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7585" w:rsidP="007E4252" w:rsidRDefault="00217585" w14:paraId="3FE14775" w14:textId="77777777">
      <w:pPr>
        <w:rPr>
          <w:szCs w:val="18"/>
        </w:rPr>
      </w:pPr>
      <w:r w:rsidRPr="007C17C6">
        <w:rPr>
          <w:szCs w:val="18"/>
        </w:rPr>
        <w:t>Geachte Voorzitter,</w:t>
      </w:r>
    </w:p>
    <w:p w:rsidR="00217585" w:rsidP="007E4252" w:rsidRDefault="00217585" w14:paraId="407F2E64" w14:textId="77777777">
      <w:pPr>
        <w:rPr>
          <w:szCs w:val="18"/>
        </w:rPr>
      </w:pPr>
    </w:p>
    <w:p w:rsidR="00217585" w:rsidP="007E4252" w:rsidRDefault="00217585" w14:paraId="6A2398D4" w14:textId="77777777">
      <w:pPr>
        <w:rPr>
          <w:szCs w:val="18"/>
        </w:rPr>
      </w:pPr>
      <w:r w:rsidRPr="007C17C6">
        <w:rPr>
          <w:szCs w:val="18"/>
        </w:rPr>
        <w:t>Met deze brief bied ik u het v</w:t>
      </w:r>
      <w:r>
        <w:rPr>
          <w:szCs w:val="18"/>
        </w:rPr>
        <w:t>ijfj</w:t>
      </w:r>
      <w:r w:rsidRPr="007C17C6">
        <w:rPr>
          <w:szCs w:val="18"/>
        </w:rPr>
        <w:t xml:space="preserve">aarlijks evaluatieverslag aan over de doelmatigheid en de doeltreffendheid van het functioneren van </w:t>
      </w:r>
      <w:r>
        <w:rPr>
          <w:szCs w:val="18"/>
        </w:rPr>
        <w:t xml:space="preserve">stichting Skal Biocontrole (hierna: Skal). </w:t>
      </w:r>
      <w:r w:rsidRPr="007C17C6">
        <w:rPr>
          <w:szCs w:val="18"/>
        </w:rPr>
        <w:t>Dit</w:t>
      </w:r>
      <w:r>
        <w:rPr>
          <w:szCs w:val="18"/>
        </w:rPr>
        <w:t xml:space="preserve"> periodiek</w:t>
      </w:r>
      <w:r w:rsidRPr="007C17C6">
        <w:rPr>
          <w:szCs w:val="18"/>
        </w:rPr>
        <w:t xml:space="preserve"> </w:t>
      </w:r>
      <w:r>
        <w:rPr>
          <w:szCs w:val="18"/>
        </w:rPr>
        <w:t>evaluatie</w:t>
      </w:r>
      <w:r w:rsidRPr="007C17C6">
        <w:rPr>
          <w:szCs w:val="18"/>
        </w:rPr>
        <w:t>onderzoek vindt plaats op grond van artikel 3</w:t>
      </w:r>
      <w:r>
        <w:rPr>
          <w:szCs w:val="18"/>
        </w:rPr>
        <w:t>9, eerste lid</w:t>
      </w:r>
      <w:r w:rsidRPr="007C17C6">
        <w:rPr>
          <w:szCs w:val="18"/>
        </w:rPr>
        <w:t xml:space="preserve"> van de </w:t>
      </w:r>
      <w:r>
        <w:rPr>
          <w:szCs w:val="18"/>
        </w:rPr>
        <w:t>Kaderwet zelfstandige bestuursorganen</w:t>
      </w:r>
      <w:r w:rsidRPr="007C17C6">
        <w:rPr>
          <w:szCs w:val="18"/>
        </w:rPr>
        <w:t xml:space="preserve"> (hierna: de </w:t>
      </w:r>
      <w:r>
        <w:rPr>
          <w:szCs w:val="18"/>
        </w:rPr>
        <w:t>Kader</w:t>
      </w:r>
      <w:r w:rsidRPr="007C17C6">
        <w:rPr>
          <w:szCs w:val="18"/>
        </w:rPr>
        <w:t>wet</w:t>
      </w:r>
      <w:r>
        <w:rPr>
          <w:szCs w:val="18"/>
        </w:rPr>
        <w:t xml:space="preserve"> zbo</w:t>
      </w:r>
      <w:r w:rsidRPr="007C17C6">
        <w:rPr>
          <w:szCs w:val="18"/>
        </w:rPr>
        <w:t>).</w:t>
      </w:r>
    </w:p>
    <w:p w:rsidR="00217585" w:rsidP="007E4252" w:rsidRDefault="007E4252" w14:paraId="72AAE96F" w14:textId="5160952E">
      <w:pPr>
        <w:tabs>
          <w:tab w:val="left" w:pos="3255"/>
        </w:tabs>
        <w:rPr>
          <w:szCs w:val="18"/>
        </w:rPr>
      </w:pPr>
      <w:r>
        <w:rPr>
          <w:szCs w:val="18"/>
        </w:rPr>
        <w:tab/>
      </w:r>
    </w:p>
    <w:p w:rsidR="00217585" w:rsidP="007E4252" w:rsidRDefault="00217585" w14:paraId="21CA4129" w14:textId="29394F80">
      <w:pPr>
        <w:rPr>
          <w:szCs w:val="18"/>
        </w:rPr>
      </w:pPr>
      <w:r>
        <w:rPr>
          <w:szCs w:val="18"/>
        </w:rPr>
        <w:t xml:space="preserve">Skal </w:t>
      </w:r>
      <w:r w:rsidRPr="00E233FD">
        <w:rPr>
          <w:szCs w:val="18"/>
        </w:rPr>
        <w:t xml:space="preserve">is een </w:t>
      </w:r>
      <w:r>
        <w:rPr>
          <w:szCs w:val="18"/>
        </w:rPr>
        <w:t>privaatrechtelijk</w:t>
      </w:r>
      <w:r w:rsidRPr="00E233FD">
        <w:rPr>
          <w:szCs w:val="18"/>
        </w:rPr>
        <w:t xml:space="preserve"> </w:t>
      </w:r>
      <w:r>
        <w:rPr>
          <w:szCs w:val="18"/>
        </w:rPr>
        <w:t xml:space="preserve">zbo. Skal is </w:t>
      </w:r>
      <w:r w:rsidRPr="00E21999">
        <w:rPr>
          <w:szCs w:val="18"/>
        </w:rPr>
        <w:t>verantwoordelijk voor de certificering</w:t>
      </w:r>
      <w:r>
        <w:rPr>
          <w:szCs w:val="18"/>
        </w:rPr>
        <w:t xml:space="preserve">, </w:t>
      </w:r>
      <w:r w:rsidRPr="00E21999">
        <w:rPr>
          <w:szCs w:val="18"/>
        </w:rPr>
        <w:t xml:space="preserve">het toezicht op en handhaving van </w:t>
      </w:r>
      <w:r>
        <w:rPr>
          <w:szCs w:val="18"/>
        </w:rPr>
        <w:t xml:space="preserve">het </w:t>
      </w:r>
      <w:r w:rsidRPr="00E21999">
        <w:rPr>
          <w:szCs w:val="18"/>
        </w:rPr>
        <w:t xml:space="preserve">gebruik van het </w:t>
      </w:r>
      <w:r>
        <w:rPr>
          <w:szCs w:val="18"/>
        </w:rPr>
        <w:t xml:space="preserve">biologisch </w:t>
      </w:r>
      <w:r w:rsidRPr="00E21999">
        <w:rPr>
          <w:szCs w:val="18"/>
        </w:rPr>
        <w:t>keurmerk</w:t>
      </w:r>
      <w:r>
        <w:rPr>
          <w:szCs w:val="18"/>
        </w:rPr>
        <w:t>,</w:t>
      </w:r>
      <w:r w:rsidRPr="005A1848">
        <w:rPr>
          <w:szCs w:val="18"/>
        </w:rPr>
        <w:t xml:space="preserve"> </w:t>
      </w:r>
      <w:r w:rsidRPr="000E4CC2">
        <w:rPr>
          <w:szCs w:val="18"/>
        </w:rPr>
        <w:t xml:space="preserve">de controle op biologische import en overige handelingen die noodzakelijk zijn voor een goede uitvoering van </w:t>
      </w:r>
      <w:r w:rsidRPr="00161FA2">
        <w:rPr>
          <w:szCs w:val="18"/>
        </w:rPr>
        <w:t xml:space="preserve">de </w:t>
      </w:r>
      <w:r>
        <w:rPr>
          <w:szCs w:val="18"/>
        </w:rPr>
        <w:t>bio-verordening</w:t>
      </w:r>
      <w:r>
        <w:rPr>
          <w:rStyle w:val="Voetnootmarkering"/>
          <w:szCs w:val="18"/>
        </w:rPr>
        <w:footnoteReference w:id="1"/>
      </w:r>
      <w:r>
        <w:rPr>
          <w:szCs w:val="18"/>
        </w:rPr>
        <w:t xml:space="preserve"> </w:t>
      </w:r>
      <w:r w:rsidRPr="00277396">
        <w:rPr>
          <w:szCs w:val="18"/>
        </w:rPr>
        <w:t>en samenhangende nationale en Europese wet</w:t>
      </w:r>
      <w:r>
        <w:rPr>
          <w:szCs w:val="18"/>
        </w:rPr>
        <w:t>- en regel</w:t>
      </w:r>
      <w:r w:rsidRPr="00277396">
        <w:rPr>
          <w:szCs w:val="18"/>
        </w:rPr>
        <w:t>geving</w:t>
      </w:r>
      <w:r>
        <w:rPr>
          <w:szCs w:val="18"/>
        </w:rPr>
        <w:t xml:space="preserve">. </w:t>
      </w:r>
    </w:p>
    <w:p w:rsidR="00217585" w:rsidP="007E4252" w:rsidRDefault="00217585" w14:paraId="673282DB" w14:textId="77777777">
      <w:pPr>
        <w:rPr>
          <w:szCs w:val="18"/>
        </w:rPr>
      </w:pPr>
    </w:p>
    <w:p w:rsidR="00217585" w:rsidP="007E4252" w:rsidRDefault="00217585" w14:paraId="17D2F7E8" w14:textId="77777777">
      <w:pPr>
        <w:rPr>
          <w:szCs w:val="18"/>
        </w:rPr>
      </w:pPr>
      <w:r>
        <w:rPr>
          <w:szCs w:val="18"/>
        </w:rPr>
        <w:t>Het evaluatieverslag is in het vierde kwartaal van 2024 afgerond en betreft de periode</w:t>
      </w:r>
      <w:r w:rsidRPr="000E4CC2">
        <w:rPr>
          <w:szCs w:val="18"/>
        </w:rPr>
        <w:t xml:space="preserve"> 201</w:t>
      </w:r>
      <w:r>
        <w:rPr>
          <w:szCs w:val="18"/>
        </w:rPr>
        <w:t>8-2022.</w:t>
      </w:r>
      <w:r w:rsidRPr="000E4CC2">
        <w:rPr>
          <w:szCs w:val="18"/>
        </w:rPr>
        <w:t xml:space="preserve"> </w:t>
      </w:r>
      <w:r>
        <w:rPr>
          <w:szCs w:val="18"/>
        </w:rPr>
        <w:t>Waar relevant zijn ook bevindingen over 2023 in dit onderzoek betrokken.</w:t>
      </w:r>
      <w:r w:rsidRPr="007C17C6">
        <w:rPr>
          <w:szCs w:val="18"/>
        </w:rPr>
        <w:t xml:space="preserve"> </w:t>
      </w:r>
      <w:r>
        <w:rPr>
          <w:szCs w:val="18"/>
        </w:rPr>
        <w:t xml:space="preserve">Aanvullend heb ik gevraagd om de </w:t>
      </w:r>
      <w:r w:rsidRPr="007C17C6">
        <w:rPr>
          <w:szCs w:val="18"/>
        </w:rPr>
        <w:t>toekomstbestendigheid van Skal in de huidige organisatie- en rechtsvorm</w:t>
      </w:r>
      <w:r>
        <w:rPr>
          <w:szCs w:val="18"/>
        </w:rPr>
        <w:t xml:space="preserve"> </w:t>
      </w:r>
      <w:r w:rsidRPr="007C17C6">
        <w:rPr>
          <w:szCs w:val="18"/>
        </w:rPr>
        <w:t>te onderzoeken</w:t>
      </w:r>
      <w:r>
        <w:rPr>
          <w:szCs w:val="18"/>
        </w:rPr>
        <w:t xml:space="preserve">. </w:t>
      </w:r>
    </w:p>
    <w:p w:rsidR="00217585" w:rsidP="007E4252" w:rsidRDefault="00217585" w14:paraId="137D4BC9" w14:textId="77777777">
      <w:pPr>
        <w:rPr>
          <w:szCs w:val="18"/>
        </w:rPr>
      </w:pPr>
    </w:p>
    <w:p w:rsidR="00217585" w:rsidP="007E4252" w:rsidRDefault="00217585" w14:paraId="48D122F4" w14:textId="77777777">
      <w:pPr>
        <w:rPr>
          <w:szCs w:val="18"/>
        </w:rPr>
      </w:pPr>
      <w:r w:rsidRPr="007C17C6">
        <w:rPr>
          <w:szCs w:val="18"/>
        </w:rPr>
        <w:t>In deze brief geef ik u mijn reactie op de aanbevelingen uit het onderzoek</w:t>
      </w:r>
      <w:r>
        <w:rPr>
          <w:szCs w:val="18"/>
        </w:rPr>
        <w:t xml:space="preserve">. </w:t>
      </w:r>
    </w:p>
    <w:p w:rsidR="00217585" w:rsidP="007E4252" w:rsidRDefault="00217585" w14:paraId="1A36C8AE" w14:textId="77777777">
      <w:pPr>
        <w:rPr>
          <w:szCs w:val="18"/>
        </w:rPr>
      </w:pPr>
    </w:p>
    <w:p w:rsidR="00217585" w:rsidP="007E4252" w:rsidRDefault="00217585" w14:paraId="42BD6D1D" w14:textId="77777777">
      <w:pPr>
        <w:rPr>
          <w:b/>
          <w:bCs/>
          <w:szCs w:val="18"/>
        </w:rPr>
      </w:pPr>
      <w:r w:rsidRPr="007C17C6">
        <w:rPr>
          <w:b/>
          <w:bCs/>
          <w:szCs w:val="18"/>
        </w:rPr>
        <w:t xml:space="preserve">Wettelijke </w:t>
      </w:r>
      <w:r>
        <w:rPr>
          <w:b/>
          <w:bCs/>
          <w:szCs w:val="18"/>
        </w:rPr>
        <w:t>e</w:t>
      </w:r>
      <w:r w:rsidRPr="007C17C6">
        <w:rPr>
          <w:b/>
          <w:bCs/>
          <w:szCs w:val="18"/>
        </w:rPr>
        <w:t>valuatie: uitkomsten en aanbevelingen</w:t>
      </w:r>
    </w:p>
    <w:p w:rsidR="00217585" w:rsidP="007E4252" w:rsidRDefault="00217585" w14:paraId="780FCA52" w14:textId="77777777">
      <w:pPr>
        <w:rPr>
          <w:szCs w:val="18"/>
        </w:rPr>
      </w:pPr>
      <w:r w:rsidRPr="007C17C6">
        <w:rPr>
          <w:szCs w:val="18"/>
        </w:rPr>
        <w:t>Het onderzoek is uitgevoerd door het bureau A</w:t>
      </w:r>
      <w:r>
        <w:rPr>
          <w:szCs w:val="18"/>
        </w:rPr>
        <w:t xml:space="preserve">ndersson </w:t>
      </w:r>
      <w:r w:rsidRPr="007C17C6">
        <w:rPr>
          <w:szCs w:val="18"/>
        </w:rPr>
        <w:t>E</w:t>
      </w:r>
      <w:r>
        <w:rPr>
          <w:szCs w:val="18"/>
        </w:rPr>
        <w:t xml:space="preserve">lffers </w:t>
      </w:r>
      <w:r w:rsidRPr="007C17C6">
        <w:rPr>
          <w:szCs w:val="18"/>
        </w:rPr>
        <w:t>F</w:t>
      </w:r>
      <w:r>
        <w:rPr>
          <w:szCs w:val="18"/>
        </w:rPr>
        <w:t>elix (hierna: AEF).</w:t>
      </w:r>
      <w:r w:rsidRPr="000E4CC2">
        <w:rPr>
          <w:szCs w:val="18"/>
        </w:rPr>
        <w:t xml:space="preserve"> </w:t>
      </w:r>
      <w:r w:rsidRPr="007C17C6">
        <w:rPr>
          <w:szCs w:val="18"/>
        </w:rPr>
        <w:t xml:space="preserve">Voor deze evaluatie </w:t>
      </w:r>
      <w:r>
        <w:rPr>
          <w:szCs w:val="18"/>
        </w:rPr>
        <w:t>is</w:t>
      </w:r>
      <w:r w:rsidRPr="007C17C6">
        <w:rPr>
          <w:szCs w:val="18"/>
        </w:rPr>
        <w:t xml:space="preserve"> een begeleidingscommissie samengesteld, waarin naast</w:t>
      </w:r>
      <w:r>
        <w:rPr>
          <w:szCs w:val="18"/>
        </w:rPr>
        <w:t xml:space="preserve"> vertegenwoordigers van</w:t>
      </w:r>
      <w:r w:rsidRPr="007C17C6">
        <w:rPr>
          <w:szCs w:val="18"/>
        </w:rPr>
        <w:t xml:space="preserve"> mijn ministerie </w:t>
      </w:r>
      <w:r>
        <w:rPr>
          <w:szCs w:val="18"/>
        </w:rPr>
        <w:t>ook enkele vertegenwoordigers van</w:t>
      </w:r>
      <w:r w:rsidRPr="007C17C6">
        <w:rPr>
          <w:szCs w:val="18"/>
        </w:rPr>
        <w:t xml:space="preserve"> </w:t>
      </w:r>
      <w:r>
        <w:rPr>
          <w:szCs w:val="18"/>
        </w:rPr>
        <w:t xml:space="preserve">Skal </w:t>
      </w:r>
      <w:r w:rsidRPr="007C17C6">
        <w:rPr>
          <w:szCs w:val="18"/>
        </w:rPr>
        <w:t>zitting had</w:t>
      </w:r>
      <w:r>
        <w:rPr>
          <w:szCs w:val="18"/>
        </w:rPr>
        <w:t>den</w:t>
      </w:r>
      <w:r w:rsidRPr="007C17C6">
        <w:rPr>
          <w:szCs w:val="18"/>
        </w:rPr>
        <w:t>.</w:t>
      </w:r>
    </w:p>
    <w:p w:rsidR="00217585" w:rsidP="007E4252" w:rsidRDefault="00217585" w14:paraId="10D1B55C" w14:textId="77777777">
      <w:pPr>
        <w:rPr>
          <w:szCs w:val="18"/>
        </w:rPr>
      </w:pPr>
    </w:p>
    <w:p w:rsidR="00217585" w:rsidP="007E4252" w:rsidRDefault="00217585" w14:paraId="582750C7" w14:textId="77777777">
      <w:pPr>
        <w:rPr>
          <w:szCs w:val="18"/>
        </w:rPr>
      </w:pPr>
      <w:r w:rsidRPr="007C17C6">
        <w:rPr>
          <w:szCs w:val="18"/>
        </w:rPr>
        <w:t xml:space="preserve">Concreet </w:t>
      </w:r>
      <w:r>
        <w:rPr>
          <w:szCs w:val="18"/>
        </w:rPr>
        <w:t xml:space="preserve">zijn </w:t>
      </w:r>
      <w:r w:rsidRPr="007C17C6">
        <w:rPr>
          <w:szCs w:val="18"/>
        </w:rPr>
        <w:t xml:space="preserve">de volgende </w:t>
      </w:r>
      <w:r>
        <w:rPr>
          <w:szCs w:val="18"/>
        </w:rPr>
        <w:t>onderzoeks</w:t>
      </w:r>
      <w:r w:rsidRPr="007C17C6">
        <w:rPr>
          <w:szCs w:val="18"/>
        </w:rPr>
        <w:t xml:space="preserve">vragen </w:t>
      </w:r>
      <w:r>
        <w:rPr>
          <w:szCs w:val="18"/>
        </w:rPr>
        <w:t>gesteld:</w:t>
      </w:r>
    </w:p>
    <w:p w:rsidR="00217585" w:rsidP="007E4252" w:rsidRDefault="00217585" w14:paraId="7752D1A2" w14:textId="77777777">
      <w:pPr>
        <w:pStyle w:val="Lijstalinea"/>
        <w:numPr>
          <w:ilvl w:val="0"/>
          <w:numId w:val="15"/>
        </w:numPr>
        <w:spacing w:after="0" w:line="240" w:lineRule="atLeast"/>
        <w:rPr>
          <w:rFonts w:ascii="Verdana" w:hAnsi="Verdana"/>
          <w:sz w:val="18"/>
          <w:szCs w:val="18"/>
        </w:rPr>
      </w:pPr>
      <w:r w:rsidRPr="007C17C6">
        <w:rPr>
          <w:rFonts w:ascii="Verdana" w:hAnsi="Verdana"/>
          <w:sz w:val="18"/>
          <w:szCs w:val="18"/>
        </w:rPr>
        <w:t xml:space="preserve">In hoeverre heeft Skal de wettelijke taken doelmatig en doeltreffend uitgevoerd over de jaren 2018 tot en met 2022? </w:t>
      </w:r>
    </w:p>
    <w:p w:rsidR="00217585" w:rsidP="007E4252" w:rsidRDefault="00217585" w14:paraId="3F4130E8" w14:textId="77777777">
      <w:pPr>
        <w:pStyle w:val="Lijstalinea"/>
        <w:numPr>
          <w:ilvl w:val="0"/>
          <w:numId w:val="15"/>
        </w:numPr>
        <w:spacing w:after="0" w:line="240" w:lineRule="atLeast"/>
        <w:rPr>
          <w:rFonts w:ascii="Verdana" w:hAnsi="Verdana"/>
          <w:sz w:val="18"/>
          <w:szCs w:val="18"/>
        </w:rPr>
      </w:pPr>
      <w:r w:rsidRPr="007C17C6">
        <w:rPr>
          <w:rFonts w:ascii="Verdana" w:hAnsi="Verdana"/>
          <w:sz w:val="18"/>
          <w:szCs w:val="18"/>
        </w:rPr>
        <w:t xml:space="preserve">Kan een wijziging van de organisatie-en/of rechtsvorm de positie van Skal als controleautoriteit verstevigen en leiden tot de gewenste </w:t>
      </w:r>
      <w:r w:rsidRPr="007C17C6">
        <w:rPr>
          <w:rFonts w:ascii="Verdana" w:hAnsi="Verdana"/>
          <w:sz w:val="18"/>
          <w:szCs w:val="18"/>
        </w:rPr>
        <w:lastRenderedPageBreak/>
        <w:t>doorontwikkeling? Wat zijn eventuele voor- en nadelen van een andere organisatie- en/of rechtsvorm? Wat betekent het voor de samenwerking met andere partijen in het biologisch controlestelsel?</w:t>
      </w:r>
    </w:p>
    <w:p w:rsidR="007E4252" w:rsidP="007E4252" w:rsidRDefault="007E4252" w14:paraId="6A451191" w14:textId="77777777">
      <w:pPr>
        <w:rPr>
          <w:i/>
          <w:iCs/>
          <w:szCs w:val="18"/>
        </w:rPr>
      </w:pPr>
    </w:p>
    <w:p w:rsidR="00217585" w:rsidP="007E4252" w:rsidRDefault="00217585" w14:paraId="42FE1444" w14:textId="0614E295">
      <w:pPr>
        <w:rPr>
          <w:i/>
          <w:iCs/>
          <w:szCs w:val="18"/>
        </w:rPr>
      </w:pPr>
      <w:r w:rsidRPr="002544E8">
        <w:rPr>
          <w:i/>
          <w:iCs/>
          <w:szCs w:val="18"/>
        </w:rPr>
        <w:t>Belangrijkste uitkomsten evaluatieonderzoek</w:t>
      </w:r>
    </w:p>
    <w:p w:rsidR="00217585" w:rsidP="007E4252" w:rsidRDefault="00217585" w14:paraId="285C4255" w14:textId="77777777">
      <w:pPr>
        <w:rPr>
          <w:szCs w:val="18"/>
          <w:u w:val="single"/>
        </w:rPr>
      </w:pPr>
    </w:p>
    <w:p w:rsidR="00217585" w:rsidP="007E4252" w:rsidRDefault="00217585" w14:paraId="7669713F" w14:textId="77777777">
      <w:pPr>
        <w:rPr>
          <w:szCs w:val="18"/>
          <w:u w:val="single"/>
        </w:rPr>
      </w:pPr>
      <w:bookmarkStart w:name="_Hlk189146222" w:id="0"/>
      <w:r>
        <w:rPr>
          <w:szCs w:val="18"/>
          <w:u w:val="single"/>
        </w:rPr>
        <w:t>Ontwikkelingen in evaluatieperiode</w:t>
      </w:r>
    </w:p>
    <w:p w:rsidR="00217585" w:rsidP="007E4252" w:rsidRDefault="00217585" w14:paraId="462A6AD5" w14:textId="5234D9F1">
      <w:pPr>
        <w:rPr>
          <w:szCs w:val="18"/>
        </w:rPr>
      </w:pPr>
      <w:r>
        <w:rPr>
          <w:szCs w:val="18"/>
        </w:rPr>
        <w:t xml:space="preserve">Gedurende de evaluatieperiode is Skal voor enkele opgaven gesteld. In 2019 deed de </w:t>
      </w:r>
      <w:r w:rsidRPr="00C41E4D">
        <w:rPr>
          <w:szCs w:val="18"/>
        </w:rPr>
        <w:t>Europese Commissie</w:t>
      </w:r>
      <w:r>
        <w:rPr>
          <w:szCs w:val="18"/>
        </w:rPr>
        <w:t xml:space="preserve"> naar aanleiding van een audit</w:t>
      </w:r>
      <w:r>
        <w:rPr>
          <w:rStyle w:val="Voetnootmarkering"/>
          <w:szCs w:val="18"/>
        </w:rPr>
        <w:footnoteReference w:id="2"/>
      </w:r>
      <w:r>
        <w:rPr>
          <w:szCs w:val="18"/>
        </w:rPr>
        <w:t xml:space="preserve"> kritische aanbevelingen over de inrichting van het biologisch controlestelsel (hierna: HFAA). In dezelfde periode diende Skal zich voor te bereiden op de inwerkingtreding van de nieuwe bio-verordening per 1 januari 2022. Ook had Skal te maken met de coronapandemie en een digitale aanval bij een ‘</w:t>
      </w:r>
      <w:r w:rsidRPr="00EC257C">
        <w:rPr>
          <w:szCs w:val="18"/>
        </w:rPr>
        <w:t>managed service partner</w:t>
      </w:r>
      <w:r>
        <w:rPr>
          <w:szCs w:val="18"/>
        </w:rPr>
        <w:t xml:space="preserve">’ in 2022, waardoor het primaire </w:t>
      </w:r>
      <w:r w:rsidRPr="00EC257C">
        <w:rPr>
          <w:szCs w:val="18"/>
        </w:rPr>
        <w:t>proces</w:t>
      </w:r>
      <w:r>
        <w:rPr>
          <w:szCs w:val="18"/>
        </w:rPr>
        <w:t xml:space="preserve"> </w:t>
      </w:r>
      <w:r w:rsidRPr="00EC257C">
        <w:rPr>
          <w:szCs w:val="18"/>
        </w:rPr>
        <w:t>voor een groot deel stil</w:t>
      </w:r>
      <w:r>
        <w:rPr>
          <w:szCs w:val="18"/>
        </w:rPr>
        <w:t xml:space="preserve"> lag</w:t>
      </w:r>
      <w:r>
        <w:rPr>
          <w:rStyle w:val="Voetnootmarkering"/>
          <w:szCs w:val="18"/>
        </w:rPr>
        <w:footnoteReference w:id="3"/>
      </w:r>
      <w:r>
        <w:rPr>
          <w:szCs w:val="18"/>
        </w:rPr>
        <w:t>. Deze roerige periode maakte het voor Skal zo nu en dan lastig om de taakuitvoering en bedrijfsvoering adequaat vorm te blijven geven.</w:t>
      </w:r>
      <w:r w:rsidR="007E4252">
        <w:rPr>
          <w:szCs w:val="18"/>
        </w:rPr>
        <w:t xml:space="preserve"> </w:t>
      </w:r>
    </w:p>
    <w:p w:rsidR="00217585" w:rsidP="007E4252" w:rsidRDefault="00217585" w14:paraId="64514B69" w14:textId="77777777">
      <w:pPr>
        <w:rPr>
          <w:szCs w:val="18"/>
        </w:rPr>
      </w:pPr>
    </w:p>
    <w:p w:rsidRPr="002544E8" w:rsidR="00217585" w:rsidP="007E4252" w:rsidRDefault="00217585" w14:paraId="1DC6F9C7" w14:textId="77777777">
      <w:pPr>
        <w:rPr>
          <w:szCs w:val="18"/>
          <w:u w:val="single"/>
        </w:rPr>
      </w:pPr>
      <w:r w:rsidRPr="002544E8">
        <w:rPr>
          <w:szCs w:val="18"/>
          <w:u w:val="single"/>
        </w:rPr>
        <w:t>Doeltreffendheid</w:t>
      </w:r>
      <w:r>
        <w:rPr>
          <w:szCs w:val="18"/>
          <w:u w:val="single"/>
        </w:rPr>
        <w:t xml:space="preserve"> </w:t>
      </w:r>
    </w:p>
    <w:p w:rsidR="00217585" w:rsidP="007E4252" w:rsidRDefault="00217585" w14:paraId="7568F9B7" w14:textId="77777777">
      <w:pPr>
        <w:rPr>
          <w:szCs w:val="18"/>
        </w:rPr>
      </w:pPr>
      <w:r>
        <w:rPr>
          <w:szCs w:val="18"/>
        </w:rPr>
        <w:t>AEF</w:t>
      </w:r>
      <w:r w:rsidRPr="00134EDD">
        <w:rPr>
          <w:szCs w:val="18"/>
        </w:rPr>
        <w:t xml:space="preserve"> constateert dat het functioneren van </w:t>
      </w:r>
      <w:r>
        <w:rPr>
          <w:szCs w:val="18"/>
        </w:rPr>
        <w:t>Skal</w:t>
      </w:r>
      <w:r w:rsidRPr="00134EDD">
        <w:rPr>
          <w:szCs w:val="18"/>
        </w:rPr>
        <w:t xml:space="preserve"> </w:t>
      </w:r>
      <w:r>
        <w:rPr>
          <w:szCs w:val="18"/>
        </w:rPr>
        <w:t>in beperkte mate</w:t>
      </w:r>
      <w:r w:rsidRPr="00134EDD">
        <w:rPr>
          <w:szCs w:val="18"/>
        </w:rPr>
        <w:t xml:space="preserve"> doeltreffend is</w:t>
      </w:r>
      <w:r>
        <w:rPr>
          <w:szCs w:val="18"/>
        </w:rPr>
        <w:t xml:space="preserve"> geweest</w:t>
      </w:r>
      <w:r w:rsidRPr="00134EDD">
        <w:rPr>
          <w:szCs w:val="18"/>
        </w:rPr>
        <w:t>.</w:t>
      </w:r>
      <w:r>
        <w:rPr>
          <w:szCs w:val="18"/>
        </w:rPr>
        <w:t xml:space="preserve"> Als aandachtspunten benoemt AEF dat k</w:t>
      </w:r>
      <w:r w:rsidRPr="00134EDD">
        <w:rPr>
          <w:szCs w:val="18"/>
        </w:rPr>
        <w:t xml:space="preserve">ernprocessen nog niet op orde </w:t>
      </w:r>
      <w:r>
        <w:rPr>
          <w:szCs w:val="18"/>
        </w:rPr>
        <w:t xml:space="preserve">waren </w:t>
      </w:r>
      <w:r w:rsidRPr="00134EDD">
        <w:rPr>
          <w:szCs w:val="18"/>
        </w:rPr>
        <w:t>en het bestaande risicomodel niet effectief bevonden</w:t>
      </w:r>
      <w:r>
        <w:rPr>
          <w:szCs w:val="18"/>
        </w:rPr>
        <w:t xml:space="preserve"> is</w:t>
      </w:r>
      <w:r w:rsidRPr="00134EDD">
        <w:rPr>
          <w:szCs w:val="18"/>
        </w:rPr>
        <w:t>.</w:t>
      </w:r>
      <w:r>
        <w:rPr>
          <w:szCs w:val="18"/>
        </w:rPr>
        <w:t xml:space="preserve"> Ondertussen heeft Skal hierop goede voortgang geboekt. Ook concludeert AEF dat </w:t>
      </w:r>
      <w:r w:rsidRPr="00134EDD">
        <w:rPr>
          <w:szCs w:val="18"/>
        </w:rPr>
        <w:t xml:space="preserve">de organisatie van </w:t>
      </w:r>
      <w:r>
        <w:rPr>
          <w:szCs w:val="18"/>
        </w:rPr>
        <w:t xml:space="preserve">het </w:t>
      </w:r>
      <w:r w:rsidRPr="00134EDD">
        <w:rPr>
          <w:szCs w:val="18"/>
        </w:rPr>
        <w:t>handhavingsinstrumentarium niet altijd toereikend is</w:t>
      </w:r>
      <w:r>
        <w:rPr>
          <w:szCs w:val="18"/>
        </w:rPr>
        <w:t xml:space="preserve">. </w:t>
      </w:r>
    </w:p>
    <w:p w:rsidR="00217585" w:rsidP="007E4252" w:rsidRDefault="00217585" w14:paraId="5740EB0C" w14:textId="77777777">
      <w:pPr>
        <w:rPr>
          <w:szCs w:val="18"/>
        </w:rPr>
      </w:pPr>
    </w:p>
    <w:p w:rsidR="00217585" w:rsidP="007E4252" w:rsidRDefault="00217585" w14:paraId="70861814" w14:textId="77777777">
      <w:pPr>
        <w:rPr>
          <w:szCs w:val="18"/>
        </w:rPr>
      </w:pPr>
      <w:r w:rsidRPr="00596872">
        <w:rPr>
          <w:szCs w:val="18"/>
        </w:rPr>
        <w:t>Ten opzichte van de vorige evaluatieperiode</w:t>
      </w:r>
      <w:r>
        <w:rPr>
          <w:szCs w:val="18"/>
        </w:rPr>
        <w:t xml:space="preserve"> heeft de samenwerking tussen Skal en het departement aan structuur gewonnen en zetten partijen </w:t>
      </w:r>
      <w:r w:rsidRPr="00596872">
        <w:rPr>
          <w:szCs w:val="18"/>
        </w:rPr>
        <w:t>stappen naar een meer constructieve verstandhouding</w:t>
      </w:r>
      <w:r>
        <w:rPr>
          <w:szCs w:val="18"/>
        </w:rPr>
        <w:t xml:space="preserve">. </w:t>
      </w:r>
      <w:r w:rsidRPr="00596872">
        <w:rPr>
          <w:szCs w:val="18"/>
        </w:rPr>
        <w:t xml:space="preserve">Om </w:t>
      </w:r>
      <w:r>
        <w:rPr>
          <w:szCs w:val="18"/>
        </w:rPr>
        <w:t xml:space="preserve">bovengenoemde </w:t>
      </w:r>
      <w:r w:rsidRPr="00596872">
        <w:rPr>
          <w:szCs w:val="18"/>
        </w:rPr>
        <w:t xml:space="preserve">uitdagingen effectief het hoofd te bieden, is het van groot belang dat Skal en LVVN meer </w:t>
      </w:r>
      <w:r>
        <w:rPr>
          <w:szCs w:val="18"/>
        </w:rPr>
        <w:t xml:space="preserve">een </w:t>
      </w:r>
      <w:r w:rsidRPr="00596872">
        <w:rPr>
          <w:szCs w:val="18"/>
        </w:rPr>
        <w:t xml:space="preserve">gezamenlijk beeld hebben van de veranderopgave en gedeelde verwachtingen over ieders rol en taak </w:t>
      </w:r>
      <w:r>
        <w:rPr>
          <w:szCs w:val="18"/>
        </w:rPr>
        <w:t xml:space="preserve">in de </w:t>
      </w:r>
      <w:r w:rsidRPr="00596872">
        <w:rPr>
          <w:szCs w:val="18"/>
        </w:rPr>
        <w:t>aansturingsdriehoek</w:t>
      </w:r>
      <w:r>
        <w:rPr>
          <w:szCs w:val="18"/>
        </w:rPr>
        <w:t>, concludeert AEF</w:t>
      </w:r>
      <w:r w:rsidRPr="00596872">
        <w:rPr>
          <w:szCs w:val="18"/>
        </w:rPr>
        <w:t>.</w:t>
      </w:r>
      <w:r>
        <w:rPr>
          <w:szCs w:val="18"/>
        </w:rPr>
        <w:t xml:space="preserve"> </w:t>
      </w:r>
    </w:p>
    <w:p w:rsidR="00217585" w:rsidP="007E4252" w:rsidRDefault="00217585" w14:paraId="6356A69B" w14:textId="77777777">
      <w:pPr>
        <w:rPr>
          <w:szCs w:val="18"/>
        </w:rPr>
      </w:pPr>
    </w:p>
    <w:p w:rsidR="00217585" w:rsidP="007E4252" w:rsidRDefault="00217585" w14:paraId="0E428584" w14:textId="77777777">
      <w:pPr>
        <w:rPr>
          <w:szCs w:val="18"/>
          <w:u w:val="single"/>
        </w:rPr>
      </w:pPr>
      <w:r w:rsidRPr="002544E8">
        <w:rPr>
          <w:szCs w:val="18"/>
          <w:u w:val="single"/>
        </w:rPr>
        <w:t>Doelmatigheid</w:t>
      </w:r>
    </w:p>
    <w:p w:rsidR="00217585" w:rsidP="007E4252" w:rsidRDefault="00217585" w14:paraId="2908E070" w14:textId="77777777">
      <w:pPr>
        <w:rPr>
          <w:szCs w:val="18"/>
        </w:rPr>
      </w:pPr>
      <w:r w:rsidRPr="002544E8">
        <w:rPr>
          <w:szCs w:val="18"/>
        </w:rPr>
        <w:t xml:space="preserve">Op het gebied van doelmatigheid concludeert </w:t>
      </w:r>
      <w:r>
        <w:rPr>
          <w:szCs w:val="18"/>
        </w:rPr>
        <w:t>AEF</w:t>
      </w:r>
      <w:r w:rsidRPr="002544E8">
        <w:rPr>
          <w:szCs w:val="18"/>
        </w:rPr>
        <w:t xml:space="preserve"> dat dit lastig te beoordelen </w:t>
      </w:r>
      <w:r>
        <w:rPr>
          <w:szCs w:val="18"/>
        </w:rPr>
        <w:t xml:space="preserve">is, omdat Skal in de periode 2018-2022 in omvang en in diversiteit aan taken is gegroeid waardoor een vergelijking lastig te maken is. Als gevolg van de veranderende </w:t>
      </w:r>
      <w:r w:rsidRPr="00DA15F7">
        <w:rPr>
          <w:szCs w:val="18"/>
        </w:rPr>
        <w:t xml:space="preserve">processen en werkwijzen binnen </w:t>
      </w:r>
      <w:r>
        <w:rPr>
          <w:szCs w:val="18"/>
        </w:rPr>
        <w:t xml:space="preserve">het controlestelsel en de groei van de organisatie, oordeelt AEF verder dat het </w:t>
      </w:r>
      <w:r w:rsidRPr="00DA15F7">
        <w:rPr>
          <w:szCs w:val="18"/>
        </w:rPr>
        <w:t>begrijpelijk</w:t>
      </w:r>
      <w:r>
        <w:rPr>
          <w:szCs w:val="18"/>
        </w:rPr>
        <w:t xml:space="preserve"> is</w:t>
      </w:r>
      <w:r w:rsidRPr="00DA15F7">
        <w:rPr>
          <w:szCs w:val="18"/>
        </w:rPr>
        <w:t xml:space="preserve"> dat de aandacht van Skal in de afgelopen</w:t>
      </w:r>
      <w:r>
        <w:rPr>
          <w:szCs w:val="18"/>
        </w:rPr>
        <w:t xml:space="preserve"> </w:t>
      </w:r>
      <w:r w:rsidRPr="00DA15F7">
        <w:rPr>
          <w:szCs w:val="18"/>
        </w:rPr>
        <w:t>periode</w:t>
      </w:r>
      <w:r>
        <w:rPr>
          <w:szCs w:val="18"/>
        </w:rPr>
        <w:t xml:space="preserve"> relatief</w:t>
      </w:r>
      <w:r w:rsidRPr="00DA15F7">
        <w:rPr>
          <w:szCs w:val="18"/>
        </w:rPr>
        <w:t xml:space="preserve"> minder is uitgegaan naar kostenefficiëntie en een doelmatige</w:t>
      </w:r>
      <w:r>
        <w:rPr>
          <w:szCs w:val="18"/>
        </w:rPr>
        <w:t>re</w:t>
      </w:r>
      <w:r w:rsidRPr="00DA15F7">
        <w:rPr>
          <w:szCs w:val="18"/>
        </w:rPr>
        <w:t xml:space="preserve"> taakuitvoering.</w:t>
      </w:r>
      <w:r>
        <w:rPr>
          <w:szCs w:val="18"/>
        </w:rPr>
        <w:t xml:space="preserve"> </w:t>
      </w:r>
    </w:p>
    <w:p w:rsidR="00217585" w:rsidP="007E4252" w:rsidRDefault="00217585" w14:paraId="5496E71A" w14:textId="77777777">
      <w:pPr>
        <w:rPr>
          <w:szCs w:val="18"/>
        </w:rPr>
      </w:pPr>
    </w:p>
    <w:p w:rsidR="00217585" w:rsidP="007E4252" w:rsidRDefault="00217585" w14:paraId="3C2CB60C" w14:textId="77777777">
      <w:pPr>
        <w:rPr>
          <w:szCs w:val="18"/>
        </w:rPr>
      </w:pPr>
      <w:r>
        <w:rPr>
          <w:szCs w:val="18"/>
        </w:rPr>
        <w:t>AEF benoemt als risico dat het draagvlak voor de hoogte van de (kostendekkende) tarieven blijvend onder druk staat vanuit de biologische sector, terwijl de hoogte van het beschikbare eigen vermogen van Skal relatief laag is gezien de diverse verplichtingen en aansprakelijkheidsrisico’s waar Skal in toenemende mate mee te maken krijgt. De</w:t>
      </w:r>
      <w:r w:rsidRPr="00B35DB6">
        <w:rPr>
          <w:szCs w:val="18"/>
        </w:rPr>
        <w:t xml:space="preserve"> tariefsystematiek </w:t>
      </w:r>
      <w:r>
        <w:rPr>
          <w:szCs w:val="18"/>
        </w:rPr>
        <w:t xml:space="preserve">die Skal hanteert is </w:t>
      </w:r>
      <w:r w:rsidRPr="00B35DB6">
        <w:rPr>
          <w:szCs w:val="18"/>
        </w:rPr>
        <w:t>in 2023 door WEcR onafhankelijk onderzocht en goed bevonden</w:t>
      </w:r>
      <w:r>
        <w:rPr>
          <w:rStyle w:val="Voetnootmarkering"/>
          <w:szCs w:val="18"/>
        </w:rPr>
        <w:footnoteReference w:id="4"/>
      </w:r>
      <w:r w:rsidRPr="00B35DB6">
        <w:rPr>
          <w:szCs w:val="18"/>
        </w:rPr>
        <w:t>.</w:t>
      </w:r>
    </w:p>
    <w:bookmarkEnd w:id="0"/>
    <w:p w:rsidR="00217585" w:rsidP="007E4252" w:rsidRDefault="00217585" w14:paraId="1A50CFE4" w14:textId="77777777">
      <w:pPr>
        <w:rPr>
          <w:szCs w:val="18"/>
        </w:rPr>
      </w:pPr>
    </w:p>
    <w:p w:rsidR="00217585" w:rsidP="007E4252" w:rsidRDefault="00217585" w14:paraId="29441607" w14:textId="77777777">
      <w:pPr>
        <w:rPr>
          <w:szCs w:val="18"/>
        </w:rPr>
      </w:pPr>
    </w:p>
    <w:p w:rsidRPr="002544E8" w:rsidR="00217585" w:rsidP="007E4252" w:rsidRDefault="00217585" w14:paraId="340DC6DC" w14:textId="77777777">
      <w:pPr>
        <w:rPr>
          <w:szCs w:val="18"/>
          <w:u w:val="single"/>
        </w:rPr>
      </w:pPr>
      <w:r w:rsidRPr="002544E8">
        <w:rPr>
          <w:szCs w:val="18"/>
          <w:u w:val="single"/>
        </w:rPr>
        <w:t>Organisatie- en rechtsvorm</w:t>
      </w:r>
    </w:p>
    <w:p w:rsidR="00217585" w:rsidP="007E4252" w:rsidRDefault="00217585" w14:paraId="0F92C83B" w14:textId="77777777">
      <w:pPr>
        <w:rPr>
          <w:szCs w:val="18"/>
        </w:rPr>
      </w:pPr>
      <w:r>
        <w:rPr>
          <w:szCs w:val="18"/>
        </w:rPr>
        <w:t xml:space="preserve">Een </w:t>
      </w:r>
      <w:r w:rsidRPr="00402D44">
        <w:rPr>
          <w:szCs w:val="18"/>
        </w:rPr>
        <w:t>omvorming van de organisatie- of rechtsvorm</w:t>
      </w:r>
      <w:r>
        <w:rPr>
          <w:szCs w:val="18"/>
        </w:rPr>
        <w:t xml:space="preserve"> van Skal vindt AEF op zich</w:t>
      </w:r>
      <w:r w:rsidRPr="00402D44">
        <w:rPr>
          <w:szCs w:val="18"/>
        </w:rPr>
        <w:t xml:space="preserve"> niet noodzakelijk</w:t>
      </w:r>
      <w:r>
        <w:rPr>
          <w:szCs w:val="18"/>
        </w:rPr>
        <w:t xml:space="preserve"> om de kwaliteit van de taakuitvoering in de toekomst te kunnen borgen. Bovendien vinden onderzoekers het nu niet opportuun, omdat </w:t>
      </w:r>
      <w:r w:rsidRPr="00402D44">
        <w:rPr>
          <w:szCs w:val="18"/>
        </w:rPr>
        <w:t>het realiseren van de veranderopgave</w:t>
      </w:r>
      <w:r>
        <w:rPr>
          <w:szCs w:val="18"/>
        </w:rPr>
        <w:t>n</w:t>
      </w:r>
      <w:r w:rsidRPr="00402D44">
        <w:rPr>
          <w:szCs w:val="18"/>
        </w:rPr>
        <w:t xml:space="preserve"> </w:t>
      </w:r>
      <w:r>
        <w:rPr>
          <w:szCs w:val="18"/>
        </w:rPr>
        <w:t xml:space="preserve">in de organisatie en in het controlestelsel </w:t>
      </w:r>
      <w:r w:rsidRPr="00402D44">
        <w:rPr>
          <w:szCs w:val="18"/>
        </w:rPr>
        <w:t>niet</w:t>
      </w:r>
      <w:r>
        <w:rPr>
          <w:szCs w:val="18"/>
        </w:rPr>
        <w:t xml:space="preserve"> </w:t>
      </w:r>
      <w:r w:rsidRPr="00402D44">
        <w:rPr>
          <w:szCs w:val="18"/>
        </w:rPr>
        <w:t>gebaat</w:t>
      </w:r>
      <w:r>
        <w:rPr>
          <w:szCs w:val="18"/>
        </w:rPr>
        <w:t xml:space="preserve"> zijn bij een reorganisatieproces. </w:t>
      </w:r>
    </w:p>
    <w:p w:rsidR="00217585" w:rsidP="007E4252" w:rsidRDefault="00217585" w14:paraId="0D183EE7" w14:textId="77777777">
      <w:pPr>
        <w:rPr>
          <w:szCs w:val="18"/>
        </w:rPr>
      </w:pPr>
    </w:p>
    <w:p w:rsidR="00217585" w:rsidP="007E4252" w:rsidRDefault="00217585" w14:paraId="7631D19F" w14:textId="77777777">
      <w:pPr>
        <w:rPr>
          <w:szCs w:val="18"/>
        </w:rPr>
      </w:pPr>
      <w:r>
        <w:rPr>
          <w:szCs w:val="18"/>
        </w:rPr>
        <w:t>Het omvormen van Skal van een privaatrechtelijk naar een publiekrechtelijk zbo</w:t>
      </w:r>
      <w:r w:rsidRPr="00402D44">
        <w:t xml:space="preserve"> </w:t>
      </w:r>
      <w:r w:rsidRPr="00402D44">
        <w:rPr>
          <w:szCs w:val="18"/>
        </w:rPr>
        <w:t xml:space="preserve">zou </w:t>
      </w:r>
      <w:r>
        <w:rPr>
          <w:szCs w:val="18"/>
        </w:rPr>
        <w:t xml:space="preserve">daarentegen </w:t>
      </w:r>
      <w:r w:rsidRPr="00402D44">
        <w:rPr>
          <w:szCs w:val="18"/>
        </w:rPr>
        <w:t>de transparantie en verantwoording richting</w:t>
      </w:r>
      <w:r>
        <w:rPr>
          <w:szCs w:val="18"/>
        </w:rPr>
        <w:t xml:space="preserve"> het</w:t>
      </w:r>
      <w:r w:rsidRPr="00402D44">
        <w:rPr>
          <w:szCs w:val="18"/>
        </w:rPr>
        <w:t xml:space="preserve"> </w:t>
      </w:r>
      <w:r>
        <w:rPr>
          <w:szCs w:val="18"/>
        </w:rPr>
        <w:t xml:space="preserve">parlement </w:t>
      </w:r>
      <w:r w:rsidRPr="00402D44">
        <w:rPr>
          <w:szCs w:val="18"/>
        </w:rPr>
        <w:t xml:space="preserve">en </w:t>
      </w:r>
      <w:r>
        <w:rPr>
          <w:szCs w:val="18"/>
        </w:rPr>
        <w:t xml:space="preserve">de </w:t>
      </w:r>
      <w:r w:rsidRPr="00402D44">
        <w:rPr>
          <w:szCs w:val="18"/>
        </w:rPr>
        <w:t>Europese Commissie kunnen bevorderen</w:t>
      </w:r>
      <w:r>
        <w:rPr>
          <w:szCs w:val="18"/>
        </w:rPr>
        <w:t>. Ook</w:t>
      </w:r>
      <w:r w:rsidRPr="00D668E8">
        <w:rPr>
          <w:szCs w:val="18"/>
        </w:rPr>
        <w:t xml:space="preserve"> </w:t>
      </w:r>
      <w:r w:rsidRPr="007460C7">
        <w:rPr>
          <w:szCs w:val="18"/>
        </w:rPr>
        <w:t xml:space="preserve">zijn </w:t>
      </w:r>
      <w:r>
        <w:rPr>
          <w:szCs w:val="18"/>
        </w:rPr>
        <w:t>er</w:t>
      </w:r>
      <w:r w:rsidRPr="007460C7">
        <w:rPr>
          <w:szCs w:val="18"/>
        </w:rPr>
        <w:t xml:space="preserve"> (enige) voordelen te noemen voor de bedrijfsvoering van </w:t>
      </w:r>
      <w:r>
        <w:rPr>
          <w:szCs w:val="18"/>
        </w:rPr>
        <w:t>Skal</w:t>
      </w:r>
      <w:r w:rsidRPr="007460C7">
        <w:rPr>
          <w:szCs w:val="18"/>
        </w:rPr>
        <w:t xml:space="preserve"> en de verbintenis met</w:t>
      </w:r>
      <w:r>
        <w:rPr>
          <w:szCs w:val="18"/>
        </w:rPr>
        <w:t xml:space="preserve"> het ministerie</w:t>
      </w:r>
      <w:r w:rsidRPr="007460C7">
        <w:rPr>
          <w:szCs w:val="18"/>
        </w:rPr>
        <w:t>.</w:t>
      </w:r>
      <w:r>
        <w:rPr>
          <w:szCs w:val="18"/>
        </w:rPr>
        <w:t xml:space="preserve"> AEF adviseert hier verdiepend onderzoek naar te doen (o.a. wat betreft de transitiekosten), voordat tot definitieve besluitvorming wordt overgegaan.</w:t>
      </w:r>
    </w:p>
    <w:p w:rsidR="00217585" w:rsidP="007E4252" w:rsidRDefault="00217585" w14:paraId="7043B952" w14:textId="77777777">
      <w:pPr>
        <w:rPr>
          <w:szCs w:val="18"/>
        </w:rPr>
      </w:pPr>
    </w:p>
    <w:p w:rsidR="00217585" w:rsidP="007E4252" w:rsidRDefault="00217585" w14:paraId="712962AA" w14:textId="77777777">
      <w:pPr>
        <w:rPr>
          <w:b/>
          <w:bCs/>
          <w:szCs w:val="18"/>
        </w:rPr>
      </w:pPr>
      <w:r w:rsidRPr="002544E8">
        <w:rPr>
          <w:b/>
          <w:bCs/>
          <w:szCs w:val="18"/>
        </w:rPr>
        <w:t>Mijn reflectie en appreciatie</w:t>
      </w:r>
    </w:p>
    <w:p w:rsidR="00217585" w:rsidP="007E4252" w:rsidRDefault="00217585" w14:paraId="5BBB18E7" w14:textId="77777777">
      <w:pPr>
        <w:rPr>
          <w:szCs w:val="18"/>
        </w:rPr>
      </w:pPr>
      <w:r w:rsidRPr="00557840">
        <w:rPr>
          <w:szCs w:val="18"/>
        </w:rPr>
        <w:t xml:space="preserve">Ik </w:t>
      </w:r>
      <w:r w:rsidRPr="009B3393">
        <w:rPr>
          <w:szCs w:val="18"/>
        </w:rPr>
        <w:t xml:space="preserve">onderschrijf de conclusies en aanbevelingen in het onderliggende evaluatierapport en plaats deze </w:t>
      </w:r>
      <w:r>
        <w:rPr>
          <w:szCs w:val="18"/>
        </w:rPr>
        <w:t>mede</w:t>
      </w:r>
      <w:r w:rsidRPr="009B3393">
        <w:rPr>
          <w:szCs w:val="18"/>
        </w:rPr>
        <w:t xml:space="preserve"> in het licht van de uitdagende omstandigheden waarmee </w:t>
      </w:r>
      <w:r>
        <w:rPr>
          <w:szCs w:val="18"/>
        </w:rPr>
        <w:t>Skal</w:t>
      </w:r>
      <w:r w:rsidRPr="009B3393">
        <w:rPr>
          <w:szCs w:val="18"/>
        </w:rPr>
        <w:t xml:space="preserve"> in de periode 2018-2022 is geconfronteerd. </w:t>
      </w:r>
      <w:r>
        <w:rPr>
          <w:szCs w:val="18"/>
        </w:rPr>
        <w:t>Het oppakken van de diverse aanbevelingen van de HFAA heeft een duidelijke weerslag gekend op Skal en op de samenwerking in de sturingsdriehoek als geheel, om het biologisch controlestelsel in Nederland hierop adequaat aan te passen. Skal stond hiermee voor de opgave om naast de reguliere kernactiviteiten ook na te denken over ingrijpende veranderingen in hun werkwijze en de eigen organisatie.</w:t>
      </w:r>
    </w:p>
    <w:p w:rsidR="00217585" w:rsidP="007E4252" w:rsidRDefault="00217585" w14:paraId="33B74D94" w14:textId="77777777">
      <w:pPr>
        <w:rPr>
          <w:szCs w:val="18"/>
        </w:rPr>
      </w:pPr>
    </w:p>
    <w:p w:rsidRPr="00B82B94" w:rsidR="00217585" w:rsidP="007E4252" w:rsidRDefault="00217585" w14:paraId="1A2803AE" w14:textId="77777777">
      <w:pPr>
        <w:rPr>
          <w:szCs w:val="18"/>
        </w:rPr>
      </w:pPr>
      <w:r w:rsidRPr="009B3393">
        <w:rPr>
          <w:szCs w:val="18"/>
        </w:rPr>
        <w:t xml:space="preserve">Er </w:t>
      </w:r>
      <w:r>
        <w:rPr>
          <w:szCs w:val="18"/>
        </w:rPr>
        <w:t>is</w:t>
      </w:r>
      <w:r w:rsidRPr="009B3393">
        <w:rPr>
          <w:szCs w:val="18"/>
        </w:rPr>
        <w:t xml:space="preserve"> ondertussen </w:t>
      </w:r>
      <w:r>
        <w:rPr>
          <w:szCs w:val="18"/>
        </w:rPr>
        <w:t>goede voortgang geboekt</w:t>
      </w:r>
      <w:r w:rsidRPr="009B3393">
        <w:rPr>
          <w:szCs w:val="18"/>
        </w:rPr>
        <w:t xml:space="preserve"> </w:t>
      </w:r>
      <w:r>
        <w:rPr>
          <w:szCs w:val="18"/>
        </w:rPr>
        <w:t xml:space="preserve">op de nog openstaande </w:t>
      </w:r>
      <w:r w:rsidRPr="000C6606">
        <w:rPr>
          <w:szCs w:val="18"/>
        </w:rPr>
        <w:t>aanbevelingen</w:t>
      </w:r>
      <w:r>
        <w:rPr>
          <w:szCs w:val="18"/>
        </w:rPr>
        <w:t xml:space="preserve"> van de HFAA. </w:t>
      </w:r>
      <w:r w:rsidRPr="000C6606">
        <w:rPr>
          <w:szCs w:val="18"/>
        </w:rPr>
        <w:t>Daarnaast</w:t>
      </w:r>
      <w:r>
        <w:rPr>
          <w:szCs w:val="18"/>
        </w:rPr>
        <w:t xml:space="preserve"> neem ik waar dat de samenwerking tussen Skal en het departement in 2023 en </w:t>
      </w:r>
      <w:r w:rsidRPr="00B82B94">
        <w:rPr>
          <w:szCs w:val="18"/>
        </w:rPr>
        <w:t>2024 niet alleen wat betreft de structuur is verbeterd, maar ook met betrekking tot open communicatie en onderling vertrouwen. Om die redenen verdient Skal dan ook mijn complimenten voor de geboekte voor</w:t>
      </w:r>
      <w:r>
        <w:rPr>
          <w:szCs w:val="18"/>
        </w:rPr>
        <w:t>uit</w:t>
      </w:r>
      <w:r w:rsidRPr="00B82B94">
        <w:rPr>
          <w:szCs w:val="18"/>
        </w:rPr>
        <w:t>gang, het geboden inzicht en de constructieve samenwerking met mijn departement.</w:t>
      </w:r>
    </w:p>
    <w:p w:rsidR="00217585" w:rsidP="007E4252" w:rsidRDefault="00217585" w14:paraId="0C21E6AE" w14:textId="77777777">
      <w:pPr>
        <w:rPr>
          <w:szCs w:val="18"/>
        </w:rPr>
      </w:pPr>
    </w:p>
    <w:p w:rsidR="00217585" w:rsidP="007E4252" w:rsidRDefault="00217585" w14:paraId="0B9B6B18" w14:textId="77777777">
      <w:pPr>
        <w:rPr>
          <w:szCs w:val="18"/>
        </w:rPr>
      </w:pPr>
      <w:r w:rsidRPr="003520D9">
        <w:rPr>
          <w:szCs w:val="18"/>
        </w:rPr>
        <w:t xml:space="preserve">Wat betreft de aanbeveling gericht op het verbeteren van de samenwerking tussen Skal en de NVWA en </w:t>
      </w:r>
      <w:r>
        <w:rPr>
          <w:szCs w:val="18"/>
        </w:rPr>
        <w:t>overige partners in het biologische controlestelsel</w:t>
      </w:r>
      <w:r w:rsidRPr="003520D9">
        <w:rPr>
          <w:szCs w:val="18"/>
        </w:rPr>
        <w:t>, wil ik u</w:t>
      </w:r>
      <w:r>
        <w:rPr>
          <w:szCs w:val="18"/>
        </w:rPr>
        <w:t>w</w:t>
      </w:r>
      <w:r w:rsidRPr="003520D9">
        <w:rPr>
          <w:szCs w:val="18"/>
        </w:rPr>
        <w:t xml:space="preserve"> </w:t>
      </w:r>
      <w:r>
        <w:rPr>
          <w:szCs w:val="18"/>
        </w:rPr>
        <w:t>Kamer melden</w:t>
      </w:r>
      <w:r w:rsidRPr="003520D9">
        <w:rPr>
          <w:szCs w:val="18"/>
        </w:rPr>
        <w:t xml:space="preserve"> dat dit onderwerp </w:t>
      </w:r>
      <w:r>
        <w:rPr>
          <w:szCs w:val="18"/>
        </w:rPr>
        <w:t xml:space="preserve">reeds </w:t>
      </w:r>
      <w:r w:rsidRPr="003520D9">
        <w:rPr>
          <w:szCs w:val="18"/>
        </w:rPr>
        <w:t xml:space="preserve">op de agenda van de </w:t>
      </w:r>
      <w:r>
        <w:rPr>
          <w:szCs w:val="18"/>
        </w:rPr>
        <w:t>aansturings</w:t>
      </w:r>
      <w:r w:rsidRPr="003520D9">
        <w:rPr>
          <w:szCs w:val="18"/>
        </w:rPr>
        <w:t xml:space="preserve">driehoek </w:t>
      </w:r>
      <w:r>
        <w:rPr>
          <w:szCs w:val="18"/>
        </w:rPr>
        <w:t xml:space="preserve">van </w:t>
      </w:r>
      <w:r w:rsidRPr="003520D9">
        <w:rPr>
          <w:szCs w:val="18"/>
        </w:rPr>
        <w:t xml:space="preserve">Skal staat en dat ik, mede als eigenaar van de NVWA, </w:t>
      </w:r>
      <w:r>
        <w:rPr>
          <w:szCs w:val="18"/>
        </w:rPr>
        <w:t>onverminderd de</w:t>
      </w:r>
      <w:r w:rsidRPr="003520D9">
        <w:rPr>
          <w:szCs w:val="18"/>
        </w:rPr>
        <w:t xml:space="preserve"> aandacht heb om de samenwerking</w:t>
      </w:r>
      <w:r>
        <w:rPr>
          <w:szCs w:val="18"/>
        </w:rPr>
        <w:t xml:space="preserve"> in het controlestelsel</w:t>
      </w:r>
      <w:r w:rsidRPr="003520D9">
        <w:rPr>
          <w:szCs w:val="18"/>
        </w:rPr>
        <w:t xml:space="preserve"> </w:t>
      </w:r>
      <w:r>
        <w:rPr>
          <w:szCs w:val="18"/>
        </w:rPr>
        <w:t xml:space="preserve">(waaronder ook handhaving) </w:t>
      </w:r>
      <w:r w:rsidRPr="003520D9">
        <w:rPr>
          <w:szCs w:val="18"/>
        </w:rPr>
        <w:t>te optimaliseren.</w:t>
      </w:r>
      <w:r>
        <w:rPr>
          <w:szCs w:val="18"/>
        </w:rPr>
        <w:t xml:space="preserve"> </w:t>
      </w:r>
    </w:p>
    <w:p w:rsidR="00217585" w:rsidP="007E4252" w:rsidRDefault="00217585" w14:paraId="64682EF0" w14:textId="77777777">
      <w:pPr>
        <w:rPr>
          <w:szCs w:val="18"/>
        </w:rPr>
      </w:pPr>
    </w:p>
    <w:p w:rsidR="005F0774" w:rsidP="007E4252" w:rsidRDefault="005F0774" w14:paraId="1986ED39" w14:textId="77777777">
      <w:pPr>
        <w:rPr>
          <w:szCs w:val="18"/>
        </w:rPr>
      </w:pPr>
      <w:r>
        <w:rPr>
          <w:szCs w:val="18"/>
        </w:rPr>
        <w:t xml:space="preserve">AEF constateert dat </w:t>
      </w:r>
      <w:r w:rsidRPr="00134EDD">
        <w:rPr>
          <w:szCs w:val="18"/>
        </w:rPr>
        <w:t>de organisatie van</w:t>
      </w:r>
      <w:r>
        <w:rPr>
          <w:szCs w:val="18"/>
        </w:rPr>
        <w:t xml:space="preserve"> het</w:t>
      </w:r>
      <w:r w:rsidRPr="00134EDD">
        <w:rPr>
          <w:szCs w:val="18"/>
        </w:rPr>
        <w:t xml:space="preserve"> handhavingsinstrumentarium niet altijd toereikend is</w:t>
      </w:r>
      <w:r>
        <w:rPr>
          <w:szCs w:val="18"/>
        </w:rPr>
        <w:t>. Dit is een punt dat ook in de vorige wettelijke evaluatie van Skal</w:t>
      </w:r>
      <w:r>
        <w:rPr>
          <w:rStyle w:val="Voetnootmarkering"/>
          <w:szCs w:val="18"/>
        </w:rPr>
        <w:footnoteReference w:id="5"/>
      </w:r>
      <w:r>
        <w:rPr>
          <w:szCs w:val="18"/>
        </w:rPr>
        <w:t xml:space="preserve"> aan de orde kwam. Vervolgens heeft mijn ministerie</w:t>
      </w:r>
      <w:r w:rsidRPr="00E330F4">
        <w:rPr>
          <w:szCs w:val="18"/>
        </w:rPr>
        <w:t xml:space="preserve"> onderzocht of het handhavingsinstrumentarium </w:t>
      </w:r>
      <w:r>
        <w:rPr>
          <w:szCs w:val="18"/>
        </w:rPr>
        <w:t xml:space="preserve">van de </w:t>
      </w:r>
      <w:r w:rsidRPr="00E330F4">
        <w:rPr>
          <w:szCs w:val="18"/>
        </w:rPr>
        <w:t>van de zes keuringsdiensten in het agrodomein</w:t>
      </w:r>
      <w:r>
        <w:rPr>
          <w:szCs w:val="18"/>
        </w:rPr>
        <w:t xml:space="preserve">, waaronder Skal, </w:t>
      </w:r>
      <w:r w:rsidRPr="00E330F4">
        <w:rPr>
          <w:szCs w:val="18"/>
        </w:rPr>
        <w:t>toereikend is.</w:t>
      </w:r>
      <w:r>
        <w:rPr>
          <w:szCs w:val="18"/>
        </w:rPr>
        <w:t xml:space="preserve"> De KWINK Groep</w:t>
      </w:r>
      <w:r>
        <w:rPr>
          <w:rStyle w:val="Voetnootmarkering"/>
          <w:szCs w:val="18"/>
        </w:rPr>
        <w:footnoteReference w:id="6"/>
      </w:r>
      <w:r>
        <w:rPr>
          <w:szCs w:val="18"/>
        </w:rPr>
        <w:t xml:space="preserve"> deed toen de aanbeveling om de </w:t>
      </w:r>
      <w:r w:rsidRPr="00025B8A">
        <w:rPr>
          <w:szCs w:val="18"/>
        </w:rPr>
        <w:t xml:space="preserve">samenwerking met de </w:t>
      </w:r>
      <w:r>
        <w:rPr>
          <w:szCs w:val="18"/>
        </w:rPr>
        <w:t xml:space="preserve">Divisie Inlichtingen- en Opsporingsdienst van de </w:t>
      </w:r>
      <w:r w:rsidRPr="00025B8A">
        <w:rPr>
          <w:szCs w:val="18"/>
        </w:rPr>
        <w:t>NVWA</w:t>
      </w:r>
      <w:r>
        <w:rPr>
          <w:szCs w:val="18"/>
        </w:rPr>
        <w:t xml:space="preserve"> (hierna: NVWA</w:t>
      </w:r>
      <w:r w:rsidRPr="00025B8A">
        <w:rPr>
          <w:szCs w:val="18"/>
        </w:rPr>
        <w:t>-IOD</w:t>
      </w:r>
      <w:r>
        <w:rPr>
          <w:szCs w:val="18"/>
        </w:rPr>
        <w:t>)</w:t>
      </w:r>
      <w:r>
        <w:rPr>
          <w:rStyle w:val="Voetnootmarkering"/>
          <w:szCs w:val="18"/>
        </w:rPr>
        <w:footnoteReference w:id="7"/>
      </w:r>
      <w:r>
        <w:rPr>
          <w:szCs w:val="18"/>
        </w:rPr>
        <w:t xml:space="preserve"> te ontwikkelen. Zo heb ik vorig jaar meerdere overleggen met de NVWA-IOD en de zbo’s laten plaatsvinden om de samenwerking voor toezicht en handhaving te bevorderen.</w:t>
      </w:r>
      <w:r w:rsidRPr="00624103">
        <w:rPr>
          <w:szCs w:val="18"/>
        </w:rPr>
        <w:t xml:space="preserve"> </w:t>
      </w:r>
      <w:r>
        <w:rPr>
          <w:szCs w:val="18"/>
        </w:rPr>
        <w:t>Naar aanleiding van h</w:t>
      </w:r>
      <w:r w:rsidRPr="00025B8A">
        <w:rPr>
          <w:szCs w:val="18"/>
        </w:rPr>
        <w:t xml:space="preserve">et interventiebeleid </w:t>
      </w:r>
      <w:r>
        <w:rPr>
          <w:szCs w:val="18"/>
        </w:rPr>
        <w:t>werk ik momenteel aan het handhavingsinstrumentarium van de diverse zbo’s onder de Zaaizaad- en plantgoedwet 2005 (Zpw) en de Landbouwkwaliteitswet (Lkw). Hierover treft u de stand van zaken in mijn Kamer</w:t>
      </w:r>
      <w:r w:rsidRPr="00B35DB6">
        <w:rPr>
          <w:szCs w:val="18"/>
        </w:rPr>
        <w:t>brief</w:t>
      </w:r>
      <w:r>
        <w:rPr>
          <w:rStyle w:val="Voetnootmarkering"/>
          <w:szCs w:val="18"/>
        </w:rPr>
        <w:footnoteReference w:id="8"/>
      </w:r>
      <w:r>
        <w:rPr>
          <w:szCs w:val="18"/>
        </w:rPr>
        <w:t xml:space="preserve">. </w:t>
      </w:r>
    </w:p>
    <w:p w:rsidRPr="003520D9" w:rsidR="00217585" w:rsidP="007E4252" w:rsidRDefault="00217585" w14:paraId="51910FAA" w14:textId="6A988920">
      <w:pPr>
        <w:rPr>
          <w:szCs w:val="18"/>
        </w:rPr>
      </w:pPr>
    </w:p>
    <w:p w:rsidR="00217585" w:rsidP="007E4252" w:rsidRDefault="00217585" w14:paraId="4512CDB7" w14:textId="77777777">
      <w:pPr>
        <w:rPr>
          <w:szCs w:val="18"/>
        </w:rPr>
      </w:pPr>
      <w:r>
        <w:rPr>
          <w:szCs w:val="18"/>
        </w:rPr>
        <w:t>Ik kan mij</w:t>
      </w:r>
      <w:r w:rsidRPr="003520D9">
        <w:rPr>
          <w:szCs w:val="18"/>
        </w:rPr>
        <w:t xml:space="preserve"> goed vinden in de conclusie dat een wijziging </w:t>
      </w:r>
      <w:r>
        <w:rPr>
          <w:szCs w:val="18"/>
        </w:rPr>
        <w:t xml:space="preserve">in de </w:t>
      </w:r>
      <w:r w:rsidRPr="007C17C6">
        <w:rPr>
          <w:szCs w:val="18"/>
        </w:rPr>
        <w:t>organisatie-en/of rechtsvorm</w:t>
      </w:r>
      <w:r>
        <w:rPr>
          <w:szCs w:val="18"/>
        </w:rPr>
        <w:t xml:space="preserve"> van</w:t>
      </w:r>
      <w:r w:rsidRPr="003520D9">
        <w:rPr>
          <w:szCs w:val="18"/>
        </w:rPr>
        <w:t xml:space="preserve"> Skal nu niet </w:t>
      </w:r>
      <w:r>
        <w:rPr>
          <w:szCs w:val="18"/>
        </w:rPr>
        <w:t>opportuun is</w:t>
      </w:r>
      <w:r w:rsidRPr="003520D9">
        <w:rPr>
          <w:szCs w:val="18"/>
        </w:rPr>
        <w:t>.</w:t>
      </w:r>
      <w:r>
        <w:rPr>
          <w:szCs w:val="18"/>
        </w:rPr>
        <w:t xml:space="preserve"> Ik sluit echter niet op voorhand uit dat Skal in de toekomst meer in het publieke domein zal worden gebracht. Dit vraagt aanvullend onderzoek. </w:t>
      </w:r>
    </w:p>
    <w:p w:rsidR="00217585" w:rsidP="007E4252" w:rsidRDefault="00217585" w14:paraId="7D6AC0F7" w14:textId="77777777">
      <w:pPr>
        <w:rPr>
          <w:szCs w:val="18"/>
        </w:rPr>
      </w:pPr>
    </w:p>
    <w:p w:rsidR="00217585" w:rsidP="007E4252" w:rsidRDefault="00217585" w14:paraId="0379BB9F" w14:textId="77777777">
      <w:pPr>
        <w:rPr>
          <w:szCs w:val="18"/>
        </w:rPr>
      </w:pPr>
      <w:r>
        <w:rPr>
          <w:szCs w:val="18"/>
        </w:rPr>
        <w:t xml:space="preserve">Voor de korte termijn wil ik enerzijds inzetten op het verder versterken van de onderlinge samenwerking van de partijen in het controlestelsel met behoud van ieders eigen positie en kracht, en anderzijds de robuustheid van de inrichting van de organisatie van Skal. Meer concreet betekent dit het verzoek aan Skal om de ingezette koers tot verdere professionalisering met de blik naar de toekomst voor te zetten. Gezamenlijk dienen we ook de </w:t>
      </w:r>
      <w:r w:rsidRPr="003520D9">
        <w:rPr>
          <w:szCs w:val="18"/>
        </w:rPr>
        <w:t>verantwoordelijkheden en rollen</w:t>
      </w:r>
      <w:r>
        <w:rPr>
          <w:szCs w:val="18"/>
        </w:rPr>
        <w:t xml:space="preserve"> in de driehoek verder te verduidelijken</w:t>
      </w:r>
      <w:r w:rsidRPr="003520D9">
        <w:rPr>
          <w:szCs w:val="18"/>
        </w:rPr>
        <w:t xml:space="preserve"> en</w:t>
      </w:r>
      <w:r>
        <w:rPr>
          <w:szCs w:val="18"/>
        </w:rPr>
        <w:t xml:space="preserve"> blijvend te</w:t>
      </w:r>
      <w:r w:rsidRPr="003520D9">
        <w:rPr>
          <w:szCs w:val="18"/>
        </w:rPr>
        <w:t xml:space="preserve"> investeren in</w:t>
      </w:r>
      <w:r>
        <w:rPr>
          <w:szCs w:val="18"/>
        </w:rPr>
        <w:t xml:space="preserve"> de onderlinge</w:t>
      </w:r>
      <w:r w:rsidRPr="003520D9">
        <w:rPr>
          <w:szCs w:val="18"/>
        </w:rPr>
        <w:t xml:space="preserve"> relatie</w:t>
      </w:r>
      <w:r>
        <w:rPr>
          <w:szCs w:val="18"/>
        </w:rPr>
        <w:t>s</w:t>
      </w:r>
      <w:r w:rsidRPr="003520D9">
        <w:rPr>
          <w:szCs w:val="18"/>
        </w:rPr>
        <w:t xml:space="preserve"> en open communicatie</w:t>
      </w:r>
      <w:r>
        <w:rPr>
          <w:szCs w:val="18"/>
        </w:rPr>
        <w:t xml:space="preserve"> te bevorderen.</w:t>
      </w:r>
    </w:p>
    <w:p w:rsidR="00217585" w:rsidP="007E4252" w:rsidRDefault="00217585" w14:paraId="701F67D9" w14:textId="77777777">
      <w:pPr>
        <w:rPr>
          <w:szCs w:val="18"/>
        </w:rPr>
      </w:pPr>
      <w:r>
        <w:rPr>
          <w:szCs w:val="18"/>
        </w:rPr>
        <w:t xml:space="preserve"> </w:t>
      </w:r>
    </w:p>
    <w:p w:rsidRPr="0085569B" w:rsidR="00217585" w:rsidP="007E4252" w:rsidRDefault="00217585" w14:paraId="7FDFECA9" w14:textId="77777777">
      <w:pPr>
        <w:rPr>
          <w:b/>
          <w:bCs/>
          <w:szCs w:val="18"/>
        </w:rPr>
      </w:pPr>
      <w:r w:rsidRPr="0085569B">
        <w:rPr>
          <w:b/>
          <w:bCs/>
          <w:szCs w:val="18"/>
        </w:rPr>
        <w:t>Tot slot</w:t>
      </w:r>
    </w:p>
    <w:p w:rsidR="00217585" w:rsidP="007E4252" w:rsidRDefault="00217585" w14:paraId="4C8700E9" w14:textId="77777777">
      <w:pPr>
        <w:rPr>
          <w:szCs w:val="18"/>
        </w:rPr>
      </w:pPr>
      <w:r w:rsidRPr="003520D9">
        <w:rPr>
          <w:szCs w:val="18"/>
        </w:rPr>
        <w:t>Kortom, ik lees</w:t>
      </w:r>
      <w:r>
        <w:rPr>
          <w:szCs w:val="18"/>
        </w:rPr>
        <w:t xml:space="preserve"> meerdere</w:t>
      </w:r>
      <w:r w:rsidRPr="003520D9">
        <w:rPr>
          <w:szCs w:val="18"/>
        </w:rPr>
        <w:t xml:space="preserve"> goede aanbevelingen om mee aan de slag te gaan om de samenwerking met Skal</w:t>
      </w:r>
      <w:r>
        <w:rPr>
          <w:szCs w:val="18"/>
        </w:rPr>
        <w:t xml:space="preserve"> en het biologische controlestelsel</w:t>
      </w:r>
      <w:r w:rsidRPr="003520D9">
        <w:rPr>
          <w:szCs w:val="18"/>
        </w:rPr>
        <w:t xml:space="preserve"> te optimaliseren.</w:t>
      </w:r>
      <w:r>
        <w:rPr>
          <w:szCs w:val="18"/>
        </w:rPr>
        <w:t xml:space="preserve"> Ook kunnen we trots zijn op de vooruitgang die de sturingsdriehoek van Skal reeds heeft geboekt.</w:t>
      </w:r>
      <w:r w:rsidRPr="003520D9">
        <w:rPr>
          <w:szCs w:val="18"/>
        </w:rPr>
        <w:t xml:space="preserve"> </w:t>
      </w:r>
    </w:p>
    <w:p w:rsidR="00217585" w:rsidP="007E4252" w:rsidRDefault="00217585" w14:paraId="723ACBAD" w14:textId="77777777">
      <w:pPr>
        <w:rPr>
          <w:szCs w:val="18"/>
        </w:rPr>
      </w:pPr>
    </w:p>
    <w:p w:rsidRPr="00A9592C" w:rsidR="00217585" w:rsidP="007E4252" w:rsidRDefault="00217585" w14:paraId="54A48E4D" w14:textId="77777777">
      <w:pPr>
        <w:rPr>
          <w:szCs w:val="18"/>
        </w:rPr>
      </w:pPr>
      <w:r w:rsidRPr="003520D9">
        <w:rPr>
          <w:szCs w:val="18"/>
        </w:rPr>
        <w:t xml:space="preserve">Ik heb het evaluatieverslag inmiddels met Skal besproken en afgesproken om </w:t>
      </w:r>
      <w:r>
        <w:rPr>
          <w:szCs w:val="18"/>
        </w:rPr>
        <w:t>de opvolging</w:t>
      </w:r>
      <w:r w:rsidRPr="003520D9">
        <w:rPr>
          <w:szCs w:val="18"/>
        </w:rPr>
        <w:t xml:space="preserve"> van deze evaluatie</w:t>
      </w:r>
      <w:r>
        <w:rPr>
          <w:szCs w:val="18"/>
        </w:rPr>
        <w:t xml:space="preserve"> in komende gesprekscyclus te agenderen</w:t>
      </w:r>
      <w:r w:rsidRPr="00B82B94">
        <w:rPr>
          <w:szCs w:val="18"/>
        </w:rPr>
        <w:t xml:space="preserve">. In samenwerking met Skal zal ik </w:t>
      </w:r>
      <w:r>
        <w:rPr>
          <w:szCs w:val="18"/>
        </w:rPr>
        <w:t xml:space="preserve">op deze manier </w:t>
      </w:r>
      <w:r w:rsidRPr="00B82B94">
        <w:rPr>
          <w:szCs w:val="18"/>
        </w:rPr>
        <w:t>uitvoering geven aan deze aanbevelingen</w:t>
      </w:r>
      <w:r>
        <w:rPr>
          <w:szCs w:val="18"/>
        </w:rPr>
        <w:t xml:space="preserve">. </w:t>
      </w:r>
    </w:p>
    <w:p w:rsidR="00217585" w:rsidP="007E4252" w:rsidRDefault="00217585" w14:paraId="47F413E3" w14:textId="77777777"/>
    <w:p w:rsidRPr="00EC58D9" w:rsidR="00217585" w:rsidP="007E4252" w:rsidRDefault="00217585" w14:paraId="4DBA3323" w14:textId="77777777"/>
    <w:p w:rsidRPr="00EC58D9" w:rsidR="00217585" w:rsidP="007E4252" w:rsidRDefault="00217585" w14:paraId="7B48A34C" w14:textId="77777777">
      <w:pPr>
        <w:tabs>
          <w:tab w:val="left" w:pos="3040"/>
        </w:tabs>
      </w:pPr>
      <w:r>
        <w:tab/>
      </w:r>
    </w:p>
    <w:p w:rsidR="00217585" w:rsidP="007E4252" w:rsidRDefault="00217585" w14:paraId="2CAD95CB" w14:textId="77777777"/>
    <w:p w:rsidRPr="00EC58D9" w:rsidR="005E4794" w:rsidP="007E4252" w:rsidRDefault="005E4794" w14:paraId="3454116D" w14:textId="77777777"/>
    <w:p w:rsidRPr="006A15A5" w:rsidR="00217585" w:rsidP="007E4252" w:rsidRDefault="00217585" w14:paraId="1A5857E7" w14:textId="77777777">
      <w:pPr>
        <w:rPr>
          <w:szCs w:val="18"/>
        </w:rPr>
      </w:pPr>
      <w:r>
        <w:t>Jean Rummenie</w:t>
      </w:r>
    </w:p>
    <w:p w:rsidRPr="00144B73" w:rsidR="00217585" w:rsidP="007E4252" w:rsidRDefault="00217585" w14:paraId="4A30F383" w14:textId="77777777">
      <w:pPr>
        <w:rPr>
          <w:i/>
          <w:iCs/>
        </w:rPr>
      </w:pPr>
      <w:r>
        <w:t>Staatssecretaris</w:t>
      </w:r>
      <w:r w:rsidRPr="00EC58D9">
        <w:t xml:space="preserve"> van </w:t>
      </w:r>
      <w:r>
        <w:rPr>
          <w:rFonts w:cs="Calibri"/>
          <w:szCs w:val="18"/>
        </w:rPr>
        <w:t>Landbouw, Visserij, Voedselzekerheid en Natuur</w:t>
      </w:r>
    </w:p>
    <w:p w:rsidRPr="00217585" w:rsidR="00144B73" w:rsidP="007E4252" w:rsidRDefault="00144B73" w14:paraId="4E52436E" w14:textId="18F31109"/>
    <w:sectPr w:rsidRPr="00217585" w:rsidR="00144B73"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99AE6" w14:textId="77777777" w:rsidR="00163765" w:rsidRDefault="00163765">
      <w:r>
        <w:separator/>
      </w:r>
    </w:p>
    <w:p w14:paraId="63581A2E" w14:textId="77777777" w:rsidR="00163765" w:rsidRDefault="00163765"/>
  </w:endnote>
  <w:endnote w:type="continuationSeparator" w:id="0">
    <w:p w14:paraId="55F6884F" w14:textId="77777777" w:rsidR="00163765" w:rsidRDefault="00163765">
      <w:r>
        <w:continuationSeparator/>
      </w:r>
    </w:p>
    <w:p w14:paraId="6DD8250C" w14:textId="77777777" w:rsidR="00163765" w:rsidRDefault="00163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B9CFF" w14:textId="77777777" w:rsidR="005E4794" w:rsidRDefault="005E47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5A9C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3629E" w14:paraId="2239EDF0" w14:textId="77777777" w:rsidTr="00CA6A25">
      <w:trPr>
        <w:trHeight w:hRule="exact" w:val="240"/>
      </w:trPr>
      <w:tc>
        <w:tcPr>
          <w:tcW w:w="7601" w:type="dxa"/>
          <w:shd w:val="clear" w:color="auto" w:fill="auto"/>
        </w:tcPr>
        <w:p w14:paraId="51BE2CAD" w14:textId="77777777" w:rsidR="00527BD4" w:rsidRDefault="00527BD4" w:rsidP="003F1F6B">
          <w:pPr>
            <w:pStyle w:val="Huisstijl-Rubricering"/>
          </w:pPr>
        </w:p>
      </w:tc>
      <w:tc>
        <w:tcPr>
          <w:tcW w:w="2156" w:type="dxa"/>
        </w:tcPr>
        <w:p w14:paraId="07C4C157" w14:textId="01F48F0B" w:rsidR="00527BD4" w:rsidRPr="00645414" w:rsidRDefault="00AC40D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6D6C3C">
            <w:t>4</w:t>
          </w:r>
          <w:r w:rsidR="00144B73">
            <w:fldChar w:fldCharType="end"/>
          </w:r>
        </w:p>
      </w:tc>
    </w:tr>
  </w:tbl>
  <w:p w14:paraId="2369E708"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3629E" w14:paraId="165D6104" w14:textId="77777777" w:rsidTr="00CA6A25">
      <w:trPr>
        <w:trHeight w:hRule="exact" w:val="240"/>
      </w:trPr>
      <w:tc>
        <w:tcPr>
          <w:tcW w:w="7601" w:type="dxa"/>
          <w:shd w:val="clear" w:color="auto" w:fill="auto"/>
        </w:tcPr>
        <w:p w14:paraId="13021775" w14:textId="77777777" w:rsidR="00527BD4" w:rsidRDefault="00527BD4" w:rsidP="008C356D">
          <w:pPr>
            <w:pStyle w:val="Huisstijl-Rubricering"/>
          </w:pPr>
        </w:p>
      </w:tc>
      <w:tc>
        <w:tcPr>
          <w:tcW w:w="2170" w:type="dxa"/>
        </w:tcPr>
        <w:p w14:paraId="524AB061" w14:textId="754F4B9B" w:rsidR="00527BD4" w:rsidRPr="00ED539E" w:rsidRDefault="00AC40D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163765">
            <w:t>1</w:t>
          </w:r>
          <w:r w:rsidR="00144B73">
            <w:fldChar w:fldCharType="end"/>
          </w:r>
        </w:p>
      </w:tc>
    </w:tr>
  </w:tbl>
  <w:p w14:paraId="175F9FE3" w14:textId="77777777" w:rsidR="00527BD4" w:rsidRPr="00BC3B53" w:rsidRDefault="00527BD4" w:rsidP="008C356D">
    <w:pPr>
      <w:pStyle w:val="Voettekst"/>
      <w:spacing w:line="240" w:lineRule="auto"/>
      <w:rPr>
        <w:sz w:val="2"/>
        <w:szCs w:val="2"/>
      </w:rPr>
    </w:pPr>
  </w:p>
  <w:p w14:paraId="4A857B3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24B93" w14:textId="77777777" w:rsidR="00163765" w:rsidRDefault="00163765">
      <w:r>
        <w:separator/>
      </w:r>
    </w:p>
    <w:p w14:paraId="49CA354C" w14:textId="77777777" w:rsidR="00163765" w:rsidRDefault="00163765"/>
  </w:footnote>
  <w:footnote w:type="continuationSeparator" w:id="0">
    <w:p w14:paraId="4EE1DED4" w14:textId="77777777" w:rsidR="00163765" w:rsidRDefault="00163765">
      <w:r>
        <w:continuationSeparator/>
      </w:r>
    </w:p>
    <w:p w14:paraId="4A2E55F0" w14:textId="77777777" w:rsidR="00163765" w:rsidRDefault="00163765"/>
  </w:footnote>
  <w:footnote w:id="1">
    <w:p w14:paraId="52FAC414" w14:textId="77777777" w:rsidR="00217585" w:rsidRDefault="00217585" w:rsidP="00217585">
      <w:pPr>
        <w:pStyle w:val="Voetnoottekst"/>
      </w:pPr>
      <w:r>
        <w:rPr>
          <w:rStyle w:val="Voetnootmarkering"/>
        </w:rPr>
        <w:footnoteRef/>
      </w:r>
      <w:r>
        <w:t xml:space="preserve"> </w:t>
      </w:r>
      <w:r w:rsidRPr="00161FA2">
        <w:t>Verordening (EU) 2018/848 van het Europees Parlement en de Raad van 30 mei 2018 inzake de biologische productie en de etikettering van biologische producten en tot intrekking van Verordening (EG) nr. 834/2007 van de Raad</w:t>
      </w:r>
    </w:p>
  </w:footnote>
  <w:footnote w:id="2">
    <w:p w14:paraId="794104C9" w14:textId="77777777" w:rsidR="00217585" w:rsidRPr="00C20079" w:rsidRDefault="00217585" w:rsidP="00217585">
      <w:pPr>
        <w:pStyle w:val="Voetnoottekst"/>
        <w:rPr>
          <w:lang w:val="en-US"/>
        </w:rPr>
      </w:pPr>
      <w:r>
        <w:rPr>
          <w:rStyle w:val="Voetnootmarkering"/>
        </w:rPr>
        <w:footnoteRef/>
      </w:r>
      <w:r w:rsidRPr="00C20079">
        <w:rPr>
          <w:lang w:val="en-US"/>
        </w:rPr>
        <w:t xml:space="preserve"> </w:t>
      </w:r>
      <w:hyperlink r:id="rId1" w:history="1">
        <w:r w:rsidRPr="00C20079">
          <w:rPr>
            <w:rStyle w:val="Hyperlink"/>
            <w:lang w:val="en-US"/>
          </w:rPr>
          <w:t>Food Audits and Analysis | Food Safety</w:t>
        </w:r>
      </w:hyperlink>
    </w:p>
  </w:footnote>
  <w:footnote w:id="3">
    <w:p w14:paraId="4E6184D6" w14:textId="77777777" w:rsidR="00217585" w:rsidRPr="00EC257C" w:rsidRDefault="00217585" w:rsidP="00217585">
      <w:pPr>
        <w:pStyle w:val="Voetnoottekst"/>
      </w:pPr>
      <w:r>
        <w:rPr>
          <w:rStyle w:val="Voetnootmarkering"/>
        </w:rPr>
        <w:footnoteRef/>
      </w:r>
      <w:r>
        <w:t xml:space="preserve"> </w:t>
      </w:r>
      <w:r w:rsidRPr="001C2C55">
        <w:t>Persbericht Skal</w:t>
      </w:r>
      <w:r>
        <w:t>,</w:t>
      </w:r>
      <w:r w:rsidRPr="001C2C55">
        <w:t xml:space="preserve"> 30 maart 2022</w:t>
      </w:r>
      <w:r>
        <w:t xml:space="preserve"> (</w:t>
      </w:r>
      <w:hyperlink r:id="rId2" w:history="1">
        <w:r w:rsidRPr="00EC257C">
          <w:rPr>
            <w:rStyle w:val="Hyperlink"/>
          </w:rPr>
          <w:t>Persbericht-30032022.pdf</w:t>
        </w:r>
      </w:hyperlink>
      <w:r w:rsidRPr="001C2C55">
        <w:t>)</w:t>
      </w:r>
    </w:p>
  </w:footnote>
  <w:footnote w:id="4">
    <w:p w14:paraId="0E31DC4A" w14:textId="77777777" w:rsidR="00217585" w:rsidRDefault="00217585" w:rsidP="00217585">
      <w:pPr>
        <w:pStyle w:val="Voetnoottekst"/>
      </w:pPr>
      <w:r>
        <w:rPr>
          <w:rStyle w:val="Voetnootmarkering"/>
        </w:rPr>
        <w:footnoteRef/>
      </w:r>
      <w:r>
        <w:t xml:space="preserve"> Brief aan de Tweede Kamer 18 december 2024 Kamerstuk 25268 nummer 232</w:t>
      </w:r>
    </w:p>
  </w:footnote>
  <w:footnote w:id="5">
    <w:p w14:paraId="684772FB" w14:textId="77777777" w:rsidR="005F0774" w:rsidRDefault="005F0774" w:rsidP="005F0774">
      <w:pPr>
        <w:pStyle w:val="Voetnoottekst"/>
      </w:pPr>
      <w:r>
        <w:rPr>
          <w:rStyle w:val="Voetnootmarkering"/>
        </w:rPr>
        <w:footnoteRef/>
      </w:r>
      <w:r>
        <w:t xml:space="preserve"> Evaluatie Skal Biocontrole 2014-2018, KWINK Groep, 2018</w:t>
      </w:r>
    </w:p>
  </w:footnote>
  <w:footnote w:id="6">
    <w:p w14:paraId="1812E7C5" w14:textId="77777777" w:rsidR="005F0774" w:rsidRDefault="005F0774" w:rsidP="005F0774">
      <w:pPr>
        <w:pStyle w:val="Voetnoottekst"/>
      </w:pPr>
      <w:r>
        <w:rPr>
          <w:rStyle w:val="Voetnootmarkering"/>
        </w:rPr>
        <w:footnoteRef/>
      </w:r>
      <w:r>
        <w:t xml:space="preserve"> </w:t>
      </w:r>
      <w:r w:rsidRPr="00C20BB2">
        <w:t>Evaluatie van het handhavingsinstrumentarium gebaseerd op de ZPW en de LKW</w:t>
      </w:r>
      <w:r>
        <w:t>, KWINK Groep, 2022</w:t>
      </w:r>
    </w:p>
  </w:footnote>
  <w:footnote w:id="7">
    <w:p w14:paraId="28522937" w14:textId="77777777" w:rsidR="005F0774" w:rsidRPr="00025B8A" w:rsidRDefault="005F0774" w:rsidP="005F0774">
      <w:pPr>
        <w:pStyle w:val="Voetnoottekst"/>
      </w:pPr>
      <w:r>
        <w:rPr>
          <w:rStyle w:val="Voetnootmarkering"/>
        </w:rPr>
        <w:footnoteRef/>
      </w:r>
      <w:r>
        <w:t xml:space="preserve"> </w:t>
      </w:r>
      <w:r w:rsidRPr="001C2C55">
        <w:t xml:space="preserve">Brief aan de Tweede Kamer </w:t>
      </w:r>
      <w:r>
        <w:t>van</w:t>
      </w:r>
      <w:r w:rsidRPr="001C2C55">
        <w:t xml:space="preserve"> 22 mei 2018 Kamerstukken 25268, nr.162 </w:t>
      </w:r>
    </w:p>
  </w:footnote>
  <w:footnote w:id="8">
    <w:p w14:paraId="7303E2BE" w14:textId="77777777" w:rsidR="005F0774" w:rsidRPr="00B35DB6" w:rsidRDefault="005F0774" w:rsidP="005F0774">
      <w:pPr>
        <w:pStyle w:val="Voetnoottekst"/>
      </w:pPr>
      <w:r>
        <w:rPr>
          <w:rStyle w:val="Voetnootmarkering"/>
        </w:rPr>
        <w:footnoteRef/>
      </w:r>
      <w:r>
        <w:t xml:space="preserve"> Brief aan de Tweede Kamer 17 </w:t>
      </w:r>
      <w:r w:rsidRPr="000E79C6">
        <w:t>januari 2025</w:t>
      </w:r>
      <w:r>
        <w:t xml:space="preserve">, brief regering </w:t>
      </w:r>
      <w:r w:rsidRPr="000E79C6">
        <w:t>36600-XIV-77</w:t>
      </w:r>
    </w:p>
    <w:p w14:paraId="771E82F7" w14:textId="77777777" w:rsidR="005F0774" w:rsidRDefault="005F0774" w:rsidP="005F0774">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82EF4" w14:textId="77777777" w:rsidR="005E4794" w:rsidRDefault="005E47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3629E" w14:paraId="64F340BC" w14:textId="77777777" w:rsidTr="00A50CF6">
      <w:tc>
        <w:tcPr>
          <w:tcW w:w="2156" w:type="dxa"/>
          <w:shd w:val="clear" w:color="auto" w:fill="auto"/>
        </w:tcPr>
        <w:p w14:paraId="524CBCC9" w14:textId="77777777" w:rsidR="00527BD4" w:rsidRPr="005819CE" w:rsidRDefault="00AC40D2" w:rsidP="00A50CF6">
          <w:pPr>
            <w:pStyle w:val="Huisstijl-Adres"/>
            <w:rPr>
              <w:b/>
            </w:rPr>
          </w:pPr>
          <w:r>
            <w:rPr>
              <w:b/>
            </w:rPr>
            <w:t>Directie Bestuurlijke en Politieke Zaken</w:t>
          </w:r>
          <w:r w:rsidRPr="005819CE">
            <w:rPr>
              <w:b/>
            </w:rPr>
            <w:br/>
          </w:r>
        </w:p>
      </w:tc>
    </w:tr>
    <w:tr w:rsidR="0073629E" w14:paraId="2DAF49A0" w14:textId="77777777" w:rsidTr="00A50CF6">
      <w:trPr>
        <w:trHeight w:hRule="exact" w:val="200"/>
      </w:trPr>
      <w:tc>
        <w:tcPr>
          <w:tcW w:w="2156" w:type="dxa"/>
          <w:shd w:val="clear" w:color="auto" w:fill="auto"/>
        </w:tcPr>
        <w:p w14:paraId="630764B4" w14:textId="77777777" w:rsidR="00527BD4" w:rsidRPr="005819CE" w:rsidRDefault="00527BD4" w:rsidP="00A50CF6"/>
      </w:tc>
    </w:tr>
    <w:tr w:rsidR="0073629E" w14:paraId="14B3E4D3" w14:textId="77777777" w:rsidTr="00502512">
      <w:trPr>
        <w:trHeight w:hRule="exact" w:val="774"/>
      </w:trPr>
      <w:tc>
        <w:tcPr>
          <w:tcW w:w="2156" w:type="dxa"/>
          <w:shd w:val="clear" w:color="auto" w:fill="auto"/>
        </w:tcPr>
        <w:p w14:paraId="38A838BF" w14:textId="77777777" w:rsidR="00527BD4" w:rsidRDefault="00AC40D2" w:rsidP="003A5290">
          <w:pPr>
            <w:pStyle w:val="Huisstijl-Kopje"/>
          </w:pPr>
          <w:r>
            <w:t>Ons kenmerk</w:t>
          </w:r>
        </w:p>
        <w:p w14:paraId="2895C504" w14:textId="77777777" w:rsidR="00527BD4" w:rsidRPr="005819CE" w:rsidRDefault="00AC40D2" w:rsidP="001E6117">
          <w:pPr>
            <w:pStyle w:val="Huisstijl-Kopje"/>
          </w:pPr>
          <w:r>
            <w:rPr>
              <w:b w:val="0"/>
            </w:rPr>
            <w:t>BPZ</w:t>
          </w:r>
          <w:r w:rsidRPr="00502512">
            <w:rPr>
              <w:b w:val="0"/>
            </w:rPr>
            <w:t xml:space="preserve"> / </w:t>
          </w:r>
          <w:r>
            <w:rPr>
              <w:b w:val="0"/>
            </w:rPr>
            <w:t>96594201</w:t>
          </w:r>
        </w:p>
      </w:tc>
    </w:tr>
  </w:tbl>
  <w:p w14:paraId="545E393C" w14:textId="77777777" w:rsidR="00527BD4" w:rsidRDefault="00527BD4" w:rsidP="008C356D"/>
  <w:p w14:paraId="3DC690AF" w14:textId="77777777" w:rsidR="00527BD4" w:rsidRPr="00740712" w:rsidRDefault="00527BD4" w:rsidP="008C356D"/>
  <w:p w14:paraId="05A953E8" w14:textId="77777777" w:rsidR="00527BD4" w:rsidRPr="00217880" w:rsidRDefault="00527BD4" w:rsidP="008C356D">
    <w:pPr>
      <w:spacing w:line="0" w:lineRule="atLeast"/>
      <w:rPr>
        <w:sz w:val="2"/>
        <w:szCs w:val="2"/>
      </w:rPr>
    </w:pPr>
  </w:p>
  <w:p w14:paraId="4C04A5F3" w14:textId="77777777" w:rsidR="00527BD4" w:rsidRDefault="00527BD4" w:rsidP="004F44C2">
    <w:pPr>
      <w:pStyle w:val="Koptekst"/>
      <w:rPr>
        <w:rFonts w:cs="Verdana-Bold"/>
        <w:b/>
        <w:bCs/>
        <w:smallCaps/>
        <w:szCs w:val="18"/>
      </w:rPr>
    </w:pPr>
  </w:p>
  <w:p w14:paraId="695F3DBB" w14:textId="77777777" w:rsidR="00527BD4" w:rsidRDefault="00527BD4" w:rsidP="004F44C2"/>
  <w:p w14:paraId="05D022B4" w14:textId="77777777" w:rsidR="00527BD4" w:rsidRPr="00740712" w:rsidRDefault="00527BD4" w:rsidP="004F44C2"/>
  <w:p w14:paraId="1CCFF8D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3629E" w14:paraId="0A3388A8" w14:textId="77777777" w:rsidTr="00751A6A">
      <w:trPr>
        <w:trHeight w:val="2636"/>
      </w:trPr>
      <w:tc>
        <w:tcPr>
          <w:tcW w:w="737" w:type="dxa"/>
          <w:shd w:val="clear" w:color="auto" w:fill="auto"/>
        </w:tcPr>
        <w:p w14:paraId="58FCEBB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9ECBD9F" w14:textId="77777777" w:rsidR="00527BD4" w:rsidRDefault="00AC40D2"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40A92B32" wp14:editId="34EAE1CD">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760E4D4D" w14:textId="77777777" w:rsidR="00527BD4" w:rsidRDefault="00527BD4" w:rsidP="00D0609E">
    <w:pPr>
      <w:framePr w:w="6340" w:h="2750" w:hRule="exact" w:hSpace="180" w:wrap="around" w:vAnchor="page" w:hAnchor="text" w:x="3873" w:y="-140"/>
    </w:pPr>
  </w:p>
  <w:p w14:paraId="1DB86CA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3629E" w14:paraId="52EE3BCB" w14:textId="77777777" w:rsidTr="00A50CF6">
      <w:tc>
        <w:tcPr>
          <w:tcW w:w="2160" w:type="dxa"/>
          <w:shd w:val="clear" w:color="auto" w:fill="auto"/>
        </w:tcPr>
        <w:p w14:paraId="472BEE19" w14:textId="77777777" w:rsidR="00527BD4" w:rsidRPr="005819CE" w:rsidRDefault="00AC40D2" w:rsidP="00A50CF6">
          <w:pPr>
            <w:pStyle w:val="Huisstijl-Adres"/>
            <w:rPr>
              <w:b/>
            </w:rPr>
          </w:pPr>
          <w:r>
            <w:rPr>
              <w:b/>
            </w:rPr>
            <w:t>Directie Bestuurlijke en Politieke Zaken</w:t>
          </w:r>
          <w:r w:rsidRPr="005819CE">
            <w:rPr>
              <w:b/>
            </w:rPr>
            <w:br/>
          </w:r>
        </w:p>
        <w:p w14:paraId="7B5A02DB" w14:textId="77777777" w:rsidR="00527BD4" w:rsidRPr="00BE5ED9" w:rsidRDefault="00AC40D2" w:rsidP="00A50CF6">
          <w:pPr>
            <w:pStyle w:val="Huisstijl-Adres"/>
          </w:pPr>
          <w:r>
            <w:rPr>
              <w:b/>
            </w:rPr>
            <w:t>Bezoekadres</w:t>
          </w:r>
          <w:r>
            <w:rPr>
              <w:b/>
            </w:rPr>
            <w:br/>
          </w:r>
          <w:r>
            <w:t>Bezuidenhoutseweg 73</w:t>
          </w:r>
          <w:r w:rsidRPr="005819CE">
            <w:br/>
          </w:r>
          <w:r>
            <w:t>2594 AC Den Haag</w:t>
          </w:r>
        </w:p>
        <w:p w14:paraId="472C7A3A" w14:textId="77777777" w:rsidR="00EF495B" w:rsidRDefault="00AC40D2" w:rsidP="0098788A">
          <w:pPr>
            <w:pStyle w:val="Huisstijl-Adres"/>
          </w:pPr>
          <w:r>
            <w:rPr>
              <w:b/>
            </w:rPr>
            <w:t>Postadres</w:t>
          </w:r>
          <w:r>
            <w:rPr>
              <w:b/>
            </w:rPr>
            <w:br/>
          </w:r>
          <w:r>
            <w:t>Postbus 20401</w:t>
          </w:r>
          <w:r w:rsidRPr="005819CE">
            <w:br/>
            <w:t>2500 E</w:t>
          </w:r>
          <w:r>
            <w:t>K</w:t>
          </w:r>
          <w:r w:rsidRPr="005819CE">
            <w:t xml:space="preserve"> Den Haag</w:t>
          </w:r>
        </w:p>
        <w:p w14:paraId="1059E7DA" w14:textId="77777777" w:rsidR="00556BEE" w:rsidRPr="005B3814" w:rsidRDefault="00AC40D2" w:rsidP="0098788A">
          <w:pPr>
            <w:pStyle w:val="Huisstijl-Adres"/>
          </w:pPr>
          <w:r>
            <w:rPr>
              <w:b/>
            </w:rPr>
            <w:t>Overheidsidentificatienr</w:t>
          </w:r>
          <w:r>
            <w:rPr>
              <w:b/>
            </w:rPr>
            <w:br/>
          </w:r>
          <w:r w:rsidR="00BA129E">
            <w:rPr>
              <w:rFonts w:cs="Agrofont"/>
              <w:iCs/>
            </w:rPr>
            <w:t>00000001858272854000</w:t>
          </w:r>
        </w:p>
        <w:p w14:paraId="3E1551C1" w14:textId="59D9117A" w:rsidR="00527BD4" w:rsidRPr="007E4252" w:rsidRDefault="00AC40D2"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73629E" w14:paraId="6AF9818C" w14:textId="77777777" w:rsidTr="007E4252">
      <w:trPr>
        <w:trHeight w:hRule="exact" w:val="80"/>
      </w:trPr>
      <w:tc>
        <w:tcPr>
          <w:tcW w:w="2160" w:type="dxa"/>
          <w:shd w:val="clear" w:color="auto" w:fill="auto"/>
        </w:tcPr>
        <w:p w14:paraId="1878BD0E" w14:textId="77777777" w:rsidR="00527BD4" w:rsidRPr="005819CE" w:rsidRDefault="00527BD4" w:rsidP="00A50CF6"/>
      </w:tc>
    </w:tr>
    <w:tr w:rsidR="0073629E" w14:paraId="6A2F1AF4" w14:textId="77777777" w:rsidTr="00A50CF6">
      <w:tc>
        <w:tcPr>
          <w:tcW w:w="2160" w:type="dxa"/>
          <w:shd w:val="clear" w:color="auto" w:fill="auto"/>
        </w:tcPr>
        <w:p w14:paraId="00EBD24C" w14:textId="77777777" w:rsidR="000C0163" w:rsidRPr="005819CE" w:rsidRDefault="00AC40D2" w:rsidP="000C0163">
          <w:pPr>
            <w:pStyle w:val="Huisstijl-Kopje"/>
          </w:pPr>
          <w:r>
            <w:t>Ons kenmerk</w:t>
          </w:r>
          <w:r w:rsidRPr="005819CE">
            <w:t xml:space="preserve"> </w:t>
          </w:r>
        </w:p>
        <w:p w14:paraId="71EF5997" w14:textId="77777777" w:rsidR="000C0163" w:rsidRPr="005819CE" w:rsidRDefault="00AC40D2" w:rsidP="000C0163">
          <w:pPr>
            <w:pStyle w:val="Huisstijl-Gegeven"/>
          </w:pPr>
          <w:r>
            <w:t>BPZ /</w:t>
          </w:r>
          <w:r w:rsidR="00486354">
            <w:t xml:space="preserve"> </w:t>
          </w:r>
          <w:r>
            <w:t>96594201</w:t>
          </w:r>
        </w:p>
        <w:p w14:paraId="58C0A8D6" w14:textId="77777777" w:rsidR="00527BD4" w:rsidRPr="005819CE" w:rsidRDefault="00AC40D2" w:rsidP="00A50CF6">
          <w:pPr>
            <w:pStyle w:val="Huisstijl-Kopje"/>
          </w:pPr>
          <w:r>
            <w:t>Bijlage(n)</w:t>
          </w:r>
        </w:p>
        <w:p w14:paraId="7219FDEB" w14:textId="19355BFF" w:rsidR="00527BD4" w:rsidRPr="005819CE" w:rsidRDefault="005E4794" w:rsidP="00A50CF6">
          <w:pPr>
            <w:pStyle w:val="Huisstijl-Gegeven"/>
          </w:pPr>
          <w:r>
            <w:t>1</w:t>
          </w:r>
        </w:p>
      </w:tc>
    </w:tr>
  </w:tbl>
  <w:p w14:paraId="2C29E2C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3629E" w14:paraId="00593745" w14:textId="77777777" w:rsidTr="009E2051">
      <w:trPr>
        <w:trHeight w:val="400"/>
      </w:trPr>
      <w:tc>
        <w:tcPr>
          <w:tcW w:w="7520" w:type="dxa"/>
          <w:gridSpan w:val="2"/>
          <w:shd w:val="clear" w:color="auto" w:fill="auto"/>
        </w:tcPr>
        <w:p w14:paraId="5DEDA17E" w14:textId="77777777" w:rsidR="00527BD4" w:rsidRPr="00BC3B53" w:rsidRDefault="00AC40D2" w:rsidP="00A50CF6">
          <w:pPr>
            <w:pStyle w:val="Huisstijl-Retouradres"/>
          </w:pPr>
          <w:r>
            <w:t>&gt; Retouradres Postbus 20401 2500 EK Den Haag</w:t>
          </w:r>
        </w:p>
      </w:tc>
    </w:tr>
    <w:tr w:rsidR="0073629E" w14:paraId="07DD771E" w14:textId="77777777" w:rsidTr="009E2051">
      <w:tc>
        <w:tcPr>
          <w:tcW w:w="7520" w:type="dxa"/>
          <w:gridSpan w:val="2"/>
          <w:shd w:val="clear" w:color="auto" w:fill="auto"/>
        </w:tcPr>
        <w:p w14:paraId="79A9F308" w14:textId="77777777" w:rsidR="00527BD4" w:rsidRPr="00983E8F" w:rsidRDefault="00527BD4" w:rsidP="00A50CF6">
          <w:pPr>
            <w:pStyle w:val="Huisstijl-Rubricering"/>
          </w:pPr>
        </w:p>
      </w:tc>
    </w:tr>
    <w:tr w:rsidR="0073629E" w14:paraId="73EE5445" w14:textId="77777777" w:rsidTr="009E2051">
      <w:trPr>
        <w:trHeight w:hRule="exact" w:val="2440"/>
      </w:trPr>
      <w:tc>
        <w:tcPr>
          <w:tcW w:w="7520" w:type="dxa"/>
          <w:gridSpan w:val="2"/>
          <w:shd w:val="clear" w:color="auto" w:fill="auto"/>
        </w:tcPr>
        <w:p w14:paraId="3DFA46DC" w14:textId="77777777" w:rsidR="007E4252" w:rsidRDefault="005958C3" w:rsidP="005958C3">
          <w:pPr>
            <w:rPr>
              <w:szCs w:val="18"/>
            </w:rPr>
          </w:pPr>
          <w:r w:rsidRPr="007C17C6">
            <w:rPr>
              <w:szCs w:val="18"/>
            </w:rPr>
            <w:t xml:space="preserve">De Voorzitter van de Tweede Kamer </w:t>
          </w:r>
        </w:p>
        <w:p w14:paraId="156E4E92" w14:textId="506496CE" w:rsidR="005958C3" w:rsidRDefault="005958C3" w:rsidP="005958C3">
          <w:pPr>
            <w:rPr>
              <w:szCs w:val="18"/>
            </w:rPr>
          </w:pPr>
          <w:r w:rsidRPr="007C17C6">
            <w:rPr>
              <w:szCs w:val="18"/>
            </w:rPr>
            <w:t xml:space="preserve">der Staten-Generaal </w:t>
          </w:r>
        </w:p>
        <w:p w14:paraId="43C90052" w14:textId="77777777" w:rsidR="005958C3" w:rsidRDefault="005958C3" w:rsidP="005958C3">
          <w:pPr>
            <w:rPr>
              <w:szCs w:val="18"/>
            </w:rPr>
          </w:pPr>
          <w:r w:rsidRPr="007C17C6">
            <w:rPr>
              <w:szCs w:val="18"/>
            </w:rPr>
            <w:t xml:space="preserve">Prinses Irenestraat 6 </w:t>
          </w:r>
        </w:p>
        <w:p w14:paraId="111E15FF" w14:textId="0D451338" w:rsidR="005958C3" w:rsidRDefault="005958C3" w:rsidP="005958C3">
          <w:pPr>
            <w:rPr>
              <w:szCs w:val="18"/>
            </w:rPr>
          </w:pPr>
          <w:r w:rsidRPr="007C17C6">
            <w:rPr>
              <w:szCs w:val="18"/>
            </w:rPr>
            <w:t>2595 BD</w:t>
          </w:r>
          <w:r w:rsidR="007E4252">
            <w:rPr>
              <w:szCs w:val="18"/>
            </w:rPr>
            <w:t xml:space="preserve"> </w:t>
          </w:r>
          <w:r w:rsidRPr="007C17C6">
            <w:rPr>
              <w:szCs w:val="18"/>
            </w:rPr>
            <w:t xml:space="preserve"> DEN HAAG</w:t>
          </w:r>
        </w:p>
        <w:p w14:paraId="562F697A" w14:textId="4A3E80B2" w:rsidR="00527BD4" w:rsidRDefault="00527BD4" w:rsidP="00A50CF6">
          <w:pPr>
            <w:pStyle w:val="Huisstijl-NAW"/>
          </w:pPr>
        </w:p>
      </w:tc>
    </w:tr>
    <w:tr w:rsidR="0073629E" w14:paraId="0D2D1402" w14:textId="77777777" w:rsidTr="009E2051">
      <w:trPr>
        <w:trHeight w:hRule="exact" w:val="400"/>
      </w:trPr>
      <w:tc>
        <w:tcPr>
          <w:tcW w:w="7520" w:type="dxa"/>
          <w:gridSpan w:val="2"/>
          <w:shd w:val="clear" w:color="auto" w:fill="auto"/>
        </w:tcPr>
        <w:p w14:paraId="1923CAF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3629E" w14:paraId="7547FECA" w14:textId="77777777" w:rsidTr="009E2051">
      <w:trPr>
        <w:trHeight w:val="240"/>
      </w:trPr>
      <w:tc>
        <w:tcPr>
          <w:tcW w:w="900" w:type="dxa"/>
          <w:shd w:val="clear" w:color="auto" w:fill="auto"/>
        </w:tcPr>
        <w:p w14:paraId="15655AC2" w14:textId="77777777" w:rsidR="00527BD4" w:rsidRPr="007709EF" w:rsidRDefault="00AC40D2" w:rsidP="00A50CF6">
          <w:pPr>
            <w:rPr>
              <w:szCs w:val="18"/>
            </w:rPr>
          </w:pPr>
          <w:r>
            <w:rPr>
              <w:szCs w:val="18"/>
            </w:rPr>
            <w:t>Datum</w:t>
          </w:r>
        </w:p>
      </w:tc>
      <w:tc>
        <w:tcPr>
          <w:tcW w:w="6620" w:type="dxa"/>
          <w:shd w:val="clear" w:color="auto" w:fill="auto"/>
        </w:tcPr>
        <w:p w14:paraId="6C5789A2" w14:textId="0C4B9B31" w:rsidR="00527BD4" w:rsidRPr="007709EF" w:rsidRDefault="00217776" w:rsidP="00A50CF6">
          <w:r>
            <w:t>3 maart 2025</w:t>
          </w:r>
        </w:p>
      </w:tc>
    </w:tr>
    <w:tr w:rsidR="0073629E" w14:paraId="1656A7A4" w14:textId="77777777" w:rsidTr="009E2051">
      <w:trPr>
        <w:trHeight w:val="240"/>
      </w:trPr>
      <w:tc>
        <w:tcPr>
          <w:tcW w:w="900" w:type="dxa"/>
          <w:shd w:val="clear" w:color="auto" w:fill="auto"/>
        </w:tcPr>
        <w:p w14:paraId="66067DCC" w14:textId="77777777" w:rsidR="00527BD4" w:rsidRPr="007709EF" w:rsidRDefault="00AC40D2" w:rsidP="00A50CF6">
          <w:pPr>
            <w:rPr>
              <w:szCs w:val="18"/>
            </w:rPr>
          </w:pPr>
          <w:r>
            <w:rPr>
              <w:szCs w:val="18"/>
            </w:rPr>
            <w:t>Betreft</w:t>
          </w:r>
        </w:p>
      </w:tc>
      <w:tc>
        <w:tcPr>
          <w:tcW w:w="6620" w:type="dxa"/>
          <w:shd w:val="clear" w:color="auto" w:fill="auto"/>
        </w:tcPr>
        <w:p w14:paraId="2214E309" w14:textId="1B699677" w:rsidR="00527BD4" w:rsidRPr="007709EF" w:rsidRDefault="00A77398" w:rsidP="00A50CF6">
          <w:r w:rsidRPr="007C17C6">
            <w:rPr>
              <w:szCs w:val="18"/>
            </w:rPr>
            <w:t xml:space="preserve">Uitkomsten wettelijke evaluatie </w:t>
          </w:r>
          <w:r>
            <w:rPr>
              <w:szCs w:val="18"/>
            </w:rPr>
            <w:t>Skal Biocontrole</w:t>
          </w:r>
        </w:p>
      </w:tc>
    </w:tr>
  </w:tbl>
  <w:p w14:paraId="1569EA1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DEA37BE">
      <w:start w:val="1"/>
      <w:numFmt w:val="bullet"/>
      <w:pStyle w:val="Lijstopsomteken"/>
      <w:lvlText w:val="•"/>
      <w:lvlJc w:val="left"/>
      <w:pPr>
        <w:tabs>
          <w:tab w:val="num" w:pos="227"/>
        </w:tabs>
        <w:ind w:left="227" w:hanging="227"/>
      </w:pPr>
      <w:rPr>
        <w:rFonts w:ascii="Verdana" w:hAnsi="Verdana" w:hint="default"/>
        <w:sz w:val="18"/>
        <w:szCs w:val="18"/>
      </w:rPr>
    </w:lvl>
    <w:lvl w:ilvl="1" w:tplc="FD728128" w:tentative="1">
      <w:start w:val="1"/>
      <w:numFmt w:val="bullet"/>
      <w:lvlText w:val="o"/>
      <w:lvlJc w:val="left"/>
      <w:pPr>
        <w:tabs>
          <w:tab w:val="num" w:pos="1440"/>
        </w:tabs>
        <w:ind w:left="1440" w:hanging="360"/>
      </w:pPr>
      <w:rPr>
        <w:rFonts w:ascii="Courier New" w:hAnsi="Courier New" w:cs="Courier New" w:hint="default"/>
      </w:rPr>
    </w:lvl>
    <w:lvl w:ilvl="2" w:tplc="39CE25A4" w:tentative="1">
      <w:start w:val="1"/>
      <w:numFmt w:val="bullet"/>
      <w:lvlText w:val=""/>
      <w:lvlJc w:val="left"/>
      <w:pPr>
        <w:tabs>
          <w:tab w:val="num" w:pos="2160"/>
        </w:tabs>
        <w:ind w:left="2160" w:hanging="360"/>
      </w:pPr>
      <w:rPr>
        <w:rFonts w:ascii="Wingdings" w:hAnsi="Wingdings" w:hint="default"/>
      </w:rPr>
    </w:lvl>
    <w:lvl w:ilvl="3" w:tplc="5FA819C2" w:tentative="1">
      <w:start w:val="1"/>
      <w:numFmt w:val="bullet"/>
      <w:lvlText w:val=""/>
      <w:lvlJc w:val="left"/>
      <w:pPr>
        <w:tabs>
          <w:tab w:val="num" w:pos="2880"/>
        </w:tabs>
        <w:ind w:left="2880" w:hanging="360"/>
      </w:pPr>
      <w:rPr>
        <w:rFonts w:ascii="Symbol" w:hAnsi="Symbol" w:hint="default"/>
      </w:rPr>
    </w:lvl>
    <w:lvl w:ilvl="4" w:tplc="AF549AD2" w:tentative="1">
      <w:start w:val="1"/>
      <w:numFmt w:val="bullet"/>
      <w:lvlText w:val="o"/>
      <w:lvlJc w:val="left"/>
      <w:pPr>
        <w:tabs>
          <w:tab w:val="num" w:pos="3600"/>
        </w:tabs>
        <w:ind w:left="3600" w:hanging="360"/>
      </w:pPr>
      <w:rPr>
        <w:rFonts w:ascii="Courier New" w:hAnsi="Courier New" w:cs="Courier New" w:hint="default"/>
      </w:rPr>
    </w:lvl>
    <w:lvl w:ilvl="5" w:tplc="EA7E8B48" w:tentative="1">
      <w:start w:val="1"/>
      <w:numFmt w:val="bullet"/>
      <w:lvlText w:val=""/>
      <w:lvlJc w:val="left"/>
      <w:pPr>
        <w:tabs>
          <w:tab w:val="num" w:pos="4320"/>
        </w:tabs>
        <w:ind w:left="4320" w:hanging="360"/>
      </w:pPr>
      <w:rPr>
        <w:rFonts w:ascii="Wingdings" w:hAnsi="Wingdings" w:hint="default"/>
      </w:rPr>
    </w:lvl>
    <w:lvl w:ilvl="6" w:tplc="DED8C3DA" w:tentative="1">
      <w:start w:val="1"/>
      <w:numFmt w:val="bullet"/>
      <w:lvlText w:val=""/>
      <w:lvlJc w:val="left"/>
      <w:pPr>
        <w:tabs>
          <w:tab w:val="num" w:pos="5040"/>
        </w:tabs>
        <w:ind w:left="5040" w:hanging="360"/>
      </w:pPr>
      <w:rPr>
        <w:rFonts w:ascii="Symbol" w:hAnsi="Symbol" w:hint="default"/>
      </w:rPr>
    </w:lvl>
    <w:lvl w:ilvl="7" w:tplc="02DC0484" w:tentative="1">
      <w:start w:val="1"/>
      <w:numFmt w:val="bullet"/>
      <w:lvlText w:val="o"/>
      <w:lvlJc w:val="left"/>
      <w:pPr>
        <w:tabs>
          <w:tab w:val="num" w:pos="5760"/>
        </w:tabs>
        <w:ind w:left="5760" w:hanging="360"/>
      </w:pPr>
      <w:rPr>
        <w:rFonts w:ascii="Courier New" w:hAnsi="Courier New" w:cs="Courier New" w:hint="default"/>
      </w:rPr>
    </w:lvl>
    <w:lvl w:ilvl="8" w:tplc="9DFA06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4C80488">
      <w:start w:val="1"/>
      <w:numFmt w:val="bullet"/>
      <w:pStyle w:val="Lijstopsomteken2"/>
      <w:lvlText w:val="–"/>
      <w:lvlJc w:val="left"/>
      <w:pPr>
        <w:tabs>
          <w:tab w:val="num" w:pos="227"/>
        </w:tabs>
        <w:ind w:left="227" w:firstLine="0"/>
      </w:pPr>
      <w:rPr>
        <w:rFonts w:ascii="Verdana" w:hAnsi="Verdana" w:hint="default"/>
      </w:rPr>
    </w:lvl>
    <w:lvl w:ilvl="1" w:tplc="2B0A8E30" w:tentative="1">
      <w:start w:val="1"/>
      <w:numFmt w:val="bullet"/>
      <w:lvlText w:val="o"/>
      <w:lvlJc w:val="left"/>
      <w:pPr>
        <w:tabs>
          <w:tab w:val="num" w:pos="1440"/>
        </w:tabs>
        <w:ind w:left="1440" w:hanging="360"/>
      </w:pPr>
      <w:rPr>
        <w:rFonts w:ascii="Courier New" w:hAnsi="Courier New" w:cs="Courier New" w:hint="default"/>
      </w:rPr>
    </w:lvl>
    <w:lvl w:ilvl="2" w:tplc="3D14AF34" w:tentative="1">
      <w:start w:val="1"/>
      <w:numFmt w:val="bullet"/>
      <w:lvlText w:val=""/>
      <w:lvlJc w:val="left"/>
      <w:pPr>
        <w:tabs>
          <w:tab w:val="num" w:pos="2160"/>
        </w:tabs>
        <w:ind w:left="2160" w:hanging="360"/>
      </w:pPr>
      <w:rPr>
        <w:rFonts w:ascii="Wingdings" w:hAnsi="Wingdings" w:hint="default"/>
      </w:rPr>
    </w:lvl>
    <w:lvl w:ilvl="3" w:tplc="F5C2A2F2" w:tentative="1">
      <w:start w:val="1"/>
      <w:numFmt w:val="bullet"/>
      <w:lvlText w:val=""/>
      <w:lvlJc w:val="left"/>
      <w:pPr>
        <w:tabs>
          <w:tab w:val="num" w:pos="2880"/>
        </w:tabs>
        <w:ind w:left="2880" w:hanging="360"/>
      </w:pPr>
      <w:rPr>
        <w:rFonts w:ascii="Symbol" w:hAnsi="Symbol" w:hint="default"/>
      </w:rPr>
    </w:lvl>
    <w:lvl w:ilvl="4" w:tplc="B3AEAA7A" w:tentative="1">
      <w:start w:val="1"/>
      <w:numFmt w:val="bullet"/>
      <w:lvlText w:val="o"/>
      <w:lvlJc w:val="left"/>
      <w:pPr>
        <w:tabs>
          <w:tab w:val="num" w:pos="3600"/>
        </w:tabs>
        <w:ind w:left="3600" w:hanging="360"/>
      </w:pPr>
      <w:rPr>
        <w:rFonts w:ascii="Courier New" w:hAnsi="Courier New" w:cs="Courier New" w:hint="default"/>
      </w:rPr>
    </w:lvl>
    <w:lvl w:ilvl="5" w:tplc="A1FE0320" w:tentative="1">
      <w:start w:val="1"/>
      <w:numFmt w:val="bullet"/>
      <w:lvlText w:val=""/>
      <w:lvlJc w:val="left"/>
      <w:pPr>
        <w:tabs>
          <w:tab w:val="num" w:pos="4320"/>
        </w:tabs>
        <w:ind w:left="4320" w:hanging="360"/>
      </w:pPr>
      <w:rPr>
        <w:rFonts w:ascii="Wingdings" w:hAnsi="Wingdings" w:hint="default"/>
      </w:rPr>
    </w:lvl>
    <w:lvl w:ilvl="6" w:tplc="3D08BC26" w:tentative="1">
      <w:start w:val="1"/>
      <w:numFmt w:val="bullet"/>
      <w:lvlText w:val=""/>
      <w:lvlJc w:val="left"/>
      <w:pPr>
        <w:tabs>
          <w:tab w:val="num" w:pos="5040"/>
        </w:tabs>
        <w:ind w:left="5040" w:hanging="360"/>
      </w:pPr>
      <w:rPr>
        <w:rFonts w:ascii="Symbol" w:hAnsi="Symbol" w:hint="default"/>
      </w:rPr>
    </w:lvl>
    <w:lvl w:ilvl="7" w:tplc="7DE8915C" w:tentative="1">
      <w:start w:val="1"/>
      <w:numFmt w:val="bullet"/>
      <w:lvlText w:val="o"/>
      <w:lvlJc w:val="left"/>
      <w:pPr>
        <w:tabs>
          <w:tab w:val="num" w:pos="5760"/>
        </w:tabs>
        <w:ind w:left="5760" w:hanging="360"/>
      </w:pPr>
      <w:rPr>
        <w:rFonts w:ascii="Courier New" w:hAnsi="Courier New" w:cs="Courier New" w:hint="default"/>
      </w:rPr>
    </w:lvl>
    <w:lvl w:ilvl="8" w:tplc="FA46E5E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0D3BA0"/>
    <w:multiLevelType w:val="hybridMultilevel"/>
    <w:tmpl w:val="818A1C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14226475">
    <w:abstractNumId w:val="10"/>
  </w:num>
  <w:num w:numId="2" w16cid:durableId="567418362">
    <w:abstractNumId w:val="7"/>
  </w:num>
  <w:num w:numId="3" w16cid:durableId="503979896">
    <w:abstractNumId w:val="6"/>
  </w:num>
  <w:num w:numId="4" w16cid:durableId="1859805100">
    <w:abstractNumId w:val="5"/>
  </w:num>
  <w:num w:numId="5" w16cid:durableId="620115856">
    <w:abstractNumId w:val="4"/>
  </w:num>
  <w:num w:numId="6" w16cid:durableId="1223053555">
    <w:abstractNumId w:val="8"/>
  </w:num>
  <w:num w:numId="7" w16cid:durableId="1396591167">
    <w:abstractNumId w:val="3"/>
  </w:num>
  <w:num w:numId="8" w16cid:durableId="734737645">
    <w:abstractNumId w:val="2"/>
  </w:num>
  <w:num w:numId="9" w16cid:durableId="84765999">
    <w:abstractNumId w:val="1"/>
  </w:num>
  <w:num w:numId="10" w16cid:durableId="909073550">
    <w:abstractNumId w:val="0"/>
  </w:num>
  <w:num w:numId="11" w16cid:durableId="562714665">
    <w:abstractNumId w:val="9"/>
  </w:num>
  <w:num w:numId="12" w16cid:durableId="15543863">
    <w:abstractNumId w:val="11"/>
  </w:num>
  <w:num w:numId="13" w16cid:durableId="1431044669">
    <w:abstractNumId w:val="13"/>
  </w:num>
  <w:num w:numId="14" w16cid:durableId="104082723">
    <w:abstractNumId w:val="12"/>
  </w:num>
  <w:num w:numId="15" w16cid:durableId="142129746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2AF"/>
    <w:rsid w:val="000049FB"/>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C6606"/>
    <w:rsid w:val="000D0225"/>
    <w:rsid w:val="000D73D7"/>
    <w:rsid w:val="000E7895"/>
    <w:rsid w:val="000E79C6"/>
    <w:rsid w:val="000F1558"/>
    <w:rsid w:val="000F161D"/>
    <w:rsid w:val="00121BF0"/>
    <w:rsid w:val="00123704"/>
    <w:rsid w:val="001270C7"/>
    <w:rsid w:val="00132540"/>
    <w:rsid w:val="00134825"/>
    <w:rsid w:val="00144B73"/>
    <w:rsid w:val="0014786A"/>
    <w:rsid w:val="001516A4"/>
    <w:rsid w:val="00151E5F"/>
    <w:rsid w:val="001536B3"/>
    <w:rsid w:val="001569AB"/>
    <w:rsid w:val="00163765"/>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585"/>
    <w:rsid w:val="00217776"/>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363"/>
    <w:rsid w:val="00344F3D"/>
    <w:rsid w:val="00345299"/>
    <w:rsid w:val="00351A8D"/>
    <w:rsid w:val="003526BB"/>
    <w:rsid w:val="00352BCF"/>
    <w:rsid w:val="00353932"/>
    <w:rsid w:val="0035464B"/>
    <w:rsid w:val="0035550C"/>
    <w:rsid w:val="00361A56"/>
    <w:rsid w:val="0036252A"/>
    <w:rsid w:val="00362B83"/>
    <w:rsid w:val="00364D9D"/>
    <w:rsid w:val="00371048"/>
    <w:rsid w:val="0037396C"/>
    <w:rsid w:val="0037421D"/>
    <w:rsid w:val="00376093"/>
    <w:rsid w:val="00377C58"/>
    <w:rsid w:val="00381764"/>
    <w:rsid w:val="0038181A"/>
    <w:rsid w:val="00383DA1"/>
    <w:rsid w:val="00385F30"/>
    <w:rsid w:val="0039201D"/>
    <w:rsid w:val="003935E1"/>
    <w:rsid w:val="00393696"/>
    <w:rsid w:val="00393963"/>
    <w:rsid w:val="00395575"/>
    <w:rsid w:val="00395672"/>
    <w:rsid w:val="00397D14"/>
    <w:rsid w:val="003A06C8"/>
    <w:rsid w:val="003A0D7C"/>
    <w:rsid w:val="003A1B16"/>
    <w:rsid w:val="003A5290"/>
    <w:rsid w:val="003B0155"/>
    <w:rsid w:val="003B3DD6"/>
    <w:rsid w:val="003B7EE7"/>
    <w:rsid w:val="003C2CCB"/>
    <w:rsid w:val="003D39EC"/>
    <w:rsid w:val="003D52D8"/>
    <w:rsid w:val="003E3DD5"/>
    <w:rsid w:val="003F07C6"/>
    <w:rsid w:val="003F1F6B"/>
    <w:rsid w:val="003F3757"/>
    <w:rsid w:val="003F38BD"/>
    <w:rsid w:val="003F44B7"/>
    <w:rsid w:val="004008E9"/>
    <w:rsid w:val="00406081"/>
    <w:rsid w:val="00413D48"/>
    <w:rsid w:val="00441251"/>
    <w:rsid w:val="00441AC2"/>
    <w:rsid w:val="0044249B"/>
    <w:rsid w:val="0045023C"/>
    <w:rsid w:val="00451A5B"/>
    <w:rsid w:val="00452BCD"/>
    <w:rsid w:val="00452CEA"/>
    <w:rsid w:val="00465B52"/>
    <w:rsid w:val="0046708E"/>
    <w:rsid w:val="00472A65"/>
    <w:rsid w:val="00474463"/>
    <w:rsid w:val="00474B75"/>
    <w:rsid w:val="00483984"/>
    <w:rsid w:val="00483F0B"/>
    <w:rsid w:val="00486354"/>
    <w:rsid w:val="00494237"/>
    <w:rsid w:val="00496319"/>
    <w:rsid w:val="00497279"/>
    <w:rsid w:val="004A670A"/>
    <w:rsid w:val="004B5465"/>
    <w:rsid w:val="004B70F0"/>
    <w:rsid w:val="004D505E"/>
    <w:rsid w:val="004D72CA"/>
    <w:rsid w:val="004E2242"/>
    <w:rsid w:val="004E5F02"/>
    <w:rsid w:val="004F42FF"/>
    <w:rsid w:val="004F44C2"/>
    <w:rsid w:val="00500900"/>
    <w:rsid w:val="00502512"/>
    <w:rsid w:val="00505262"/>
    <w:rsid w:val="0051132F"/>
    <w:rsid w:val="00516022"/>
    <w:rsid w:val="00521CEE"/>
    <w:rsid w:val="00527BD4"/>
    <w:rsid w:val="005403C8"/>
    <w:rsid w:val="005429DC"/>
    <w:rsid w:val="005565F9"/>
    <w:rsid w:val="00556BEE"/>
    <w:rsid w:val="0056488F"/>
    <w:rsid w:val="005654C3"/>
    <w:rsid w:val="00570A03"/>
    <w:rsid w:val="00573041"/>
    <w:rsid w:val="0057390C"/>
    <w:rsid w:val="00575B80"/>
    <w:rsid w:val="0057620F"/>
    <w:rsid w:val="005819CE"/>
    <w:rsid w:val="0058298D"/>
    <w:rsid w:val="00584BAC"/>
    <w:rsid w:val="00593C2B"/>
    <w:rsid w:val="00595231"/>
    <w:rsid w:val="005958C3"/>
    <w:rsid w:val="00596166"/>
    <w:rsid w:val="00597F64"/>
    <w:rsid w:val="005A207F"/>
    <w:rsid w:val="005A2F35"/>
    <w:rsid w:val="005B3814"/>
    <w:rsid w:val="005B463E"/>
    <w:rsid w:val="005C34E1"/>
    <w:rsid w:val="005C3FE0"/>
    <w:rsid w:val="005C740C"/>
    <w:rsid w:val="005D0BFF"/>
    <w:rsid w:val="005D625B"/>
    <w:rsid w:val="005D73C2"/>
    <w:rsid w:val="005E4794"/>
    <w:rsid w:val="005F0774"/>
    <w:rsid w:val="005F1500"/>
    <w:rsid w:val="005F62D3"/>
    <w:rsid w:val="005F6D11"/>
    <w:rsid w:val="00600CF0"/>
    <w:rsid w:val="006048F4"/>
    <w:rsid w:val="0060660A"/>
    <w:rsid w:val="00606F1B"/>
    <w:rsid w:val="00613B1D"/>
    <w:rsid w:val="00617A44"/>
    <w:rsid w:val="006202B6"/>
    <w:rsid w:val="00624103"/>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D6C3C"/>
    <w:rsid w:val="006E3546"/>
    <w:rsid w:val="006E3FA9"/>
    <w:rsid w:val="006E4BA0"/>
    <w:rsid w:val="006E7D82"/>
    <w:rsid w:val="006F038F"/>
    <w:rsid w:val="006F0F93"/>
    <w:rsid w:val="006F31F2"/>
    <w:rsid w:val="006F7494"/>
    <w:rsid w:val="006F751F"/>
    <w:rsid w:val="00714DC5"/>
    <w:rsid w:val="00715237"/>
    <w:rsid w:val="007254A5"/>
    <w:rsid w:val="00725748"/>
    <w:rsid w:val="007267A7"/>
    <w:rsid w:val="00731600"/>
    <w:rsid w:val="00735D88"/>
    <w:rsid w:val="0073629E"/>
    <w:rsid w:val="0073720D"/>
    <w:rsid w:val="00737507"/>
    <w:rsid w:val="00740712"/>
    <w:rsid w:val="007426AA"/>
    <w:rsid w:val="00742AB9"/>
    <w:rsid w:val="00751A6A"/>
    <w:rsid w:val="00754FBF"/>
    <w:rsid w:val="007709EF"/>
    <w:rsid w:val="00783559"/>
    <w:rsid w:val="0079551B"/>
    <w:rsid w:val="00797AA5"/>
    <w:rsid w:val="007A26BD"/>
    <w:rsid w:val="007A4105"/>
    <w:rsid w:val="007A512E"/>
    <w:rsid w:val="007B14BB"/>
    <w:rsid w:val="007B4503"/>
    <w:rsid w:val="007C23B5"/>
    <w:rsid w:val="007C406E"/>
    <w:rsid w:val="007C5183"/>
    <w:rsid w:val="007C7573"/>
    <w:rsid w:val="007E2B20"/>
    <w:rsid w:val="007E2B88"/>
    <w:rsid w:val="007E4252"/>
    <w:rsid w:val="007F5331"/>
    <w:rsid w:val="00800CCA"/>
    <w:rsid w:val="0080281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90E51"/>
    <w:rsid w:val="008A1F5D"/>
    <w:rsid w:val="008A28F5"/>
    <w:rsid w:val="008A55A1"/>
    <w:rsid w:val="008B1198"/>
    <w:rsid w:val="008B3471"/>
    <w:rsid w:val="008B3929"/>
    <w:rsid w:val="008B4125"/>
    <w:rsid w:val="008B4CB3"/>
    <w:rsid w:val="008B567B"/>
    <w:rsid w:val="008B7B24"/>
    <w:rsid w:val="008C29E3"/>
    <w:rsid w:val="008C356D"/>
    <w:rsid w:val="008C4A43"/>
    <w:rsid w:val="008E0B3F"/>
    <w:rsid w:val="008E49AD"/>
    <w:rsid w:val="008E698E"/>
    <w:rsid w:val="008F2584"/>
    <w:rsid w:val="008F3246"/>
    <w:rsid w:val="008F3C1B"/>
    <w:rsid w:val="008F508C"/>
    <w:rsid w:val="0090271B"/>
    <w:rsid w:val="00910279"/>
    <w:rsid w:val="00910642"/>
    <w:rsid w:val="00910DDF"/>
    <w:rsid w:val="009143D7"/>
    <w:rsid w:val="00930B13"/>
    <w:rsid w:val="009311C8"/>
    <w:rsid w:val="00933376"/>
    <w:rsid w:val="00933A2F"/>
    <w:rsid w:val="00962875"/>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13339"/>
    <w:rsid w:val="00A21E76"/>
    <w:rsid w:val="00A23BC8"/>
    <w:rsid w:val="00A30E68"/>
    <w:rsid w:val="00A31933"/>
    <w:rsid w:val="00A329D2"/>
    <w:rsid w:val="00A34AA0"/>
    <w:rsid w:val="00A3715C"/>
    <w:rsid w:val="00A41FE2"/>
    <w:rsid w:val="00A452B0"/>
    <w:rsid w:val="00A46FEF"/>
    <w:rsid w:val="00A475B1"/>
    <w:rsid w:val="00A47948"/>
    <w:rsid w:val="00A50CF6"/>
    <w:rsid w:val="00A56946"/>
    <w:rsid w:val="00A6170E"/>
    <w:rsid w:val="00A63B8C"/>
    <w:rsid w:val="00A715F8"/>
    <w:rsid w:val="00A75525"/>
    <w:rsid w:val="00A77398"/>
    <w:rsid w:val="00A77F6F"/>
    <w:rsid w:val="00A831FD"/>
    <w:rsid w:val="00A83352"/>
    <w:rsid w:val="00A850A2"/>
    <w:rsid w:val="00A91FA3"/>
    <w:rsid w:val="00A927D3"/>
    <w:rsid w:val="00AA7FC9"/>
    <w:rsid w:val="00AB237D"/>
    <w:rsid w:val="00AB49D2"/>
    <w:rsid w:val="00AB5933"/>
    <w:rsid w:val="00AC40D2"/>
    <w:rsid w:val="00AE013D"/>
    <w:rsid w:val="00AE11B7"/>
    <w:rsid w:val="00AE7F68"/>
    <w:rsid w:val="00AF2321"/>
    <w:rsid w:val="00AF52F6"/>
    <w:rsid w:val="00AF52FD"/>
    <w:rsid w:val="00AF54A8"/>
    <w:rsid w:val="00AF6E8A"/>
    <w:rsid w:val="00AF7237"/>
    <w:rsid w:val="00B0043A"/>
    <w:rsid w:val="00B00D75"/>
    <w:rsid w:val="00B06AA3"/>
    <w:rsid w:val="00B070CB"/>
    <w:rsid w:val="00B12456"/>
    <w:rsid w:val="00B145F0"/>
    <w:rsid w:val="00B259C8"/>
    <w:rsid w:val="00B26CCF"/>
    <w:rsid w:val="00B30FC2"/>
    <w:rsid w:val="00B331A2"/>
    <w:rsid w:val="00B345CD"/>
    <w:rsid w:val="00B35DB6"/>
    <w:rsid w:val="00B425F0"/>
    <w:rsid w:val="00B42DFA"/>
    <w:rsid w:val="00B531DD"/>
    <w:rsid w:val="00B54992"/>
    <w:rsid w:val="00B55014"/>
    <w:rsid w:val="00B62232"/>
    <w:rsid w:val="00B70BF3"/>
    <w:rsid w:val="00B71DC2"/>
    <w:rsid w:val="00B81C55"/>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0BB2"/>
    <w:rsid w:val="00C217E1"/>
    <w:rsid w:val="00C219B1"/>
    <w:rsid w:val="00C231CD"/>
    <w:rsid w:val="00C4015B"/>
    <w:rsid w:val="00C40C60"/>
    <w:rsid w:val="00C5258E"/>
    <w:rsid w:val="00C530C9"/>
    <w:rsid w:val="00C619A7"/>
    <w:rsid w:val="00C64A9F"/>
    <w:rsid w:val="00C73D5F"/>
    <w:rsid w:val="00C77C72"/>
    <w:rsid w:val="00C8584E"/>
    <w:rsid w:val="00C97C80"/>
    <w:rsid w:val="00CA47D3"/>
    <w:rsid w:val="00CA6533"/>
    <w:rsid w:val="00CA6A25"/>
    <w:rsid w:val="00CA6A3F"/>
    <w:rsid w:val="00CA7AF2"/>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487"/>
    <w:rsid w:val="00D86EEA"/>
    <w:rsid w:val="00D87D03"/>
    <w:rsid w:val="00D95C88"/>
    <w:rsid w:val="00D96449"/>
    <w:rsid w:val="00D97B2E"/>
    <w:rsid w:val="00DA1FAE"/>
    <w:rsid w:val="00DA241E"/>
    <w:rsid w:val="00DB36FE"/>
    <w:rsid w:val="00DB533A"/>
    <w:rsid w:val="00DB6307"/>
    <w:rsid w:val="00DC1F88"/>
    <w:rsid w:val="00DD1DCD"/>
    <w:rsid w:val="00DD338F"/>
    <w:rsid w:val="00DD66F2"/>
    <w:rsid w:val="00DD6D26"/>
    <w:rsid w:val="00DE35B7"/>
    <w:rsid w:val="00DE3FE0"/>
    <w:rsid w:val="00DE578A"/>
    <w:rsid w:val="00DF2583"/>
    <w:rsid w:val="00DF54D9"/>
    <w:rsid w:val="00DF7283"/>
    <w:rsid w:val="00E00EE4"/>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B3AF1"/>
    <w:rsid w:val="00EB5D7E"/>
    <w:rsid w:val="00EC0DFF"/>
    <w:rsid w:val="00EC237D"/>
    <w:rsid w:val="00EC4D0E"/>
    <w:rsid w:val="00EC4E2B"/>
    <w:rsid w:val="00ED072A"/>
    <w:rsid w:val="00ED539E"/>
    <w:rsid w:val="00ED62CF"/>
    <w:rsid w:val="00EE4A1F"/>
    <w:rsid w:val="00EE4C2D"/>
    <w:rsid w:val="00EF0211"/>
    <w:rsid w:val="00EF1B5A"/>
    <w:rsid w:val="00EF24FB"/>
    <w:rsid w:val="00EF2CCA"/>
    <w:rsid w:val="00EF495B"/>
    <w:rsid w:val="00EF60DC"/>
    <w:rsid w:val="00F00F54"/>
    <w:rsid w:val="00F0327C"/>
    <w:rsid w:val="00F03963"/>
    <w:rsid w:val="00F11068"/>
    <w:rsid w:val="00F1256D"/>
    <w:rsid w:val="00F13A4E"/>
    <w:rsid w:val="00F172BB"/>
    <w:rsid w:val="00F17B10"/>
    <w:rsid w:val="00F20002"/>
    <w:rsid w:val="00F21BEF"/>
    <w:rsid w:val="00F2315B"/>
    <w:rsid w:val="00F25846"/>
    <w:rsid w:val="00F41A6F"/>
    <w:rsid w:val="00F45A25"/>
    <w:rsid w:val="00F50F86"/>
    <w:rsid w:val="00F53F91"/>
    <w:rsid w:val="00F61569"/>
    <w:rsid w:val="00F61A72"/>
    <w:rsid w:val="00F62B67"/>
    <w:rsid w:val="00F66F13"/>
    <w:rsid w:val="00F74073"/>
    <w:rsid w:val="00F75603"/>
    <w:rsid w:val="00F845B4"/>
    <w:rsid w:val="00F8596A"/>
    <w:rsid w:val="00F8713B"/>
    <w:rsid w:val="00F90A14"/>
    <w:rsid w:val="00F93F9E"/>
    <w:rsid w:val="00FA2CD7"/>
    <w:rsid w:val="00FB06ED"/>
    <w:rsid w:val="00FC02F0"/>
    <w:rsid w:val="00FC3165"/>
    <w:rsid w:val="00FC36AB"/>
    <w:rsid w:val="00FC4300"/>
    <w:rsid w:val="00FC76E5"/>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42A9A"/>
  <w15:docId w15:val="{153A5363-513A-434E-92CD-FFC42003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A77398"/>
    <w:pPr>
      <w:spacing w:after="160" w:line="259" w:lineRule="auto"/>
      <w:ind w:left="720"/>
      <w:contextualSpacing/>
    </w:pPr>
    <w:rPr>
      <w:rFonts w:asciiTheme="minorHAnsi" w:eastAsiaTheme="minorHAnsi" w:hAnsiTheme="minorHAnsi" w:cstheme="minorBidi"/>
      <w:sz w:val="22"/>
      <w:szCs w:val="22"/>
      <w:lang w:eastAsia="en-US"/>
    </w:rPr>
  </w:style>
  <w:style w:type="character" w:styleId="Voetnootmarkering">
    <w:name w:val="footnote reference"/>
    <w:basedOn w:val="Standaardalinea-lettertype"/>
    <w:uiPriority w:val="99"/>
    <w:semiHidden/>
    <w:unhideWhenUsed/>
    <w:rsid w:val="00A77398"/>
    <w:rPr>
      <w:vertAlign w:val="superscript"/>
    </w:rPr>
  </w:style>
  <w:style w:type="character" w:styleId="Onopgelostemelding">
    <w:name w:val="Unresolved Mention"/>
    <w:basedOn w:val="Standaardalinea-lettertype"/>
    <w:uiPriority w:val="99"/>
    <w:semiHidden/>
    <w:unhideWhenUsed/>
    <w:rsid w:val="00AF6E8A"/>
    <w:rPr>
      <w:color w:val="605E5C"/>
      <w:shd w:val="clear" w:color="auto" w:fill="E1DFDD"/>
    </w:rPr>
  </w:style>
  <w:style w:type="character" w:styleId="Verwijzingopmerking">
    <w:name w:val="annotation reference"/>
    <w:basedOn w:val="Standaardalinea-lettertype"/>
    <w:semiHidden/>
    <w:unhideWhenUsed/>
    <w:rsid w:val="0080281A"/>
    <w:rPr>
      <w:sz w:val="16"/>
      <w:szCs w:val="16"/>
    </w:rPr>
  </w:style>
  <w:style w:type="paragraph" w:styleId="Tekstopmerking">
    <w:name w:val="annotation text"/>
    <w:basedOn w:val="Standaard"/>
    <w:link w:val="TekstopmerkingChar"/>
    <w:unhideWhenUsed/>
    <w:rsid w:val="0080281A"/>
    <w:pPr>
      <w:spacing w:line="240" w:lineRule="auto"/>
    </w:pPr>
    <w:rPr>
      <w:sz w:val="20"/>
      <w:szCs w:val="20"/>
    </w:rPr>
  </w:style>
  <w:style w:type="character" w:customStyle="1" w:styleId="TekstopmerkingChar">
    <w:name w:val="Tekst opmerking Char"/>
    <w:basedOn w:val="Standaardalinea-lettertype"/>
    <w:link w:val="Tekstopmerking"/>
    <w:rsid w:val="0080281A"/>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0C6606"/>
    <w:rPr>
      <w:b/>
      <w:bCs/>
    </w:rPr>
  </w:style>
  <w:style w:type="character" w:customStyle="1" w:styleId="OnderwerpvanopmerkingChar">
    <w:name w:val="Onderwerp van opmerking Char"/>
    <w:basedOn w:val="TekstopmerkingChar"/>
    <w:link w:val="Onderwerpvanopmerking"/>
    <w:semiHidden/>
    <w:rsid w:val="000C6606"/>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0231">
      <w:bodyDiv w:val="1"/>
      <w:marLeft w:val="0"/>
      <w:marRight w:val="0"/>
      <w:marTop w:val="0"/>
      <w:marBottom w:val="0"/>
      <w:divBdr>
        <w:top w:val="none" w:sz="0" w:space="0" w:color="auto"/>
        <w:left w:val="none" w:sz="0" w:space="0" w:color="auto"/>
        <w:bottom w:val="none" w:sz="0" w:space="0" w:color="auto"/>
        <w:right w:val="none" w:sz="0" w:space="0" w:color="auto"/>
      </w:divBdr>
    </w:div>
    <w:div w:id="1463035688">
      <w:bodyDiv w:val="1"/>
      <w:marLeft w:val="0"/>
      <w:marRight w:val="0"/>
      <w:marTop w:val="0"/>
      <w:marBottom w:val="0"/>
      <w:divBdr>
        <w:top w:val="none" w:sz="0" w:space="0" w:color="auto"/>
        <w:left w:val="none" w:sz="0" w:space="0" w:color="auto"/>
        <w:bottom w:val="none" w:sz="0" w:space="0" w:color="auto"/>
        <w:right w:val="none" w:sz="0" w:space="0" w:color="auto"/>
      </w:divBdr>
    </w:div>
    <w:div w:id="1714424986">
      <w:bodyDiv w:val="1"/>
      <w:marLeft w:val="0"/>
      <w:marRight w:val="0"/>
      <w:marTop w:val="0"/>
      <w:marBottom w:val="0"/>
      <w:divBdr>
        <w:top w:val="none" w:sz="0" w:space="0" w:color="auto"/>
        <w:left w:val="none" w:sz="0" w:space="0" w:color="auto"/>
        <w:bottom w:val="none" w:sz="0" w:space="0" w:color="auto"/>
        <w:right w:val="none" w:sz="0" w:space="0" w:color="auto"/>
      </w:divBdr>
    </w:div>
    <w:div w:id="203792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skal.nl/assets/uploads/Persbericht-30032022.pdf" TargetMode="External"/><Relationship Id="rId1" Type="http://schemas.openxmlformats.org/officeDocument/2006/relationships/hyperlink" Target="https://ec.europa.eu/food/audits-analysis/audit-report/details/432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1406</ap:Words>
  <ap:Characters>7734</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9122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2025-02-12T16:40:00.0000000Z</dcterms:created>
  <dcterms:modified xsi:type="dcterms:W3CDTF">2025-03-03T12:33:00.0000000Z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verhagej</vt:lpwstr>
  </property>
  <property fmtid="{D5CDD505-2E9C-101B-9397-08002B2CF9AE}" pid="3" name="AUTHOR_ID">
    <vt:lpwstr>verhagej</vt:lpwstr>
  </property>
  <property fmtid="{D5CDD505-2E9C-101B-9397-08002B2CF9AE}" pid="4" name="A_ADRES">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verhagej</vt:lpwstr>
  </property>
</Properties>
</file>