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0590" w:rsidRDefault="00341C47" w14:paraId="21A16672" w14:textId="50E310F6">
      <w:bookmarkStart w:name="_GoBack" w:id="0"/>
      <w:bookmarkEnd w:id="0"/>
      <w:r>
        <w:t>Geachte voorzitter,</w:t>
      </w:r>
    </w:p>
    <w:p w:rsidR="00341C47" w:rsidRDefault="00341C47" w14:paraId="1592DA63" w14:textId="77777777"/>
    <w:p w:rsidR="00341C47" w:rsidP="00341C47" w:rsidRDefault="00341C47" w14:paraId="47CEE793" w14:textId="515A0F5C">
      <w:pPr>
        <w:jc w:val="both"/>
      </w:pPr>
      <w:r>
        <w:t xml:space="preserve">Hierbij ontvangt u de geannoteerde agenda van de informele bijeenkomst van EU-transportministers d.d. 17-18 maart </w:t>
      </w:r>
      <w:r w:rsidR="007564FF">
        <w:t xml:space="preserve">a.s. </w:t>
      </w:r>
      <w:r>
        <w:t>te Warschau, Polen.</w:t>
      </w:r>
    </w:p>
    <w:p w:rsidR="00341C47" w:rsidP="00341C47" w:rsidRDefault="00341C47" w14:paraId="3A4FA9AF" w14:textId="77777777">
      <w:pPr>
        <w:jc w:val="both"/>
      </w:pPr>
    </w:p>
    <w:p w:rsidR="00341C47" w:rsidP="00341C47" w:rsidRDefault="00341C47" w14:paraId="0E880F23" w14:textId="28B5B3FA">
      <w:pPr>
        <w:jc w:val="both"/>
      </w:pPr>
      <w:r>
        <w:t>Er is nog geen formele agenda voor de informele bijeenkomst gepubliceerd. De inhoud van deze geannoteerde agenda geeft daarom de meest recente stand van zaken weer, gebaseerd op de eerste informatie die van het Pools</w:t>
      </w:r>
      <w:r w:rsidR="00394DC7">
        <w:t xml:space="preserve">e </w:t>
      </w:r>
      <w:r>
        <w:t>voorzitterschap is ontvangen. Mocht de formele agenda op belangrijke punten</w:t>
      </w:r>
      <w:r w:rsidR="00394DC7">
        <w:t xml:space="preserve"> </w:t>
      </w:r>
      <w:r>
        <w:t>veranderen, dan wordt u hierover geïnformeerd in de beantwoording van het schriftelijk overleg dat gepland staat op 6 maart a.s.</w:t>
      </w:r>
    </w:p>
    <w:p w:rsidR="00C00590" w:rsidRDefault="00A227DC" w14:paraId="47E3EA25" w14:textId="77777777">
      <w:pPr>
        <w:pStyle w:val="WitregelW1bodytekst"/>
      </w:pPr>
      <w:r>
        <w:t xml:space="preserve">  </w:t>
      </w:r>
    </w:p>
    <w:p w:rsidR="00C00590" w:rsidRDefault="00A227DC" w14:paraId="0D9A7944" w14:textId="77777777">
      <w:pPr>
        <w:pStyle w:val="Slotzin"/>
      </w:pPr>
      <w:r>
        <w:t>Hoogachtend,</w:t>
      </w:r>
    </w:p>
    <w:p w:rsidR="00C00590" w:rsidRDefault="00A227DC" w14:paraId="7A2AE7C9" w14:textId="77777777">
      <w:pPr>
        <w:pStyle w:val="OndertekeningArea1"/>
      </w:pPr>
      <w:r>
        <w:t>DE MINISTER VAN INFRASTRUCTUUR EN WATERSTAAT,</w:t>
      </w:r>
    </w:p>
    <w:p w:rsidR="00C00590" w:rsidRDefault="00C00590" w14:paraId="5B0B122A" w14:textId="77777777"/>
    <w:p w:rsidR="00C00590" w:rsidRDefault="00C00590" w14:paraId="52C4B0BF" w14:textId="77777777"/>
    <w:p w:rsidR="00C00590" w:rsidRDefault="00C00590" w14:paraId="5EBD60E8" w14:textId="77777777"/>
    <w:p w:rsidR="00C00590" w:rsidRDefault="00C00590" w14:paraId="223B9619" w14:textId="77777777"/>
    <w:p w:rsidR="0050030A" w:rsidRDefault="0050030A" w14:paraId="1A661F5E" w14:textId="77777777"/>
    <w:p w:rsidR="00C00590" w:rsidRDefault="00A227DC" w14:paraId="62FA138C" w14:textId="77777777">
      <w:r>
        <w:t>Barry Madlener</w:t>
      </w:r>
    </w:p>
    <w:p w:rsidR="00341C47" w:rsidRDefault="00341C47" w14:paraId="58C605ED" w14:textId="77777777"/>
    <w:p w:rsidR="00341C47" w:rsidP="00341C47" w:rsidRDefault="00341C47" w14:paraId="427DD343" w14:textId="77777777"/>
    <w:p w:rsidR="00341C47" w:rsidP="00341C47" w:rsidRDefault="00341C47" w14:paraId="7E999C3A" w14:textId="31E893E0">
      <w:r>
        <w:t xml:space="preserve">DE STAATSSECRETARIS VAN INFRASTRUCTUUR EN WATERSTAAT - OPENBAAR </w:t>
      </w:r>
    </w:p>
    <w:p w:rsidR="00341C47" w:rsidP="00341C47" w:rsidRDefault="00341C47" w14:paraId="660B509C" w14:textId="77777777">
      <w:r>
        <w:t>VERVOER EN MILIEU,</w:t>
      </w:r>
    </w:p>
    <w:p w:rsidR="00341C47" w:rsidP="00341C47" w:rsidRDefault="00341C47" w14:paraId="54473AB2" w14:textId="77777777"/>
    <w:p w:rsidR="00341C47" w:rsidP="00341C47" w:rsidRDefault="00341C47" w14:paraId="4BA3B20E" w14:textId="77777777"/>
    <w:p w:rsidR="00341C47" w:rsidP="00341C47" w:rsidRDefault="00341C47" w14:paraId="61F2926F" w14:textId="77777777"/>
    <w:p w:rsidR="00341C47" w:rsidP="00341C47" w:rsidRDefault="00341C47" w14:paraId="0D229F7C" w14:textId="77777777"/>
    <w:p w:rsidR="0050030A" w:rsidP="00341C47" w:rsidRDefault="0050030A" w14:paraId="2DB028D5" w14:textId="77777777"/>
    <w:p w:rsidR="00341C47" w:rsidP="00341C47" w:rsidRDefault="00341C47" w14:paraId="4D592C38" w14:textId="745EB196">
      <w:r>
        <w:t>C.A. Jansen</w:t>
      </w:r>
    </w:p>
    <w:p w:rsidR="00341C47" w:rsidP="00341C47" w:rsidRDefault="00341C47" w14:paraId="60B3FF86" w14:textId="6228422D">
      <w:pPr>
        <w:spacing w:line="240" w:lineRule="auto"/>
        <w:ind w:firstLine="708"/>
        <w:rPr>
          <w:b/>
          <w:bCs/>
        </w:rPr>
      </w:pPr>
      <w:r>
        <w:br w:type="page"/>
      </w:r>
      <w:r>
        <w:rPr>
          <w:b/>
          <w:bCs/>
        </w:rPr>
        <w:lastRenderedPageBreak/>
        <w:t xml:space="preserve">I. </w:t>
      </w:r>
      <w:r>
        <w:rPr>
          <w:b/>
          <w:bCs/>
        </w:rPr>
        <w:tab/>
        <w:t>Geannoteerde agenda</w:t>
      </w:r>
    </w:p>
    <w:p w:rsidRPr="00341C47" w:rsidR="00341C47" w:rsidP="00341C47" w:rsidRDefault="00341C47" w14:paraId="35308D71" w14:textId="77777777">
      <w:pPr>
        <w:spacing w:line="240" w:lineRule="auto"/>
      </w:pPr>
    </w:p>
    <w:p w:rsidRPr="009D4D29" w:rsidR="00663A17" w:rsidP="00663A17" w:rsidRDefault="00341C47" w14:paraId="06994373" w14:textId="69E0F568">
      <w:pPr>
        <w:spacing w:line="276" w:lineRule="auto"/>
      </w:pPr>
      <w:r w:rsidRPr="009D4D29">
        <w:t xml:space="preserve">Het Pools voorzitterschap organiseert op 17–18 maart a.s. de informele bijeenkomst van EU-transportministers in Warschau, Polen. Tijdens de informele bijeenkomsten vindt er geen besluitvorming plaats. In eerdere communicatie heeft het Pools voorzitterschap aangegeven dat de bijeenkomst </w:t>
      </w:r>
      <w:r w:rsidRPr="009D4D29" w:rsidR="00663A17">
        <w:t>zich vooral zal richt</w:t>
      </w:r>
      <w:r w:rsidRPr="009D4D29" w:rsidR="00267B33">
        <w:t>en</w:t>
      </w:r>
      <w:r w:rsidRPr="009D4D29" w:rsidR="00663A17">
        <w:t xml:space="preserve"> op </w:t>
      </w:r>
      <w:r w:rsidRPr="009D4D29" w:rsidR="006C35C6">
        <w:t xml:space="preserve">de weerbaarheid van </w:t>
      </w:r>
      <w:r w:rsidRPr="009D4D29" w:rsidR="00F87494">
        <w:t>transport</w:t>
      </w:r>
      <w:r w:rsidRPr="009D4D29" w:rsidR="00663A17">
        <w:t xml:space="preserve">. Hierbij zal </w:t>
      </w:r>
      <w:r w:rsidRPr="009D4D29" w:rsidR="00EA2A4B">
        <w:t xml:space="preserve">naar verwachting </w:t>
      </w:r>
      <w:r w:rsidR="00C215DB">
        <w:t>een sessie plaatsvinden over civiel-militaire transportinfrastructuur en een sessie over w</w:t>
      </w:r>
      <w:r w:rsidRPr="00C215DB" w:rsidR="00C215DB">
        <w:t>eerbaarheid</w:t>
      </w:r>
      <w:r w:rsidR="00C215DB">
        <w:t xml:space="preserve"> van</w:t>
      </w:r>
      <w:r w:rsidRPr="00C215DB" w:rsidR="00C215DB">
        <w:t xml:space="preserve"> transportinfrastructuur en cyberveiligheid</w:t>
      </w:r>
      <w:r w:rsidR="00C215DB">
        <w:t>.</w:t>
      </w:r>
    </w:p>
    <w:p w:rsidRPr="009D4D29" w:rsidR="00663A17" w:rsidP="00663A17" w:rsidRDefault="00663A17" w14:paraId="4E418E81" w14:textId="77777777">
      <w:pPr>
        <w:spacing w:line="276" w:lineRule="auto"/>
      </w:pPr>
    </w:p>
    <w:p w:rsidRPr="009D4D29" w:rsidR="00663A17" w:rsidP="00341C47" w:rsidRDefault="00267B33" w14:paraId="68407379" w14:textId="6884DC46">
      <w:pPr>
        <w:spacing w:line="240" w:lineRule="auto"/>
      </w:pPr>
      <w:r w:rsidRPr="009D4D29">
        <w:t>Deze geannoteerde agenda geeft in brede zin een schets van de</w:t>
      </w:r>
      <w:r w:rsidRPr="009D4D29" w:rsidR="009E2CA7">
        <w:t xml:space="preserve"> verwachtte</w:t>
      </w:r>
      <w:r w:rsidRPr="009D4D29">
        <w:t xml:space="preserve"> onderwerpen en de inzet hierop van het kabinet.</w:t>
      </w:r>
    </w:p>
    <w:p w:rsidRPr="009D4D29" w:rsidR="00347D4F" w:rsidP="00663A17" w:rsidRDefault="00347D4F" w14:paraId="017CF4B2" w14:textId="77777777">
      <w:pPr>
        <w:spacing w:line="276" w:lineRule="auto"/>
        <w:rPr>
          <w:b/>
          <w:bCs/>
          <w:iCs/>
        </w:rPr>
      </w:pPr>
    </w:p>
    <w:p w:rsidRPr="009D4D29" w:rsidR="00A227DC" w:rsidP="00A227DC" w:rsidRDefault="00A20811" w14:paraId="3D6AE59F" w14:textId="257530C0">
      <w:pPr>
        <w:spacing w:line="240" w:lineRule="auto"/>
      </w:pPr>
      <w:r w:rsidRPr="009D4D29">
        <w:rPr>
          <w:b/>
          <w:bCs/>
          <w:u w:val="single"/>
        </w:rPr>
        <w:t>Civiel-militaire transportinfrastructuur</w:t>
      </w:r>
    </w:p>
    <w:p w:rsidRPr="009D4D29" w:rsidR="0055061B" w:rsidP="0055061B" w:rsidRDefault="0055061B" w14:paraId="6783D00A" w14:textId="16241026">
      <w:r w:rsidRPr="009D4D29">
        <w:t>De internationale veiligheidssituatie is de afgelopen jaren verslechterd</w:t>
      </w:r>
      <w:r w:rsidRPr="009D4D29" w:rsidR="003E7CD6">
        <w:t>. D</w:t>
      </w:r>
      <w:r w:rsidRPr="009D4D29">
        <w:t xml:space="preserve">it heeft ook gevolgen voor de </w:t>
      </w:r>
      <w:r w:rsidRPr="009D4D29" w:rsidR="007077A7">
        <w:t>Nederlandse</w:t>
      </w:r>
      <w:r w:rsidRPr="009D4D29">
        <w:t xml:space="preserve"> transportinfrastructuur, die nu geconfronteerd wordt met een toename van hybride dreigingen, met onder meer het risico op sabotage</w:t>
      </w:r>
      <w:r w:rsidRPr="009D4D29" w:rsidR="00C05DF4">
        <w:t xml:space="preserve">. </w:t>
      </w:r>
      <w:r w:rsidRPr="009D4D29">
        <w:t xml:space="preserve">In </w:t>
      </w:r>
      <w:r w:rsidRPr="009D4D29" w:rsidR="00554306">
        <w:t>het</w:t>
      </w:r>
      <w:r w:rsidRPr="009D4D29">
        <w:t xml:space="preserve"> kader </w:t>
      </w:r>
      <w:r w:rsidRPr="009D4D29" w:rsidR="00554306">
        <w:t>daarvan</w:t>
      </w:r>
      <w:r w:rsidRPr="009D4D29">
        <w:t xml:space="preserve"> is er binnen de EU een toenemende aandacht voor civiel-militaire transportinfrastructuur. Het Pools voorzitterschap zal daarom naar verwachting tijdens de informele bijeenkomst een sessie organiseren over dit thema. Van belang hierbij is het EU-actieplan militaire mobiliteit 2.0 (2022-2026)</w:t>
      </w:r>
      <w:r w:rsidRPr="009D4D29">
        <w:rPr>
          <w:rStyle w:val="FootnoteReference"/>
        </w:rPr>
        <w:footnoteReference w:id="2"/>
      </w:r>
      <w:r w:rsidRPr="009D4D29">
        <w:t xml:space="preserve"> </w:t>
      </w:r>
      <w:r w:rsidRPr="009D4D29" w:rsidR="006C4BAA">
        <w:t>d</w:t>
      </w:r>
      <w:r w:rsidRPr="009D4D29">
        <w:t>at streeft naar snelle</w:t>
      </w:r>
      <w:r w:rsidRPr="009D4D29" w:rsidR="006C4BAA">
        <w:t xml:space="preserve"> en</w:t>
      </w:r>
      <w:r w:rsidRPr="009D4D29">
        <w:t xml:space="preserve"> efficiënte verplaatsing van strijdkrachten.</w:t>
      </w:r>
    </w:p>
    <w:p w:rsidRPr="009D4D29" w:rsidR="0055061B" w:rsidP="00453DE1" w:rsidRDefault="0055061B" w14:paraId="16594A33" w14:textId="77777777">
      <w:pPr>
        <w:spacing w:line="240" w:lineRule="auto"/>
      </w:pPr>
    </w:p>
    <w:p w:rsidRPr="009D4D29" w:rsidR="000A18AE" w:rsidP="0055061B" w:rsidRDefault="0055061B" w14:paraId="1AA10A65" w14:textId="7A12A1FF">
      <w:pPr>
        <w:tabs>
          <w:tab w:val="left" w:pos="0"/>
          <w:tab w:val="left" w:pos="340"/>
          <w:tab w:val="left" w:pos="680"/>
          <w:tab w:val="left" w:pos="1021"/>
          <w:tab w:val="left" w:pos="1361"/>
          <w:tab w:val="left" w:pos="1701"/>
          <w:tab w:val="left" w:pos="3402"/>
        </w:tabs>
        <w:spacing w:line="276" w:lineRule="auto"/>
      </w:pPr>
      <w:r w:rsidRPr="009D4D29">
        <w:t>In antwoord op vragen van de leden Olger van Dijk en Six-Dijkstra</w:t>
      </w:r>
      <w:r w:rsidRPr="009D4D29">
        <w:rPr>
          <w:rStyle w:val="FootnoteReference"/>
        </w:rPr>
        <w:footnoteReference w:id="3"/>
      </w:r>
      <w:r w:rsidRPr="009D4D29">
        <w:t xml:space="preserve"> is aangegeven dat er voor het treffen van infrastructurele maatregelen </w:t>
      </w:r>
      <w:r w:rsidRPr="009D4D29" w:rsidR="000A18AE">
        <w:t>voor</w:t>
      </w:r>
      <w:r w:rsidRPr="009D4D29">
        <w:t xml:space="preserve"> zwaar militair transport op dit moment geen specifieke (aparte) financiële middelen beschikbaar zijn bij </w:t>
      </w:r>
      <w:r w:rsidRPr="009D4D29" w:rsidR="002A1C18">
        <w:t xml:space="preserve">de Ministeries van </w:t>
      </w:r>
      <w:r w:rsidRPr="009D4D29">
        <w:t>Defensie en IenW. De Commissie beschikt over financieringsprogramma’s voor co</w:t>
      </w:r>
      <w:r w:rsidRPr="009D4D29" w:rsidR="002A1C18">
        <w:t>-</w:t>
      </w:r>
      <w:r w:rsidRPr="009D4D29">
        <w:t>financiering van infrastructurele projecten die zowel civiele als militaire mobiliteit verbeteren (</w:t>
      </w:r>
      <w:r w:rsidRPr="009D4D29">
        <w:rPr>
          <w:i/>
          <w:iCs/>
        </w:rPr>
        <w:t>dual-use</w:t>
      </w:r>
      <w:r w:rsidRPr="009D4D29">
        <w:t>).</w:t>
      </w:r>
      <w:r w:rsidRPr="009D4D29" w:rsidR="00E24C12">
        <w:t xml:space="preserve"> </w:t>
      </w:r>
      <w:r w:rsidRPr="009D4D29">
        <w:t xml:space="preserve">Het belangrijkste instrumentarium van de Commissie </w:t>
      </w:r>
      <w:r w:rsidRPr="009D4D29" w:rsidR="002A1C18">
        <w:t xml:space="preserve">dat ingezet kan worden voor </w:t>
      </w:r>
      <w:r w:rsidRPr="009D4D29" w:rsidR="002A1C18">
        <w:rPr>
          <w:i/>
          <w:iCs/>
        </w:rPr>
        <w:t>dual-use</w:t>
      </w:r>
      <w:r w:rsidRPr="009D4D29" w:rsidR="002A1C18">
        <w:t xml:space="preserve"> </w:t>
      </w:r>
      <w:r w:rsidRPr="009D4D29" w:rsidR="000A18AE">
        <w:t xml:space="preserve">TEN-T </w:t>
      </w:r>
      <w:r w:rsidRPr="009D4D29" w:rsidR="002A1C18">
        <w:t xml:space="preserve">projecten </w:t>
      </w:r>
      <w:r w:rsidRPr="009D4D29">
        <w:t xml:space="preserve">is het financieringsprogramma </w:t>
      </w:r>
      <w:r w:rsidRPr="00854649">
        <w:rPr>
          <w:i/>
          <w:iCs/>
        </w:rPr>
        <w:t>Connecting Europe Facility</w:t>
      </w:r>
      <w:r w:rsidRPr="009D4D29">
        <w:t xml:space="preserve"> (CEF). </w:t>
      </w:r>
      <w:r w:rsidRPr="009D4D29">
        <w:rPr>
          <w:i/>
          <w:iCs/>
        </w:rPr>
        <w:t>Dual-use</w:t>
      </w:r>
      <w:r w:rsidRPr="009D4D29">
        <w:t xml:space="preserve"> projecten zijn infrastructuurprojecten die bijdragen aan de doelstellingen van het civiele en militaire TEN-T netwerk. </w:t>
      </w:r>
    </w:p>
    <w:p w:rsidRPr="009D4D29" w:rsidR="000A18AE" w:rsidP="0055061B" w:rsidRDefault="000A18AE" w14:paraId="67BB6BF3" w14:textId="77777777">
      <w:pPr>
        <w:tabs>
          <w:tab w:val="left" w:pos="0"/>
          <w:tab w:val="left" w:pos="340"/>
          <w:tab w:val="left" w:pos="680"/>
          <w:tab w:val="left" w:pos="1021"/>
          <w:tab w:val="left" w:pos="1361"/>
          <w:tab w:val="left" w:pos="1701"/>
          <w:tab w:val="left" w:pos="3402"/>
        </w:tabs>
        <w:spacing w:line="276" w:lineRule="auto"/>
      </w:pPr>
    </w:p>
    <w:p w:rsidRPr="009D4D29" w:rsidR="0055061B" w:rsidP="0055061B" w:rsidRDefault="0055061B" w14:paraId="09FFF1B9" w14:textId="3D714F31">
      <w:pPr>
        <w:tabs>
          <w:tab w:val="left" w:pos="0"/>
          <w:tab w:val="left" w:pos="340"/>
          <w:tab w:val="left" w:pos="680"/>
          <w:tab w:val="left" w:pos="1021"/>
          <w:tab w:val="left" w:pos="1361"/>
          <w:tab w:val="left" w:pos="1701"/>
          <w:tab w:val="left" w:pos="3402"/>
        </w:tabs>
        <w:spacing w:line="276" w:lineRule="auto"/>
      </w:pPr>
      <w:r w:rsidRPr="009D4D29">
        <w:t xml:space="preserve">In het </w:t>
      </w:r>
      <w:r w:rsidRPr="009D4D29" w:rsidR="000A18AE">
        <w:t xml:space="preserve">lopende </w:t>
      </w:r>
      <w:r w:rsidRPr="009D4D29">
        <w:t>Meerjarig Financieel Kader (MFK</w:t>
      </w:r>
      <w:r w:rsidR="00A21525">
        <w:t>)</w:t>
      </w:r>
      <w:r w:rsidRPr="009D4D29">
        <w:t xml:space="preserve"> </w:t>
      </w:r>
      <w:r w:rsidR="00A21525">
        <w:t>(</w:t>
      </w:r>
      <w:r w:rsidRPr="009D4D29">
        <w:t xml:space="preserve">2021-2027) </w:t>
      </w:r>
      <w:r w:rsidR="00A21525">
        <w:t>i</w:t>
      </w:r>
      <w:r w:rsidRPr="009D4D29">
        <w:t>s er binnen CEF Transport €1,69 miljard gereserveerd voor TEN-T militaire mobiliteit</w:t>
      </w:r>
      <w:r w:rsidRPr="009D4D29" w:rsidR="008D08B8">
        <w:t>.</w:t>
      </w:r>
      <w:r w:rsidR="00854649">
        <w:t xml:space="preserve"> </w:t>
      </w:r>
      <w:r w:rsidRPr="009D4D29" w:rsidR="008D08B8">
        <w:t>Dit budget is inmiddels al helemaal uitgeput</w:t>
      </w:r>
      <w:r w:rsidRPr="009D4D29">
        <w:t xml:space="preserve">. De hoogte van het </w:t>
      </w:r>
      <w:r w:rsidRPr="009D4D29" w:rsidR="000A18AE">
        <w:t xml:space="preserve">toekomstige </w:t>
      </w:r>
      <w:r w:rsidRPr="009D4D29">
        <w:t>budget</w:t>
      </w:r>
      <w:r w:rsidRPr="009D4D29" w:rsidR="000A18AE">
        <w:t xml:space="preserve"> in het CEF voor militaire mobiliteit</w:t>
      </w:r>
      <w:r w:rsidRPr="009D4D29">
        <w:t xml:space="preserve"> wordt bepaald </w:t>
      </w:r>
      <w:r w:rsidR="00A21525">
        <w:t>tijdens</w:t>
      </w:r>
      <w:r w:rsidRPr="009D4D29">
        <w:t xml:space="preserve"> de onderhandelingen</w:t>
      </w:r>
      <w:r w:rsidR="00A21525">
        <w:t xml:space="preserve"> voor het nieuwe MFK (ingaand in 2028)</w:t>
      </w:r>
      <w:r w:rsidRPr="009D4D29">
        <w:t xml:space="preserve">. </w:t>
      </w:r>
      <w:r w:rsidRPr="009D4D29" w:rsidR="00D83FED">
        <w:t xml:space="preserve">Naar verwachting </w:t>
      </w:r>
      <w:r w:rsidRPr="009D4D29">
        <w:t xml:space="preserve">zal de Commissie </w:t>
      </w:r>
      <w:r w:rsidRPr="009D4D29" w:rsidR="00D83FED">
        <w:t>halverwege 2025</w:t>
      </w:r>
      <w:r w:rsidRPr="009D4D29">
        <w:t xml:space="preserve"> een voorstel presenteren voor </w:t>
      </w:r>
      <w:r w:rsidR="00A21525">
        <w:t>di</w:t>
      </w:r>
      <w:r w:rsidRPr="009D4D29">
        <w:t>t nieuwe MFK. Het Pools voorzitterschap zal naar verwachting het belang</w:t>
      </w:r>
      <w:r w:rsidRPr="009D4D29" w:rsidR="000A18AE">
        <w:t xml:space="preserve"> </w:t>
      </w:r>
      <w:r w:rsidR="00F75B72">
        <w:t xml:space="preserve">van </w:t>
      </w:r>
      <w:r w:rsidRPr="009D4D29" w:rsidR="000A18AE">
        <w:t>cofinanciering</w:t>
      </w:r>
      <w:r w:rsidRPr="009D4D29">
        <w:t xml:space="preserve"> van </w:t>
      </w:r>
      <w:r w:rsidRPr="009D4D29" w:rsidR="00D83FED">
        <w:rPr>
          <w:i/>
        </w:rPr>
        <w:t>dual-use</w:t>
      </w:r>
      <w:r w:rsidRPr="009D4D29" w:rsidR="00D83FED">
        <w:t xml:space="preserve"> infrastructuur </w:t>
      </w:r>
      <w:r w:rsidRPr="009D4D29">
        <w:t xml:space="preserve">onder de aandacht brengen. </w:t>
      </w:r>
    </w:p>
    <w:p w:rsidRPr="009D4D29" w:rsidR="0055061B" w:rsidP="0055061B" w:rsidRDefault="0055061B" w14:paraId="08992FC4" w14:textId="77777777">
      <w:pPr>
        <w:tabs>
          <w:tab w:val="left" w:pos="0"/>
          <w:tab w:val="left" w:pos="340"/>
          <w:tab w:val="left" w:pos="680"/>
          <w:tab w:val="left" w:pos="1021"/>
          <w:tab w:val="left" w:pos="1361"/>
          <w:tab w:val="left" w:pos="1701"/>
          <w:tab w:val="left" w:pos="3402"/>
        </w:tabs>
        <w:spacing w:line="276" w:lineRule="auto"/>
      </w:pPr>
    </w:p>
    <w:p w:rsidRPr="009D4D29" w:rsidR="0055061B" w:rsidP="0055061B" w:rsidRDefault="00F94F25" w14:paraId="3AE8F124" w14:textId="3EF7F0DA">
      <w:r w:rsidRPr="009D4D29">
        <w:t xml:space="preserve">De </w:t>
      </w:r>
      <w:r w:rsidRPr="009D4D29" w:rsidR="0055061B">
        <w:t xml:space="preserve">Europese Rekenkamer </w:t>
      </w:r>
      <w:r w:rsidRPr="009D4D29">
        <w:t xml:space="preserve">heeft op 5 februari jl. een speciaal verslag </w:t>
      </w:r>
      <w:r w:rsidRPr="009D4D29" w:rsidR="0055061B">
        <w:t xml:space="preserve">over militaire mobiliteit gepubliceerd </w:t>
      </w:r>
      <w:r w:rsidRPr="009D4D29">
        <w:t>waarin</w:t>
      </w:r>
      <w:r w:rsidRPr="009D4D29" w:rsidR="0055061B">
        <w:t xml:space="preserve"> </w:t>
      </w:r>
      <w:r w:rsidRPr="009D4D29">
        <w:t>ge</w:t>
      </w:r>
      <w:r w:rsidRPr="009D4D29" w:rsidR="0055061B">
        <w:t>concludeer</w:t>
      </w:r>
      <w:r w:rsidRPr="009D4D29">
        <w:t xml:space="preserve">d wordt </w:t>
      </w:r>
      <w:r w:rsidRPr="009D4D29" w:rsidR="0055061B">
        <w:t xml:space="preserve">dat het EU-actieplan een solide basis biedt, maar dat de impact versterkt kan worden. De </w:t>
      </w:r>
      <w:r w:rsidRPr="009D4D29" w:rsidR="00252BB1">
        <w:t>R</w:t>
      </w:r>
      <w:r w:rsidRPr="009D4D29" w:rsidR="0055061B">
        <w:t xml:space="preserve">ekenkamer </w:t>
      </w:r>
      <w:r w:rsidRPr="009D4D29" w:rsidR="00D83FED">
        <w:t xml:space="preserve">heeft verschillende aanbevelingen gedaan om </w:t>
      </w:r>
      <w:r w:rsidRPr="009D4D29" w:rsidR="0055061B">
        <w:t xml:space="preserve">de voorspelbaarheid van financiering en de selectie van </w:t>
      </w:r>
      <w:r w:rsidRPr="009D4D29" w:rsidR="0055061B">
        <w:rPr>
          <w:i/>
        </w:rPr>
        <w:t>dual-use</w:t>
      </w:r>
      <w:r w:rsidRPr="009D4D29" w:rsidR="0055061B">
        <w:t xml:space="preserve"> projecten</w:t>
      </w:r>
      <w:r w:rsidRPr="009D4D29" w:rsidR="00D83FED">
        <w:t xml:space="preserve"> te verbeteren, waaronder door te onderzoeken of</w:t>
      </w:r>
      <w:r w:rsidRPr="009D4D29" w:rsidR="0055061B">
        <w:t xml:space="preserve"> het mogelijk is het</w:t>
      </w:r>
      <w:r w:rsidRPr="009D4D29" w:rsidR="000A18AE">
        <w:t xml:space="preserve"> overige</w:t>
      </w:r>
      <w:r w:rsidRPr="009D4D29" w:rsidR="0055061B">
        <w:t xml:space="preserve"> </w:t>
      </w:r>
      <w:r w:rsidRPr="009D4D29" w:rsidR="000A18AE">
        <w:t>(</w:t>
      </w:r>
      <w:r w:rsidRPr="009D4D29" w:rsidR="0055061B">
        <w:t>reguliere</w:t>
      </w:r>
      <w:r w:rsidRPr="009D4D29" w:rsidR="000A18AE">
        <w:t>)</w:t>
      </w:r>
      <w:r w:rsidRPr="009D4D29" w:rsidR="0055061B">
        <w:t xml:space="preserve"> CEF</w:t>
      </w:r>
      <w:r w:rsidR="00A21525">
        <w:t>-</w:t>
      </w:r>
      <w:r w:rsidRPr="009D4D29" w:rsidR="0055061B">
        <w:t xml:space="preserve">budget van het </w:t>
      </w:r>
      <w:r w:rsidRPr="009D4D29" w:rsidR="000A18AE">
        <w:t xml:space="preserve">nu lopende </w:t>
      </w:r>
      <w:r w:rsidRPr="009D4D29" w:rsidR="0055061B">
        <w:t xml:space="preserve">MFK in te zetten voor projecten die ook een militair doel dienen. </w:t>
      </w:r>
      <w:r w:rsidRPr="009D4D29" w:rsidR="00973E8D">
        <w:t>In eerste instantie wordt dit door het kabinet positief ontvangen, gezien de geopolitieke dreigingen.</w:t>
      </w:r>
    </w:p>
    <w:p w:rsidRPr="009D4D29" w:rsidR="0055061B" w:rsidP="0055061B" w:rsidRDefault="0055061B" w14:paraId="2A05381D" w14:textId="77777777"/>
    <w:p w:rsidRPr="009D4D29" w:rsidR="0055061B" w:rsidP="0055061B" w:rsidRDefault="0055061B" w14:paraId="1577CEFE" w14:textId="48DFC42B">
      <w:r w:rsidRPr="009D4D29">
        <w:t xml:space="preserve">Europese cofinanciering van </w:t>
      </w:r>
      <w:r w:rsidRPr="009D4D29">
        <w:rPr>
          <w:i/>
        </w:rPr>
        <w:t>dual-use</w:t>
      </w:r>
      <w:r w:rsidRPr="009D4D29">
        <w:t xml:space="preserve"> projecten is van groot belang voor het verbeteren van de militaire mobiliteit in de EU. Deze projecten helpen de lidstaten hun transportinfrastructuur zo aan te passen dat deze voldoet aan militaire vereisten. </w:t>
      </w:r>
      <w:r w:rsidR="00A21525">
        <w:t>Het kabinet</w:t>
      </w:r>
      <w:r w:rsidRPr="009D4D29" w:rsidR="00A21525">
        <w:t xml:space="preserve"> </w:t>
      </w:r>
      <w:r w:rsidRPr="009D4D29">
        <w:t>hecht hier bijzonder veel belang</w:t>
      </w:r>
      <w:r w:rsidRPr="009D4D29" w:rsidR="000A18AE">
        <w:t xml:space="preserve"> aan</w:t>
      </w:r>
      <w:r w:rsidRPr="009D4D29">
        <w:t>, mede als trekker voor het PESCO</w:t>
      </w:r>
      <w:r w:rsidR="00A21525">
        <w:t>-project militaire mobiliteit.</w:t>
      </w:r>
      <w:r w:rsidRPr="009D4D29" w:rsidR="00291C42">
        <w:rPr>
          <w:rStyle w:val="FootnoteReference"/>
        </w:rPr>
        <w:footnoteReference w:id="4"/>
      </w:r>
      <w:r w:rsidRPr="009D4D29">
        <w:t xml:space="preserve"> </w:t>
      </w:r>
    </w:p>
    <w:p w:rsidRPr="009D4D29" w:rsidR="00560B22" w:rsidP="0055061B" w:rsidRDefault="00560B22" w14:paraId="13DB0EF4" w14:textId="77777777">
      <w:pPr>
        <w:tabs>
          <w:tab w:val="left" w:pos="0"/>
          <w:tab w:val="left" w:pos="340"/>
          <w:tab w:val="left" w:pos="680"/>
          <w:tab w:val="left" w:pos="1021"/>
          <w:tab w:val="left" w:pos="1361"/>
          <w:tab w:val="left" w:pos="1701"/>
          <w:tab w:val="left" w:pos="3402"/>
        </w:tabs>
        <w:spacing w:line="276" w:lineRule="auto"/>
      </w:pPr>
    </w:p>
    <w:p w:rsidRPr="009D4D29" w:rsidR="0055061B" w:rsidP="0055061B" w:rsidRDefault="00A21525" w14:paraId="304CA2BE" w14:textId="710ABB9C">
      <w:pPr>
        <w:tabs>
          <w:tab w:val="left" w:pos="0"/>
          <w:tab w:val="left" w:pos="340"/>
          <w:tab w:val="left" w:pos="680"/>
          <w:tab w:val="left" w:pos="1021"/>
          <w:tab w:val="left" w:pos="1361"/>
          <w:tab w:val="left" w:pos="1701"/>
          <w:tab w:val="left" w:pos="3402"/>
        </w:tabs>
        <w:spacing w:line="276" w:lineRule="auto"/>
      </w:pPr>
      <w:r>
        <w:t>Het is</w:t>
      </w:r>
      <w:r w:rsidRPr="009D4D29" w:rsidR="000A18AE">
        <w:t xml:space="preserve"> relevant om te vermelden dat </w:t>
      </w:r>
      <w:r w:rsidRPr="009D4D29" w:rsidR="0055061B">
        <w:t>Nederland een belangrijk doorvoerland voor de NAVO</w:t>
      </w:r>
      <w:r w:rsidRPr="009D4D29" w:rsidR="000A18AE">
        <w:t xml:space="preserve"> is</w:t>
      </w:r>
      <w:r w:rsidRPr="009D4D29" w:rsidR="0055061B">
        <w:t xml:space="preserve">. Er zijn al meerdere militaire transporten via </w:t>
      </w:r>
      <w:r w:rsidR="00802A20">
        <w:t xml:space="preserve">weg en </w:t>
      </w:r>
      <w:r w:rsidRPr="009D4D29" w:rsidR="0055061B">
        <w:t xml:space="preserve">spoor gefaciliteerd middels het </w:t>
      </w:r>
      <w:r w:rsidRPr="009D4D29" w:rsidR="0055061B">
        <w:rPr>
          <w:i/>
          <w:iCs/>
        </w:rPr>
        <w:t>Host Nation Support</w:t>
      </w:r>
      <w:r w:rsidRPr="009D4D29" w:rsidR="00A86B57">
        <w:rPr>
          <w:i/>
          <w:iCs/>
        </w:rPr>
        <w:t>.</w:t>
      </w:r>
      <w:r w:rsidRPr="009D4D29" w:rsidR="004F081A">
        <w:rPr>
          <w:rStyle w:val="FootnoteReference"/>
        </w:rPr>
        <w:footnoteReference w:id="5"/>
      </w:r>
      <w:r w:rsidRPr="009D4D29" w:rsidR="0055061B">
        <w:t xml:space="preserve"> Deze transporten zullen naar verwachting in </w:t>
      </w:r>
      <w:r w:rsidRPr="009D4D29" w:rsidR="00A86B57">
        <w:t>aantal</w:t>
      </w:r>
      <w:r w:rsidRPr="009D4D29" w:rsidR="0055061B">
        <w:t xml:space="preserve"> en omvang toenemen. Om een soepel verloop te waarborgen, </w:t>
      </w:r>
      <w:r w:rsidRPr="009D4D29" w:rsidR="00A86B57">
        <w:t>onderzoeken</w:t>
      </w:r>
      <w:r w:rsidRPr="009D4D29" w:rsidR="0055061B">
        <w:t xml:space="preserve"> </w:t>
      </w:r>
      <w:r w:rsidRPr="009D4D29" w:rsidR="00A86B57">
        <w:t xml:space="preserve">de Ministeries van </w:t>
      </w:r>
      <w:r w:rsidRPr="009D4D29" w:rsidR="0055061B">
        <w:t>IenW</w:t>
      </w:r>
      <w:r w:rsidRPr="009D4D29" w:rsidR="00A86B57">
        <w:t xml:space="preserve"> en </w:t>
      </w:r>
      <w:r w:rsidRPr="009D4D29" w:rsidR="0055061B">
        <w:t xml:space="preserve">Defensie </w:t>
      </w:r>
      <w:r w:rsidRPr="009D4D29" w:rsidR="00A86B57">
        <w:t>samen met</w:t>
      </w:r>
      <w:r w:rsidRPr="009D4D29" w:rsidR="0055061B">
        <w:t xml:space="preserve"> ProRail </w:t>
      </w:r>
      <w:r w:rsidR="00802A20">
        <w:t xml:space="preserve">en Rijkswaterstaat </w:t>
      </w:r>
      <w:r w:rsidRPr="009D4D29" w:rsidR="0055061B">
        <w:t>hoe een soepel verloop van militaire transporten in verschillende crisis- en conflictscenario’s kan worden gegarandeerd. Daarnaast zijn aanpassingen in (internationale) wet- en regelgeving nodig, waarbij het kabinet inzet op Europese samenwerking. Specifiek voor de havens vinden er diverse gesprekken plaats tussen havenbedrijven en de ministeries van Defensie en IenW inzake de militaire mobiliteit.</w:t>
      </w:r>
    </w:p>
    <w:p w:rsidRPr="009D4D29" w:rsidR="0055061B" w:rsidRDefault="0055061B" w14:paraId="1A0ADF31" w14:textId="685D9FF0">
      <w:pPr>
        <w:spacing w:line="240" w:lineRule="auto"/>
      </w:pPr>
    </w:p>
    <w:p w:rsidRPr="009D4D29" w:rsidR="00663A17" w:rsidP="00341C47" w:rsidRDefault="009A2374" w14:paraId="39F47166" w14:textId="75B9E180">
      <w:pPr>
        <w:spacing w:line="240" w:lineRule="auto"/>
        <w:rPr>
          <w:b/>
          <w:bCs/>
          <w:u w:val="single"/>
        </w:rPr>
      </w:pPr>
      <w:r w:rsidRPr="009D4D29">
        <w:rPr>
          <w:b/>
          <w:bCs/>
          <w:u w:val="single"/>
        </w:rPr>
        <w:t>Weerbaarheid transportinfrastructuur en c</w:t>
      </w:r>
      <w:r w:rsidRPr="009D4D29" w:rsidR="00663A17">
        <w:rPr>
          <w:b/>
          <w:bCs/>
          <w:u w:val="single"/>
        </w:rPr>
        <w:t>yberveiligheid</w:t>
      </w:r>
    </w:p>
    <w:p w:rsidRPr="009D4D29" w:rsidR="00945F65" w:rsidP="009D4D29" w:rsidRDefault="00812722" w14:paraId="51125E74" w14:textId="61CF4A74">
      <w:pPr>
        <w:spacing w:after="240"/>
        <w:rPr>
          <w:bCs/>
        </w:rPr>
      </w:pPr>
      <w:r w:rsidRPr="009D4D29">
        <w:t xml:space="preserve">Cybersecurity is </w:t>
      </w:r>
      <w:r w:rsidR="00CE7129">
        <w:t>één</w:t>
      </w:r>
      <w:r w:rsidRPr="009D4D29">
        <w:t xml:space="preserve"> van de onderwerpen onder weerbaarheid. De weerbaarheidsopgave dekt zowel cyber als security. </w:t>
      </w:r>
      <w:r w:rsidRPr="009D4D29" w:rsidR="000A18AE">
        <w:t>Een adequate aanpak van c</w:t>
      </w:r>
      <w:r w:rsidRPr="009D4D29" w:rsidR="00D676D7">
        <w:t xml:space="preserve">ybersecurity van transport is </w:t>
      </w:r>
      <w:r w:rsidRPr="009D4D29" w:rsidR="0060381E">
        <w:rPr>
          <w:color w:val="auto"/>
        </w:rPr>
        <w:t>vanwege</w:t>
      </w:r>
      <w:r w:rsidRPr="009D4D29" w:rsidR="00D676D7">
        <w:rPr>
          <w:color w:val="auto"/>
        </w:rPr>
        <w:t xml:space="preserve"> de huidige geopolitieke situatie van </w:t>
      </w:r>
      <w:r w:rsidRPr="009D4D29" w:rsidR="0060381E">
        <w:rPr>
          <w:color w:val="auto"/>
        </w:rPr>
        <w:t>toenemend</w:t>
      </w:r>
      <w:r w:rsidRPr="009D4D29" w:rsidR="00D676D7">
        <w:rPr>
          <w:color w:val="auto"/>
        </w:rPr>
        <w:t xml:space="preserve"> belang voor Nederland. Nederland zet in op </w:t>
      </w:r>
      <w:r w:rsidRPr="009D4D29" w:rsidR="000A18AE">
        <w:rPr>
          <w:color w:val="auto"/>
        </w:rPr>
        <w:t xml:space="preserve">verbetering van </w:t>
      </w:r>
      <w:r w:rsidRPr="009D4D29" w:rsidR="00D676D7">
        <w:rPr>
          <w:color w:val="auto"/>
        </w:rPr>
        <w:t xml:space="preserve">de cybersecurity via de implementatie van de Network and Information Security </w:t>
      </w:r>
      <w:r w:rsidRPr="009D4D29" w:rsidR="0060381E">
        <w:rPr>
          <w:color w:val="auto"/>
        </w:rPr>
        <w:t>(</w:t>
      </w:r>
      <w:r w:rsidRPr="009D4D29" w:rsidR="00D676D7">
        <w:rPr>
          <w:color w:val="auto"/>
        </w:rPr>
        <w:t>NIS2</w:t>
      </w:r>
      <w:r w:rsidRPr="009D4D29" w:rsidR="0060381E">
        <w:rPr>
          <w:color w:val="auto"/>
        </w:rPr>
        <w:t>)</w:t>
      </w:r>
      <w:r w:rsidRPr="009D4D29" w:rsidR="00D676D7">
        <w:rPr>
          <w:color w:val="auto"/>
        </w:rPr>
        <w:t xml:space="preserve"> richtlijn in nationale wetgeving</w:t>
      </w:r>
      <w:r w:rsidRPr="009D4D29" w:rsidR="000A18AE">
        <w:rPr>
          <w:color w:val="auto"/>
        </w:rPr>
        <w:t xml:space="preserve">: </w:t>
      </w:r>
      <w:r w:rsidRPr="009D4D29" w:rsidR="00D676D7">
        <w:rPr>
          <w:color w:val="auto"/>
        </w:rPr>
        <w:t>de Cyberbeveiligingswet (CBW)</w:t>
      </w:r>
      <w:r w:rsidRPr="009D4D29" w:rsidR="00E33884">
        <w:rPr>
          <w:color w:val="auto"/>
        </w:rPr>
        <w:t>.</w:t>
      </w:r>
      <w:r w:rsidRPr="009D4D29" w:rsidR="00E74062">
        <w:rPr>
          <w:rStyle w:val="FootnoteReference"/>
          <w:color w:val="auto"/>
        </w:rPr>
        <w:footnoteReference w:id="6"/>
      </w:r>
      <w:r w:rsidRPr="009D4D29" w:rsidR="00E74062">
        <w:rPr>
          <w:color w:val="auto"/>
        </w:rPr>
        <w:t xml:space="preserve"> </w:t>
      </w:r>
      <w:r w:rsidRPr="009D4D29" w:rsidR="00D676D7">
        <w:rPr>
          <w:color w:val="auto"/>
        </w:rPr>
        <w:t xml:space="preserve">Via </w:t>
      </w:r>
      <w:r w:rsidRPr="009D4D29" w:rsidR="00D676D7">
        <w:t>de implementatie van deze richtlijn en</w:t>
      </w:r>
      <w:r w:rsidRPr="009D4D29" w:rsidR="000A18AE">
        <w:t xml:space="preserve"> via deze</w:t>
      </w:r>
      <w:r w:rsidRPr="009D4D29" w:rsidR="00D676D7">
        <w:t xml:space="preserve"> wet wordt </w:t>
      </w:r>
      <w:r w:rsidRPr="009D4D29" w:rsidR="00195B80">
        <w:t>de transport</w:t>
      </w:r>
      <w:r w:rsidRPr="009D4D29" w:rsidR="00D676D7">
        <w:t>sector</w:t>
      </w:r>
      <w:r w:rsidRPr="009D4D29" w:rsidR="000A18AE">
        <w:t xml:space="preserve"> (alle modaliteiten: </w:t>
      </w:r>
      <w:r w:rsidRPr="009D4D29" w:rsidR="00D676D7">
        <w:rPr>
          <w:color w:val="auto"/>
        </w:rPr>
        <w:t>lucht, spoor, water en weg</w:t>
      </w:r>
      <w:r w:rsidRPr="009D4D29" w:rsidR="000A18AE">
        <w:rPr>
          <w:color w:val="auto"/>
        </w:rPr>
        <w:t xml:space="preserve">) </w:t>
      </w:r>
      <w:r w:rsidRPr="009D4D29" w:rsidR="00D676D7">
        <w:rPr>
          <w:color w:val="auto"/>
        </w:rPr>
        <w:t xml:space="preserve">weerbaarder gemaakt tegen </w:t>
      </w:r>
      <w:r w:rsidRPr="009D4D29" w:rsidR="00D676D7">
        <w:t>cyberdreigingen en cyberaanvallen.</w:t>
      </w:r>
      <w:r w:rsidRPr="009D4D29">
        <w:rPr>
          <w:rStyle w:val="FootnoteReference"/>
        </w:rPr>
        <w:footnoteReference w:id="7"/>
      </w:r>
    </w:p>
    <w:p w:rsidRPr="009D4D29" w:rsidR="00C964BB" w:rsidP="009D4D29" w:rsidRDefault="00C964BB" w14:paraId="1D8BE138" w14:textId="31EACA39">
      <w:pPr>
        <w:autoSpaceDN/>
        <w:spacing w:after="160" w:line="259" w:lineRule="auto"/>
        <w:textAlignment w:val="auto"/>
      </w:pPr>
      <w:r w:rsidRPr="009D4D29">
        <w:rPr>
          <w:bCs/>
        </w:rPr>
        <w:t xml:space="preserve">De </w:t>
      </w:r>
      <w:r w:rsidRPr="009D4D29">
        <w:t>NIS2</w:t>
      </w:r>
      <w:r w:rsidRPr="009D4D29">
        <w:rPr>
          <w:bCs/>
        </w:rPr>
        <w:t>-</w:t>
      </w:r>
      <w:r w:rsidRPr="009D4D29">
        <w:t>richtlijn</w:t>
      </w:r>
      <w:r w:rsidRPr="009D4D29">
        <w:rPr>
          <w:bCs/>
        </w:rPr>
        <w:t xml:space="preserve"> </w:t>
      </w:r>
      <w:r w:rsidRPr="009D4D29" w:rsidR="00945F65">
        <w:rPr>
          <w:bCs/>
        </w:rPr>
        <w:t>volgt</w:t>
      </w:r>
      <w:r w:rsidRPr="009D4D29">
        <w:rPr>
          <w:bCs/>
        </w:rPr>
        <w:t xml:space="preserve"> de NIS1-richtlijn</w:t>
      </w:r>
      <w:r w:rsidRPr="009D4D29" w:rsidR="00945F65">
        <w:rPr>
          <w:bCs/>
        </w:rPr>
        <w:t xml:space="preserve"> op</w:t>
      </w:r>
      <w:r w:rsidRPr="009D4D29">
        <w:rPr>
          <w:bCs/>
        </w:rPr>
        <w:t xml:space="preserve"> (sinds 2016 van kracht en geïmplementeerd in de Wet beveiliging netwerk en informatiesystemen). De Commissie introduceerde NIS2 ten behoeve van betere minimumharmonisatie, een gelijker speelveld en een verbeterd cybersecurityniveau in de EU. Alle EU lidstaten moeten de NIS2-richtlijn implementeren. De implementatie van de NIS2-richtlijn is echter complex gebleken. Bijna alle lidstaten, inclusief Nederland, hebben de implementatiedeadline van 17 oktober 2024 niet gehaald.</w:t>
      </w:r>
      <w:r w:rsidRPr="009D4D29">
        <w:t xml:space="preserve"> </w:t>
      </w:r>
    </w:p>
    <w:p w:rsidRPr="009D4D29" w:rsidR="00D676D7" w:rsidP="00E15E76" w:rsidRDefault="00C964BB" w14:paraId="4175EEE7" w14:textId="58B34EA6">
      <w:r w:rsidRPr="009D4D29">
        <w:t>Ook onder d</w:t>
      </w:r>
      <w:r w:rsidRPr="009D4D29" w:rsidR="00D676D7">
        <w:t>e Nederlandse Cybersecuritystrategie (NLCS)</w:t>
      </w:r>
      <w:r w:rsidRPr="009D4D29">
        <w:t xml:space="preserve"> wordt gewerkt aan </w:t>
      </w:r>
      <w:r w:rsidRPr="009D4D29" w:rsidR="00D676D7">
        <w:t>het versterken van de digitale weerbaarheid van de transportsectoren. Via meerdere cyberweerbaarheidsprogramma’s wordt samen met de organisaties in de sectoren gewerkt aan het vergroten van de cyberweerbaarheid.</w:t>
      </w:r>
      <w:r w:rsidRPr="009D4D29">
        <w:t xml:space="preserve"> Een nadere toelichting per modaliteit is hieronder opgenomen.</w:t>
      </w:r>
    </w:p>
    <w:p w:rsidRPr="009D4D29" w:rsidR="00E15E76" w:rsidP="00E15E76" w:rsidRDefault="00E15E76" w14:paraId="55EC7223" w14:textId="77777777"/>
    <w:p w:rsidRPr="005C0AF3" w:rsidR="005C0AF3" w:rsidP="005C0AF3" w:rsidRDefault="005C0AF3" w14:paraId="362132A9" w14:textId="77777777">
      <w:pPr>
        <w:autoSpaceDN/>
        <w:spacing w:line="259" w:lineRule="auto"/>
        <w:textAlignment w:val="auto"/>
        <w:rPr>
          <w:i/>
          <w:iCs/>
        </w:rPr>
      </w:pPr>
      <w:r w:rsidRPr="005C0AF3">
        <w:rPr>
          <w:i/>
          <w:iCs/>
        </w:rPr>
        <w:t xml:space="preserve">Wegen </w:t>
      </w:r>
    </w:p>
    <w:p w:rsidRPr="005C0AF3" w:rsidR="005C0AF3" w:rsidP="005C0AF3" w:rsidRDefault="005C0AF3" w14:paraId="2406B393" w14:textId="32A15510">
      <w:pPr>
        <w:autoSpaceDN/>
        <w:spacing w:line="259" w:lineRule="auto"/>
        <w:textAlignment w:val="auto"/>
      </w:pPr>
      <w:r w:rsidRPr="005C0AF3">
        <w:t>Voor wegen werken we aan een meerjarenprogramma instandhouding. Een groot aantal knelpunten voor maatschappelijke weerbaarheid en militaire dreiging wordt in het meerjarenprogramma aangepakt</w:t>
      </w:r>
    </w:p>
    <w:p w:rsidR="005C0AF3" w:rsidP="005C0AF3" w:rsidRDefault="005C0AF3" w14:paraId="77B35827" w14:textId="77777777">
      <w:pPr>
        <w:autoSpaceDN/>
        <w:spacing w:line="259" w:lineRule="auto"/>
        <w:textAlignment w:val="auto"/>
        <w:rPr>
          <w:i/>
          <w:iCs/>
        </w:rPr>
      </w:pPr>
    </w:p>
    <w:p w:rsidRPr="009D4D29" w:rsidR="00C964BB" w:rsidDel="00C964BB" w:rsidP="009D4D29" w:rsidRDefault="00C964BB" w14:paraId="64E1906A" w14:textId="6AC50967">
      <w:pPr>
        <w:autoSpaceDN/>
        <w:spacing w:line="259" w:lineRule="auto"/>
        <w:textAlignment w:val="auto"/>
        <w:rPr>
          <w:i/>
          <w:iCs/>
        </w:rPr>
      </w:pPr>
      <w:r w:rsidRPr="009D4D29">
        <w:rPr>
          <w:i/>
          <w:iCs/>
        </w:rPr>
        <w:t>Spoor</w:t>
      </w:r>
    </w:p>
    <w:p w:rsidRPr="009D4D29" w:rsidR="00B37008" w:rsidP="00453DE1" w:rsidRDefault="00C964BB" w14:paraId="002336CC" w14:textId="572D5848">
      <w:pPr>
        <w:tabs>
          <w:tab w:val="left" w:pos="0"/>
          <w:tab w:val="left" w:pos="340"/>
          <w:tab w:val="left" w:pos="680"/>
          <w:tab w:val="left" w:pos="1021"/>
          <w:tab w:val="left" w:pos="1361"/>
          <w:tab w:val="left" w:pos="1701"/>
          <w:tab w:val="left" w:pos="3402"/>
        </w:tabs>
        <w:spacing w:line="276" w:lineRule="auto"/>
      </w:pPr>
      <w:r w:rsidRPr="009D4D29">
        <w:t xml:space="preserve">Ook </w:t>
      </w:r>
      <w:r w:rsidRPr="009D4D29" w:rsidR="00B37008">
        <w:t xml:space="preserve">de spoorsector </w:t>
      </w:r>
      <w:r w:rsidRPr="009D4D29">
        <w:t xml:space="preserve">moet </w:t>
      </w:r>
      <w:r w:rsidRPr="009D4D29" w:rsidR="00B37008">
        <w:t>zich wapenen tegen militaire en hybride dreigingen. De weerbaarheidsopgave gaat over beschermen, beveiligen en herstellen van vitale infrastructuur, en omvat governance, logistiek (opslag, elektriciteit, etc.) en cybersecurity. Het programma ter verhoging van de weerbaarheid van de spoorsector</w:t>
      </w:r>
      <w:r w:rsidRPr="009D4D29" w:rsidR="00D00A28">
        <w:rPr>
          <w:rStyle w:val="FootnoteReference"/>
        </w:rPr>
        <w:footnoteReference w:id="8"/>
      </w:r>
      <w:r w:rsidRPr="009D4D29" w:rsidR="00B37008">
        <w:t xml:space="preserve"> wordt daarom verder geïntensiveerd. </w:t>
      </w:r>
    </w:p>
    <w:p w:rsidRPr="009D4D29" w:rsidR="00B37008" w:rsidP="00453DE1" w:rsidRDefault="00B37008" w14:paraId="7C5E780D" w14:textId="77777777">
      <w:pPr>
        <w:tabs>
          <w:tab w:val="left" w:pos="0"/>
          <w:tab w:val="left" w:pos="340"/>
          <w:tab w:val="left" w:pos="680"/>
          <w:tab w:val="left" w:pos="1021"/>
          <w:tab w:val="left" w:pos="1361"/>
          <w:tab w:val="left" w:pos="1701"/>
          <w:tab w:val="left" w:pos="3402"/>
        </w:tabs>
        <w:spacing w:line="276" w:lineRule="auto"/>
      </w:pPr>
    </w:p>
    <w:p w:rsidRPr="009D4D29" w:rsidR="00B37008" w:rsidP="00453DE1" w:rsidRDefault="00B37008" w14:paraId="1A298814" w14:textId="4D0D138C">
      <w:pPr>
        <w:tabs>
          <w:tab w:val="left" w:pos="0"/>
          <w:tab w:val="left" w:pos="340"/>
          <w:tab w:val="left" w:pos="680"/>
          <w:tab w:val="left" w:pos="1021"/>
          <w:tab w:val="left" w:pos="1361"/>
          <w:tab w:val="left" w:pos="1701"/>
          <w:tab w:val="left" w:pos="3402"/>
        </w:tabs>
        <w:spacing w:line="276" w:lineRule="auto"/>
      </w:pPr>
      <w:r w:rsidRPr="009D4D29">
        <w:t>Er is een kans dat Nederland</w:t>
      </w:r>
      <w:r w:rsidRPr="009D4D29" w:rsidR="007E7AC2">
        <w:t>,</w:t>
      </w:r>
      <w:r w:rsidRPr="009D4D29">
        <w:t xml:space="preserve"> </w:t>
      </w:r>
      <w:r w:rsidRPr="009D4D29" w:rsidR="007E7AC2">
        <w:t>als NAVO-lidstaat,</w:t>
      </w:r>
      <w:r w:rsidRPr="009D4D29">
        <w:t xml:space="preserve"> betrokken </w:t>
      </w:r>
      <w:r w:rsidRPr="009D4D29" w:rsidR="007E7AC2">
        <w:t>raakt</w:t>
      </w:r>
      <w:r w:rsidRPr="009D4D29">
        <w:t xml:space="preserve"> bij een gewapend conflict</w:t>
      </w:r>
      <w:r w:rsidRPr="009D4D29" w:rsidR="007E7AC2">
        <w:t>. Daarom heeft h</w:t>
      </w:r>
      <w:r w:rsidRPr="009D4D29">
        <w:t xml:space="preserve">et </w:t>
      </w:r>
      <w:r w:rsidRPr="009D4D29" w:rsidR="009A693E">
        <w:t>k</w:t>
      </w:r>
      <w:r w:rsidRPr="009D4D29">
        <w:t xml:space="preserve">abinet hoge prioriteit gegeven aan de Rijksbrede Weerbaarheidsopgave. IenW werkt hier reeds aan voor de </w:t>
      </w:r>
      <w:r w:rsidRPr="009D4D29" w:rsidR="0060381E">
        <w:t>s</w:t>
      </w:r>
      <w:r w:rsidRPr="009D4D29">
        <w:t>poorsector via het actieprogramma Spoo</w:t>
      </w:r>
      <w:r w:rsidRPr="009D4D29" w:rsidR="00812722">
        <w:t>r</w:t>
      </w:r>
      <w:r w:rsidRPr="009D4D29" w:rsidR="009A693E">
        <w:t xml:space="preserve">. Op </w:t>
      </w:r>
      <w:r w:rsidRPr="009D4D29" w:rsidR="003705D2">
        <w:t>basis van</w:t>
      </w:r>
      <w:r w:rsidRPr="009D4D29">
        <w:t xml:space="preserve"> de geopolitieke ontwikkelingen bekijkt IenW gezamenlijk met de spoorsectorpartijen (m.n. ProRail) hoe dit programma verder geïntensiveerd kan worden en met welke nieuwe ontwikkelingen rekening gehouden moet worden.</w:t>
      </w:r>
    </w:p>
    <w:p w:rsidRPr="009D4D29" w:rsidR="00B37008" w:rsidP="00E15E76" w:rsidRDefault="00B37008" w14:paraId="376D05A8" w14:textId="77777777"/>
    <w:p w:rsidRPr="009D4D29" w:rsidR="00C964BB" w:rsidP="009D4D29" w:rsidRDefault="00C964BB" w14:paraId="6986C198" w14:textId="7097A846">
      <w:pPr>
        <w:autoSpaceDN/>
        <w:spacing w:line="276" w:lineRule="auto"/>
        <w:textAlignment w:val="auto"/>
        <w:rPr>
          <w:rFonts w:cstheme="minorHAnsi"/>
          <w:i/>
          <w:iCs/>
        </w:rPr>
      </w:pPr>
      <w:r w:rsidRPr="009D4D29">
        <w:rPr>
          <w:rFonts w:cstheme="minorHAnsi"/>
          <w:i/>
          <w:iCs/>
        </w:rPr>
        <w:t>Luchtvaart</w:t>
      </w:r>
    </w:p>
    <w:p w:rsidRPr="009D4D29" w:rsidR="00D676D7" w:rsidP="00453DE1" w:rsidRDefault="009A693E" w14:paraId="51092852" w14:textId="7F1F0080">
      <w:pPr>
        <w:autoSpaceDN/>
        <w:spacing w:after="160" w:line="276" w:lineRule="auto"/>
        <w:textAlignment w:val="auto"/>
        <w:rPr>
          <w:rFonts w:cstheme="minorHAnsi"/>
        </w:rPr>
      </w:pPr>
      <w:r w:rsidRPr="009D4D29">
        <w:rPr>
          <w:rFonts w:cstheme="minorHAnsi"/>
        </w:rPr>
        <w:t>Naast de NIS2 gelden v</w:t>
      </w:r>
      <w:r w:rsidRPr="009D4D29" w:rsidR="00D676D7">
        <w:rPr>
          <w:rFonts w:cstheme="minorHAnsi"/>
        </w:rPr>
        <w:t xml:space="preserve">oor de luchtvaartsector specifiek nog andere </w:t>
      </w:r>
      <w:r w:rsidRPr="009D4D29" w:rsidR="00C964BB">
        <w:rPr>
          <w:rFonts w:cstheme="minorHAnsi"/>
        </w:rPr>
        <w:t xml:space="preserve">eisen </w:t>
      </w:r>
      <w:r w:rsidRPr="009D4D29" w:rsidR="00D676D7">
        <w:rPr>
          <w:rFonts w:cstheme="minorHAnsi"/>
        </w:rPr>
        <w:t xml:space="preserve">die zien op het informatiebeveiligingsbeleid bij luchtvaartorganisaties en bevoegde luchtvaartautoriteiten, waaronder </w:t>
      </w:r>
      <w:r w:rsidRPr="009D4D29" w:rsidR="0068733F">
        <w:rPr>
          <w:rFonts w:cstheme="minorHAnsi"/>
        </w:rPr>
        <w:t>P</w:t>
      </w:r>
      <w:r w:rsidRPr="009D4D29" w:rsidR="00D676D7">
        <w:rPr>
          <w:rFonts w:cstheme="minorHAnsi"/>
        </w:rPr>
        <w:t>art</w:t>
      </w:r>
      <w:r w:rsidRPr="009D4D29" w:rsidR="0068733F">
        <w:rPr>
          <w:rFonts w:cstheme="minorHAnsi"/>
        </w:rPr>
        <w:t>-</w:t>
      </w:r>
      <w:r w:rsidRPr="009D4D29" w:rsidR="00D676D7">
        <w:rPr>
          <w:rFonts w:cstheme="minorHAnsi"/>
        </w:rPr>
        <w:t>IS</w:t>
      </w:r>
      <w:r w:rsidRPr="009D4D29" w:rsidR="00195B80">
        <w:rPr>
          <w:rFonts w:cstheme="minorHAnsi"/>
        </w:rPr>
        <w:t xml:space="preserve"> (Information Security)</w:t>
      </w:r>
      <w:r w:rsidRPr="009D4D29" w:rsidR="00D676D7">
        <w:rPr>
          <w:rFonts w:cstheme="minorHAnsi"/>
        </w:rPr>
        <w:t xml:space="preserve"> en AVSEC</w:t>
      </w:r>
      <w:r w:rsidRPr="009D4D29" w:rsidR="0068733F">
        <w:rPr>
          <w:rFonts w:cstheme="minorHAnsi"/>
        </w:rPr>
        <w:t xml:space="preserve"> (Aviation Security)</w:t>
      </w:r>
      <w:r w:rsidRPr="009D4D29" w:rsidR="00D676D7">
        <w:rPr>
          <w:rFonts w:cstheme="minorHAnsi"/>
        </w:rPr>
        <w:t>.</w:t>
      </w:r>
      <w:r w:rsidRPr="009D4D29" w:rsidR="00E15E76">
        <w:rPr>
          <w:rFonts w:cstheme="minorHAnsi"/>
        </w:rPr>
        <w:t xml:space="preserve"> </w:t>
      </w:r>
      <w:r w:rsidRPr="009D4D29" w:rsidR="00195B80">
        <w:rPr>
          <w:rFonts w:cstheme="minorHAnsi"/>
        </w:rPr>
        <w:t xml:space="preserve">Part-IS richt zich op het beschermen van gevoelige informatie tegen cyberdreigingen, ongeautoriseerde toegang en datalekken. AVSEC heeft betrekking op </w:t>
      </w:r>
      <w:r w:rsidRPr="009D4D29">
        <w:rPr>
          <w:rFonts w:cstheme="minorHAnsi"/>
        </w:rPr>
        <w:t>beveiliging</w:t>
      </w:r>
      <w:r w:rsidRPr="009D4D29" w:rsidR="00195B80">
        <w:rPr>
          <w:rFonts w:cstheme="minorHAnsi"/>
        </w:rPr>
        <w:t xml:space="preserve"> van de burgerluchtvaart tegen opzettelijke dreigingen zoals terrorisme en sabotage. </w:t>
      </w:r>
      <w:r w:rsidRPr="009D4D29" w:rsidR="003705D2">
        <w:rPr>
          <w:bCs/>
        </w:rPr>
        <w:t>In EU verband (EASA</w:t>
      </w:r>
      <w:r w:rsidRPr="009D4D29" w:rsidR="003705D2">
        <w:rPr>
          <w:rStyle w:val="FootnoteReference"/>
          <w:bCs/>
        </w:rPr>
        <w:footnoteReference w:id="9"/>
      </w:r>
      <w:r w:rsidRPr="009D4D29" w:rsidR="003705D2">
        <w:rPr>
          <w:bCs/>
        </w:rPr>
        <w:t xml:space="preserve">, Commissie en lidstaten) wordt </w:t>
      </w:r>
      <w:r w:rsidRPr="009D4D29">
        <w:rPr>
          <w:bCs/>
        </w:rPr>
        <w:t xml:space="preserve">er gekeken naar </w:t>
      </w:r>
      <w:r w:rsidRPr="009D4D29" w:rsidR="003705D2">
        <w:rPr>
          <w:bCs/>
        </w:rPr>
        <w:t xml:space="preserve">de overlap tussen </w:t>
      </w:r>
      <w:r w:rsidRPr="009D4D29">
        <w:rPr>
          <w:bCs/>
        </w:rPr>
        <w:t xml:space="preserve">de </w:t>
      </w:r>
      <w:r w:rsidRPr="009D4D29" w:rsidR="00195B80">
        <w:rPr>
          <w:bCs/>
        </w:rPr>
        <w:t xml:space="preserve">NIS2 </w:t>
      </w:r>
      <w:r w:rsidRPr="009D4D29">
        <w:rPr>
          <w:bCs/>
        </w:rPr>
        <w:t xml:space="preserve">richtlijn </w:t>
      </w:r>
      <w:r w:rsidRPr="009D4D29" w:rsidR="00195B80">
        <w:rPr>
          <w:bCs/>
        </w:rPr>
        <w:t xml:space="preserve">en </w:t>
      </w:r>
      <w:r w:rsidRPr="009D4D29" w:rsidR="003705D2">
        <w:rPr>
          <w:bCs/>
        </w:rPr>
        <w:t>de verschillende luchtvaartregimes die zien op informatiebeveiligingsbeleid</w:t>
      </w:r>
      <w:r w:rsidRPr="009D4D29">
        <w:rPr>
          <w:bCs/>
        </w:rPr>
        <w:t xml:space="preserve">. </w:t>
      </w:r>
    </w:p>
    <w:p w:rsidRPr="009D4D29" w:rsidR="00C964BB" w:rsidP="00453DE1" w:rsidRDefault="00C964BB" w14:paraId="25EB063D" w14:textId="3C8198F2">
      <w:pPr>
        <w:tabs>
          <w:tab w:val="left" w:pos="0"/>
          <w:tab w:val="left" w:pos="340"/>
          <w:tab w:val="left" w:pos="680"/>
          <w:tab w:val="left" w:pos="1021"/>
          <w:tab w:val="left" w:pos="1361"/>
          <w:tab w:val="left" w:pos="1701"/>
          <w:tab w:val="left" w:pos="3402"/>
        </w:tabs>
        <w:spacing w:line="276" w:lineRule="auto"/>
        <w:rPr>
          <w:i/>
          <w:iCs/>
        </w:rPr>
      </w:pPr>
      <w:r w:rsidRPr="009D4D29">
        <w:rPr>
          <w:i/>
          <w:iCs/>
        </w:rPr>
        <w:t>Maritiem</w:t>
      </w:r>
    </w:p>
    <w:p w:rsidRPr="009D4D29" w:rsidR="00C964BB" w:rsidP="009D4D29" w:rsidRDefault="00195B80" w14:paraId="5D29C713" w14:textId="4FA0578D">
      <w:pPr>
        <w:tabs>
          <w:tab w:val="left" w:pos="0"/>
          <w:tab w:val="left" w:pos="340"/>
          <w:tab w:val="left" w:pos="680"/>
          <w:tab w:val="left" w:pos="1021"/>
          <w:tab w:val="left" w:pos="1361"/>
          <w:tab w:val="left" w:pos="1701"/>
          <w:tab w:val="left" w:pos="3402"/>
        </w:tabs>
        <w:spacing w:line="276" w:lineRule="auto"/>
      </w:pPr>
      <w:r w:rsidRPr="009D4D29">
        <w:t>V</w:t>
      </w:r>
      <w:r w:rsidRPr="009D4D29" w:rsidR="00B37008">
        <w:t>oor de nautische en logistieke processen in de Nederlandse zeehavens</w:t>
      </w:r>
      <w:r w:rsidRPr="009D4D29">
        <w:t xml:space="preserve"> vormen digitale aanvallen een steeds groter risico</w:t>
      </w:r>
      <w:r w:rsidRPr="009D4D29" w:rsidR="00B37008">
        <w:t>. De Branche Organisatie Zeehavens</w:t>
      </w:r>
      <w:r w:rsidRPr="009D4D29">
        <w:t xml:space="preserve"> (BOZ)</w:t>
      </w:r>
      <w:r w:rsidRPr="009D4D29" w:rsidR="00B37008">
        <w:t xml:space="preserve">, het Ministerie van IenW en de NCTV hebben </w:t>
      </w:r>
      <w:r w:rsidRPr="009D4D29" w:rsidR="009A693E">
        <w:t>daarom</w:t>
      </w:r>
      <w:r w:rsidRPr="009D4D29" w:rsidR="00B37008">
        <w:t xml:space="preserve"> een aanpak ontwikkeld en vastgelegd in de Cyber Strategie Nederlandse Zeehavens.</w:t>
      </w:r>
      <w:r w:rsidRPr="009D4D29" w:rsidR="00D3338C">
        <w:rPr>
          <w:rStyle w:val="FootnoteReference"/>
        </w:rPr>
        <w:footnoteReference w:id="10"/>
      </w:r>
      <w:r w:rsidRPr="009D4D29" w:rsidR="00B37008">
        <w:t xml:space="preserve"> Daarnaast </w:t>
      </w:r>
      <w:r w:rsidRPr="009D4D29">
        <w:t xml:space="preserve">is </w:t>
      </w:r>
      <w:r w:rsidRPr="009D4D29" w:rsidR="00B37008">
        <w:t xml:space="preserve">er een landelijk cybersecurityplatform genaamd </w:t>
      </w:r>
      <w:r w:rsidRPr="009D4D29" w:rsidR="0068733F">
        <w:t>‘</w:t>
      </w:r>
      <w:r w:rsidRPr="009D4D29" w:rsidR="00B37008">
        <w:t>FERM</w:t>
      </w:r>
      <w:r w:rsidRPr="009D4D29" w:rsidR="0068733F">
        <w:t>’</w:t>
      </w:r>
      <w:r w:rsidRPr="009D4D29" w:rsidR="00B37008">
        <w:t xml:space="preserve"> </w:t>
      </w:r>
      <w:r w:rsidRPr="009D4D29">
        <w:t>gelan</w:t>
      </w:r>
      <w:r w:rsidRPr="009D4D29" w:rsidR="009A693E">
        <w:t>c</w:t>
      </w:r>
      <w:r w:rsidRPr="009D4D29">
        <w:t>eerd, dat i</w:t>
      </w:r>
      <w:r w:rsidRPr="009D4D29" w:rsidR="0068733F">
        <w:t>n november jl. een Havenbreed Incident Responsplan</w:t>
      </w:r>
      <w:r w:rsidRPr="009D4D29" w:rsidR="0068733F">
        <w:rPr>
          <w:rStyle w:val="FootnoteReference"/>
        </w:rPr>
        <w:footnoteReference w:id="11"/>
      </w:r>
      <w:r w:rsidRPr="009D4D29" w:rsidR="0068733F">
        <w:t xml:space="preserve"> </w:t>
      </w:r>
      <w:r w:rsidRPr="009D4D29">
        <w:t xml:space="preserve">heeft </w:t>
      </w:r>
      <w:r w:rsidRPr="009D4D29" w:rsidR="0068733F">
        <w:t>gepresenteerd.</w:t>
      </w:r>
    </w:p>
    <w:sectPr w:rsidRPr="009D4D29" w:rsidR="00C964BB">
      <w:headerReference w:type="even" r:id="rId14"/>
      <w:headerReference w:type="default" r:id="rId15"/>
      <w:footerReference w:type="even" r:id="rId16"/>
      <w:footerReference w:type="default" r:id="rId17"/>
      <w:headerReference w:type="first" r:id="rId18"/>
      <w:footerReference w:type="first" r:id="rId19"/>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DA9E5D" w14:textId="77777777" w:rsidR="00731E99" w:rsidRDefault="00731E99">
      <w:pPr>
        <w:spacing w:line="240" w:lineRule="auto"/>
      </w:pPr>
      <w:r>
        <w:separator/>
      </w:r>
    </w:p>
  </w:endnote>
  <w:endnote w:type="continuationSeparator" w:id="0">
    <w:p w14:paraId="69A5B76C" w14:textId="77777777" w:rsidR="00731E99" w:rsidRDefault="00731E99">
      <w:pPr>
        <w:spacing w:line="240" w:lineRule="auto"/>
      </w:pPr>
      <w:r>
        <w:continuationSeparator/>
      </w:r>
    </w:p>
  </w:endnote>
  <w:endnote w:type="continuationNotice" w:id="1">
    <w:p w14:paraId="1D230549" w14:textId="77777777" w:rsidR="00731E99" w:rsidRDefault="00731E9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Verdana"/>
    <w:panose1 w:val="00000000000000000000"/>
    <w:charset w:val="00"/>
    <w:family w:val="swiss"/>
    <w:notTrueType/>
    <w:pitch w:val="variable"/>
    <w:sig w:usb0="00000003" w:usb1="00000000" w:usb2="00000000" w:usb3="00000000" w:csb0="00000001" w:csb1="00000000"/>
  </w:font>
  <w:font w:name="Lohit Hindi">
    <w:altName w:val="Cambria"/>
    <w:charset w:val="00"/>
    <w:family w:val="auto"/>
    <w:pitch w:val="default"/>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CC54E" w14:textId="77777777" w:rsidR="0050030A" w:rsidRDefault="005003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004D8" w14:textId="77777777" w:rsidR="0050030A" w:rsidRDefault="005003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AB239" w14:textId="77777777" w:rsidR="0050030A" w:rsidRDefault="005003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C518AA" w14:textId="77777777" w:rsidR="00731E99" w:rsidRDefault="00731E99">
      <w:pPr>
        <w:spacing w:line="240" w:lineRule="auto"/>
      </w:pPr>
      <w:r>
        <w:separator/>
      </w:r>
    </w:p>
  </w:footnote>
  <w:footnote w:type="continuationSeparator" w:id="0">
    <w:p w14:paraId="02FFF620" w14:textId="77777777" w:rsidR="00731E99" w:rsidRDefault="00731E99">
      <w:pPr>
        <w:spacing w:line="240" w:lineRule="auto"/>
      </w:pPr>
      <w:r>
        <w:continuationSeparator/>
      </w:r>
    </w:p>
  </w:footnote>
  <w:footnote w:type="continuationNotice" w:id="1">
    <w:p w14:paraId="6920A5FE" w14:textId="77777777" w:rsidR="00731E99" w:rsidRDefault="00731E99">
      <w:pPr>
        <w:spacing w:line="240" w:lineRule="auto"/>
      </w:pPr>
    </w:p>
  </w:footnote>
  <w:footnote w:id="2">
    <w:p w14:paraId="0C0DEA4F" w14:textId="22979C62" w:rsidR="0055061B" w:rsidRPr="00C86306" w:rsidRDefault="0055061B" w:rsidP="0055061B">
      <w:pPr>
        <w:pStyle w:val="FootnoteText"/>
        <w:rPr>
          <w:sz w:val="16"/>
          <w:szCs w:val="16"/>
        </w:rPr>
      </w:pPr>
      <w:r w:rsidRPr="00C86306">
        <w:rPr>
          <w:rStyle w:val="FootnoteReference"/>
          <w:sz w:val="16"/>
          <w:szCs w:val="16"/>
        </w:rPr>
        <w:footnoteRef/>
      </w:r>
      <w:r w:rsidRPr="00C86306">
        <w:rPr>
          <w:sz w:val="16"/>
          <w:szCs w:val="16"/>
        </w:rPr>
        <w:t xml:space="preserve"> </w:t>
      </w:r>
      <w:r w:rsidR="005659D0" w:rsidRPr="00C86306">
        <w:rPr>
          <w:sz w:val="16"/>
          <w:szCs w:val="16"/>
        </w:rPr>
        <w:t>Kamerstukken II 2023</w:t>
      </w:r>
      <w:r w:rsidR="00AE13B8" w:rsidRPr="00C86306">
        <w:rPr>
          <w:sz w:val="16"/>
          <w:szCs w:val="16"/>
        </w:rPr>
        <w:t>-</w:t>
      </w:r>
      <w:r w:rsidR="005659D0" w:rsidRPr="00C86306">
        <w:rPr>
          <w:sz w:val="16"/>
          <w:szCs w:val="16"/>
        </w:rPr>
        <w:t xml:space="preserve">24, </w:t>
      </w:r>
      <w:r w:rsidRPr="00C86306">
        <w:rPr>
          <w:sz w:val="16"/>
          <w:szCs w:val="16"/>
        </w:rPr>
        <w:t>22 112</w:t>
      </w:r>
      <w:r w:rsidR="00351C3B">
        <w:rPr>
          <w:sz w:val="16"/>
          <w:szCs w:val="16"/>
        </w:rPr>
        <w:t>,</w:t>
      </w:r>
      <w:r w:rsidR="005659D0" w:rsidRPr="00C86306">
        <w:rPr>
          <w:sz w:val="16"/>
          <w:szCs w:val="16"/>
        </w:rPr>
        <w:t xml:space="preserve"> nr. </w:t>
      </w:r>
      <w:r w:rsidRPr="00C86306">
        <w:rPr>
          <w:sz w:val="16"/>
          <w:szCs w:val="16"/>
        </w:rPr>
        <w:t>3585</w:t>
      </w:r>
    </w:p>
  </w:footnote>
  <w:footnote w:id="3">
    <w:p w14:paraId="070C1CE8" w14:textId="5B416977" w:rsidR="0055061B" w:rsidRPr="00C86306" w:rsidRDefault="0055061B" w:rsidP="0055061B">
      <w:pPr>
        <w:tabs>
          <w:tab w:val="left" w:pos="0"/>
          <w:tab w:val="left" w:pos="340"/>
          <w:tab w:val="left" w:pos="680"/>
          <w:tab w:val="left" w:pos="1021"/>
          <w:tab w:val="left" w:pos="1361"/>
          <w:tab w:val="left" w:pos="1701"/>
          <w:tab w:val="left" w:pos="3402"/>
        </w:tabs>
        <w:spacing w:line="240" w:lineRule="auto"/>
        <w:rPr>
          <w:sz w:val="16"/>
          <w:szCs w:val="16"/>
        </w:rPr>
      </w:pPr>
      <w:r w:rsidRPr="00C86306">
        <w:rPr>
          <w:rStyle w:val="FootnoteReference"/>
          <w:sz w:val="16"/>
          <w:szCs w:val="16"/>
        </w:rPr>
        <w:footnoteRef/>
      </w:r>
      <w:r w:rsidRPr="00C86306">
        <w:rPr>
          <w:sz w:val="16"/>
          <w:szCs w:val="16"/>
        </w:rPr>
        <w:t xml:space="preserve"> </w:t>
      </w:r>
      <w:r w:rsidR="008D08B8" w:rsidRPr="009D4D29">
        <w:rPr>
          <w:sz w:val="16"/>
          <w:szCs w:val="16"/>
        </w:rPr>
        <w:t>Kamervragen (Aanhangsel) 2024-2025, nr. 438 | Overheid.nl &gt; Officiële bekendmakingen</w:t>
      </w:r>
      <w:r w:rsidRPr="00C86306">
        <w:rPr>
          <w:sz w:val="16"/>
          <w:szCs w:val="16"/>
        </w:rPr>
        <w:t xml:space="preserve"> </w:t>
      </w:r>
    </w:p>
  </w:footnote>
  <w:footnote w:id="4">
    <w:p w14:paraId="3EEB000B" w14:textId="41DDCF1E" w:rsidR="00291C42" w:rsidRPr="00C86306" w:rsidRDefault="00291C42">
      <w:pPr>
        <w:pStyle w:val="FootnoteText"/>
        <w:rPr>
          <w:sz w:val="16"/>
          <w:szCs w:val="16"/>
        </w:rPr>
      </w:pPr>
      <w:r w:rsidRPr="00C86306">
        <w:rPr>
          <w:rStyle w:val="FootnoteReference"/>
          <w:sz w:val="16"/>
          <w:szCs w:val="16"/>
        </w:rPr>
        <w:footnoteRef/>
      </w:r>
      <w:r w:rsidRPr="00C86306">
        <w:rPr>
          <w:sz w:val="16"/>
          <w:szCs w:val="16"/>
        </w:rPr>
        <w:t xml:space="preserve"> PESCO (Permanent Structured Cooperation) is een defensiesamenwerkingsverband binnen de Europese Unie. Het werd in 2017 opgericht en stelt deelnemende EU-lidstaten in staat om nauwer samen te werken op het gebied van defensie en veiligheid. Zie: </w:t>
      </w:r>
      <w:hyperlink r:id="rId1" w:history="1">
        <w:r w:rsidRPr="00C86306">
          <w:rPr>
            <w:rStyle w:val="Hyperlink"/>
            <w:sz w:val="16"/>
            <w:szCs w:val="16"/>
          </w:rPr>
          <w:t>https://www.pesco.europa.eu/</w:t>
        </w:r>
      </w:hyperlink>
      <w:r w:rsidRPr="00C86306">
        <w:rPr>
          <w:sz w:val="16"/>
          <w:szCs w:val="16"/>
        </w:rPr>
        <w:t xml:space="preserve"> </w:t>
      </w:r>
    </w:p>
  </w:footnote>
  <w:footnote w:id="5">
    <w:p w14:paraId="7C98353D" w14:textId="7A3E6518" w:rsidR="004F081A" w:rsidRPr="00C86306" w:rsidRDefault="004F081A">
      <w:pPr>
        <w:pStyle w:val="FootnoteText"/>
        <w:rPr>
          <w:sz w:val="16"/>
          <w:szCs w:val="16"/>
        </w:rPr>
      </w:pPr>
      <w:r w:rsidRPr="00C86306">
        <w:rPr>
          <w:rStyle w:val="FootnoteReference"/>
          <w:sz w:val="16"/>
          <w:szCs w:val="16"/>
        </w:rPr>
        <w:footnoteRef/>
      </w:r>
      <w:r w:rsidRPr="00C86306">
        <w:rPr>
          <w:sz w:val="16"/>
          <w:szCs w:val="16"/>
        </w:rPr>
        <w:t xml:space="preserve"> </w:t>
      </w:r>
      <w:r w:rsidR="00DC72D6" w:rsidRPr="00C86306">
        <w:rPr>
          <w:sz w:val="16"/>
          <w:szCs w:val="16"/>
        </w:rPr>
        <w:t xml:space="preserve">De zogeheten </w:t>
      </w:r>
      <w:r w:rsidR="008F0B0F" w:rsidRPr="00C86306">
        <w:rPr>
          <w:sz w:val="16"/>
          <w:szCs w:val="16"/>
        </w:rPr>
        <w:t>H</w:t>
      </w:r>
      <w:r w:rsidR="00DC72D6" w:rsidRPr="00C86306">
        <w:rPr>
          <w:sz w:val="16"/>
          <w:szCs w:val="16"/>
        </w:rPr>
        <w:t xml:space="preserve">ost </w:t>
      </w:r>
      <w:r w:rsidR="008F0B0F" w:rsidRPr="00C86306">
        <w:rPr>
          <w:sz w:val="16"/>
          <w:szCs w:val="16"/>
        </w:rPr>
        <w:t>Na</w:t>
      </w:r>
      <w:r w:rsidR="00DC72D6" w:rsidRPr="00C86306">
        <w:rPr>
          <w:sz w:val="16"/>
          <w:szCs w:val="16"/>
        </w:rPr>
        <w:t xml:space="preserve">tion </w:t>
      </w:r>
      <w:r w:rsidR="008F0B0F" w:rsidRPr="00C86306">
        <w:rPr>
          <w:sz w:val="16"/>
          <w:szCs w:val="16"/>
        </w:rPr>
        <w:t>S</w:t>
      </w:r>
      <w:r w:rsidR="00DC72D6" w:rsidRPr="00C86306">
        <w:rPr>
          <w:sz w:val="16"/>
          <w:szCs w:val="16"/>
        </w:rPr>
        <w:t xml:space="preserve">upport </w:t>
      </w:r>
      <w:r w:rsidR="008F0B0F" w:rsidRPr="00C86306">
        <w:rPr>
          <w:sz w:val="16"/>
          <w:szCs w:val="16"/>
        </w:rPr>
        <w:t xml:space="preserve">houdt in dat </w:t>
      </w:r>
      <w:r w:rsidR="00F362F6" w:rsidRPr="00C86306">
        <w:rPr>
          <w:sz w:val="16"/>
          <w:szCs w:val="16"/>
        </w:rPr>
        <w:t xml:space="preserve">de verplaatsing van </w:t>
      </w:r>
      <w:r w:rsidR="008F0B0F" w:rsidRPr="00C86306">
        <w:rPr>
          <w:sz w:val="16"/>
          <w:szCs w:val="16"/>
        </w:rPr>
        <w:t>NAVO-militair personeel en materieel ondersteun</w:t>
      </w:r>
      <w:r w:rsidR="0072061D" w:rsidRPr="00C86306">
        <w:rPr>
          <w:sz w:val="16"/>
          <w:szCs w:val="16"/>
        </w:rPr>
        <w:t xml:space="preserve">ing krijgt van </w:t>
      </w:r>
      <w:r w:rsidR="008F0B0F" w:rsidRPr="00C86306">
        <w:rPr>
          <w:sz w:val="16"/>
          <w:szCs w:val="16"/>
        </w:rPr>
        <w:t>het land waar de verplaatsing plaatsvindt.</w:t>
      </w:r>
    </w:p>
  </w:footnote>
  <w:footnote w:id="6">
    <w:p w14:paraId="6F2B909E" w14:textId="7777EA9F" w:rsidR="00E74062" w:rsidRPr="00C86306" w:rsidRDefault="00E74062" w:rsidP="00E74062">
      <w:pPr>
        <w:pStyle w:val="FootnoteText"/>
        <w:rPr>
          <w:sz w:val="16"/>
          <w:szCs w:val="16"/>
        </w:rPr>
      </w:pPr>
      <w:r w:rsidRPr="00C86306">
        <w:rPr>
          <w:rStyle w:val="FootnoteReference"/>
          <w:sz w:val="16"/>
          <w:szCs w:val="16"/>
        </w:rPr>
        <w:footnoteRef/>
      </w:r>
      <w:r w:rsidRPr="00C86306">
        <w:rPr>
          <w:sz w:val="16"/>
          <w:szCs w:val="16"/>
        </w:rPr>
        <w:t xml:space="preserve"> Kamerstukken II 2023</w:t>
      </w:r>
      <w:r w:rsidR="00AE13B8" w:rsidRPr="00C86306">
        <w:rPr>
          <w:sz w:val="16"/>
          <w:szCs w:val="16"/>
        </w:rPr>
        <w:t>-</w:t>
      </w:r>
      <w:r w:rsidRPr="00C86306">
        <w:rPr>
          <w:sz w:val="16"/>
          <w:szCs w:val="16"/>
        </w:rPr>
        <w:t>24, 22 112, nr. 3868</w:t>
      </w:r>
    </w:p>
  </w:footnote>
  <w:footnote w:id="7">
    <w:p w14:paraId="0D0E2C05" w14:textId="4CDE3F81" w:rsidR="00812722" w:rsidRPr="00C86306" w:rsidRDefault="00812722">
      <w:pPr>
        <w:pStyle w:val="FootnoteText"/>
        <w:rPr>
          <w:sz w:val="16"/>
          <w:szCs w:val="16"/>
        </w:rPr>
      </w:pPr>
      <w:r w:rsidRPr="00C86306">
        <w:rPr>
          <w:rStyle w:val="FootnoteReference"/>
          <w:sz w:val="16"/>
          <w:szCs w:val="16"/>
        </w:rPr>
        <w:footnoteRef/>
      </w:r>
      <w:r w:rsidRPr="00C86306">
        <w:rPr>
          <w:sz w:val="16"/>
          <w:szCs w:val="16"/>
        </w:rPr>
        <w:t xml:space="preserve"> Ook van belang is de implementatie van de Richtlijn Veerkrachtige Entiteiten (CER) in nationale wetgeving: de Wet weerbare kritieke entiteiten.</w:t>
      </w:r>
    </w:p>
  </w:footnote>
  <w:footnote w:id="8">
    <w:p w14:paraId="446A4D5D" w14:textId="6942FF35" w:rsidR="00D00A28" w:rsidRPr="00C86306" w:rsidRDefault="00D00A28">
      <w:pPr>
        <w:pStyle w:val="FootnoteText"/>
        <w:rPr>
          <w:sz w:val="16"/>
          <w:szCs w:val="16"/>
        </w:rPr>
      </w:pPr>
      <w:r w:rsidRPr="00C86306">
        <w:rPr>
          <w:rStyle w:val="FootnoteReference"/>
          <w:sz w:val="16"/>
          <w:szCs w:val="16"/>
        </w:rPr>
        <w:footnoteRef/>
      </w:r>
      <w:r w:rsidRPr="00C86306">
        <w:rPr>
          <w:sz w:val="16"/>
          <w:szCs w:val="16"/>
        </w:rPr>
        <w:t xml:space="preserve"> Kamerstukken II 2024–2025, 29 893, nr. 270</w:t>
      </w:r>
    </w:p>
  </w:footnote>
  <w:footnote w:id="9">
    <w:p w14:paraId="050B95BE" w14:textId="77777777" w:rsidR="003705D2" w:rsidRPr="00C86306" w:rsidRDefault="003705D2" w:rsidP="003705D2">
      <w:pPr>
        <w:pStyle w:val="FootnoteText"/>
        <w:rPr>
          <w:sz w:val="16"/>
          <w:szCs w:val="16"/>
        </w:rPr>
      </w:pPr>
      <w:r w:rsidRPr="00C86306">
        <w:rPr>
          <w:rStyle w:val="FootnoteReference"/>
          <w:sz w:val="16"/>
          <w:szCs w:val="16"/>
        </w:rPr>
        <w:footnoteRef/>
      </w:r>
      <w:r w:rsidRPr="00C86306">
        <w:rPr>
          <w:sz w:val="16"/>
          <w:szCs w:val="16"/>
        </w:rPr>
        <w:t xml:space="preserve"> Europees Agentschap voor veiligheid van de luchtvaart</w:t>
      </w:r>
    </w:p>
  </w:footnote>
  <w:footnote w:id="10">
    <w:p w14:paraId="7F7E5B46" w14:textId="6C8CF8AA" w:rsidR="00D3338C" w:rsidRPr="00C86306" w:rsidRDefault="00D3338C">
      <w:pPr>
        <w:pStyle w:val="FootnoteText"/>
        <w:rPr>
          <w:sz w:val="16"/>
          <w:szCs w:val="16"/>
        </w:rPr>
      </w:pPr>
      <w:r w:rsidRPr="00C86306">
        <w:rPr>
          <w:rStyle w:val="FootnoteReference"/>
          <w:sz w:val="16"/>
          <w:szCs w:val="16"/>
        </w:rPr>
        <w:footnoteRef/>
      </w:r>
      <w:r w:rsidRPr="00C86306">
        <w:rPr>
          <w:sz w:val="16"/>
          <w:szCs w:val="16"/>
        </w:rPr>
        <w:t xml:space="preserve"> </w:t>
      </w:r>
      <w:hyperlink r:id="rId2" w:history="1">
        <w:r w:rsidRPr="009D4D29">
          <w:rPr>
            <w:rStyle w:val="Hyperlink"/>
            <w:sz w:val="16"/>
            <w:szCs w:val="16"/>
          </w:rPr>
          <w:t>Nederlandse zeehavens en FERM lanceren landelijk cybersecurity platform | Port of Rotterdam</w:t>
        </w:r>
      </w:hyperlink>
    </w:p>
  </w:footnote>
  <w:footnote w:id="11">
    <w:p w14:paraId="20E16EC4" w14:textId="27649878" w:rsidR="0068733F" w:rsidRPr="00C86306" w:rsidRDefault="0068733F">
      <w:pPr>
        <w:pStyle w:val="FootnoteText"/>
        <w:rPr>
          <w:sz w:val="16"/>
          <w:szCs w:val="16"/>
        </w:rPr>
      </w:pPr>
      <w:r w:rsidRPr="00C86306">
        <w:rPr>
          <w:rStyle w:val="FootnoteReference"/>
          <w:sz w:val="16"/>
          <w:szCs w:val="16"/>
        </w:rPr>
        <w:footnoteRef/>
      </w:r>
      <w:r w:rsidRPr="00C86306">
        <w:rPr>
          <w:sz w:val="16"/>
          <w:szCs w:val="16"/>
        </w:rPr>
        <w:t xml:space="preserve"> </w:t>
      </w:r>
      <w:r w:rsidR="00812722" w:rsidRPr="00C86306">
        <w:rPr>
          <w:sz w:val="16"/>
          <w:szCs w:val="16"/>
        </w:rPr>
        <w:t xml:space="preserve">Zie: </w:t>
      </w:r>
      <w:hyperlink r:id="rId3" w:history="1">
        <w:r w:rsidRPr="00C86306">
          <w:rPr>
            <w:rStyle w:val="Hyperlink"/>
            <w:sz w:val="16"/>
            <w:szCs w:val="16"/>
          </w:rPr>
          <w:t>Havenbreed-IRP-versie-november-2024.pdf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ADCCC" w14:textId="77777777" w:rsidR="0050030A" w:rsidRDefault="005003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4ADC3" w14:textId="77777777" w:rsidR="00C00590" w:rsidRDefault="00A227DC">
    <w:r>
      <w:rPr>
        <w:noProof/>
        <w:lang w:val="en-GB" w:eastAsia="en-GB"/>
      </w:rPr>
      <mc:AlternateContent>
        <mc:Choice Requires="wps">
          <w:drawing>
            <wp:anchor distT="0" distB="0" distL="0" distR="0" simplePos="0" relativeHeight="251658240" behindDoc="0" locked="1" layoutInCell="1" allowOverlap="1" wp14:anchorId="1ECE3866" wp14:editId="6856574D">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0B1EF25E" w14:textId="77777777" w:rsidR="00C00590" w:rsidRDefault="00A227DC">
                          <w:pPr>
                            <w:pStyle w:val="AfzendgegevensKop0"/>
                          </w:pPr>
                          <w:r>
                            <w:t>Ministerie van Infrastructuur en Waterstaat</w:t>
                          </w:r>
                        </w:p>
                        <w:p w14:paraId="3D44C502" w14:textId="77777777" w:rsidR="00C00590" w:rsidRDefault="00C00590">
                          <w:pPr>
                            <w:pStyle w:val="WitregelW2"/>
                          </w:pPr>
                        </w:p>
                        <w:p w14:paraId="6EBA63F0" w14:textId="77777777" w:rsidR="003550BD" w:rsidRPr="003550BD" w:rsidRDefault="003550BD" w:rsidP="003550BD">
                          <w:pPr>
                            <w:pStyle w:val="Referentiegegevenskop"/>
                            <w:spacing w:line="276" w:lineRule="auto"/>
                          </w:pPr>
                          <w:r w:rsidRPr="003550BD">
                            <w:t>Ons kenmerk</w:t>
                          </w:r>
                        </w:p>
                        <w:p w14:paraId="7F98D164" w14:textId="77777777" w:rsidR="003550BD" w:rsidRPr="003550BD" w:rsidRDefault="003550BD" w:rsidP="003550BD">
                          <w:pPr>
                            <w:pStyle w:val="Referentiegegevens"/>
                            <w:spacing w:line="276" w:lineRule="auto"/>
                          </w:pPr>
                          <w:r w:rsidRPr="003550BD">
                            <w:t>IENW/BSK-2025/41011</w:t>
                          </w:r>
                        </w:p>
                        <w:p w14:paraId="3D92AC22" w14:textId="049BF95F" w:rsidR="00C00590" w:rsidRDefault="00C00590" w:rsidP="003550BD">
                          <w:pPr>
                            <w:pStyle w:val="Referentiegegevenskop"/>
                          </w:pPr>
                        </w:p>
                      </w:txbxContent>
                    </wps:txbx>
                    <wps:bodyPr vert="horz" wrap="square" lIns="0" tIns="0" rIns="0" bIns="0" anchor="t" anchorCtr="0"/>
                  </wps:wsp>
                </a:graphicData>
              </a:graphic>
            </wp:anchor>
          </w:drawing>
        </mc:Choice>
        <mc:Fallback>
          <w:pict>
            <v:shapetype w14:anchorId="1ECE3866"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0B1EF25E" w14:textId="77777777" w:rsidR="00C00590" w:rsidRDefault="00A227DC">
                    <w:pPr>
                      <w:pStyle w:val="AfzendgegevensKop0"/>
                    </w:pPr>
                    <w:r>
                      <w:t>Ministerie van Infrastructuur en Waterstaat</w:t>
                    </w:r>
                  </w:p>
                  <w:p w14:paraId="3D44C502" w14:textId="77777777" w:rsidR="00C00590" w:rsidRDefault="00C00590">
                    <w:pPr>
                      <w:pStyle w:val="WitregelW2"/>
                    </w:pPr>
                  </w:p>
                  <w:p w14:paraId="6EBA63F0" w14:textId="77777777" w:rsidR="003550BD" w:rsidRPr="003550BD" w:rsidRDefault="003550BD" w:rsidP="003550BD">
                    <w:pPr>
                      <w:pStyle w:val="Referentiegegevenskop"/>
                      <w:spacing w:line="276" w:lineRule="auto"/>
                    </w:pPr>
                    <w:r w:rsidRPr="003550BD">
                      <w:t>Ons kenmerk</w:t>
                    </w:r>
                  </w:p>
                  <w:p w14:paraId="7F98D164" w14:textId="77777777" w:rsidR="003550BD" w:rsidRPr="003550BD" w:rsidRDefault="003550BD" w:rsidP="003550BD">
                    <w:pPr>
                      <w:pStyle w:val="Referentiegegevens"/>
                      <w:spacing w:line="276" w:lineRule="auto"/>
                    </w:pPr>
                    <w:r w:rsidRPr="003550BD">
                      <w:t>IENW/BSK-2025/41011</w:t>
                    </w:r>
                  </w:p>
                  <w:p w14:paraId="3D92AC22" w14:textId="049BF95F" w:rsidR="00C00590" w:rsidRDefault="00C00590" w:rsidP="003550BD">
                    <w:pPr>
                      <w:pStyle w:val="Referentiegegevenskop"/>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1" behindDoc="0" locked="1" layoutInCell="1" allowOverlap="1" wp14:anchorId="5360124B" wp14:editId="27AAA19D">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F7381EF" w14:textId="77777777" w:rsidR="00C00590" w:rsidRDefault="00A227DC">
                          <w:pPr>
                            <w:pStyle w:val="Referentiegegevens"/>
                          </w:pPr>
                          <w:r>
                            <w:t xml:space="preserve">Pagina </w:t>
                          </w:r>
                          <w:r>
                            <w:fldChar w:fldCharType="begin"/>
                          </w:r>
                          <w:r>
                            <w:instrText>PAGE</w:instrText>
                          </w:r>
                          <w:r>
                            <w:fldChar w:fldCharType="separate"/>
                          </w:r>
                          <w:r w:rsidR="00341C47">
                            <w:rPr>
                              <w:noProof/>
                            </w:rPr>
                            <w:t>1</w:t>
                          </w:r>
                          <w:r>
                            <w:fldChar w:fldCharType="end"/>
                          </w:r>
                          <w:r>
                            <w:t xml:space="preserve"> van </w:t>
                          </w:r>
                          <w:r>
                            <w:fldChar w:fldCharType="begin"/>
                          </w:r>
                          <w:r>
                            <w:instrText>NUMPAGES</w:instrText>
                          </w:r>
                          <w:r>
                            <w:fldChar w:fldCharType="separate"/>
                          </w:r>
                          <w:r w:rsidR="00341C47">
                            <w:rPr>
                              <w:noProof/>
                            </w:rPr>
                            <w:t>1</w:t>
                          </w:r>
                          <w:r>
                            <w:fldChar w:fldCharType="end"/>
                          </w:r>
                        </w:p>
                      </w:txbxContent>
                    </wps:txbx>
                    <wps:bodyPr vert="horz" wrap="square" lIns="0" tIns="0" rIns="0" bIns="0" anchor="t" anchorCtr="0"/>
                  </wps:wsp>
                </a:graphicData>
              </a:graphic>
            </wp:anchor>
          </w:drawing>
        </mc:Choice>
        <mc:Fallback>
          <w:pict>
            <v:shape w14:anchorId="5360124B" id="7268d871-823c-11ee-8554-0242ac120003" o:spid="_x0000_s1027" type="#_x0000_t202" style="position:absolute;margin-left:464.85pt;margin-top:805pt;width:99pt;height:14.2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0F7381EF" w14:textId="77777777" w:rsidR="00C00590" w:rsidRDefault="00A227DC">
                    <w:pPr>
                      <w:pStyle w:val="Referentiegegevens"/>
                    </w:pPr>
                    <w:r>
                      <w:t xml:space="preserve">Pagina </w:t>
                    </w:r>
                    <w:r>
                      <w:fldChar w:fldCharType="begin"/>
                    </w:r>
                    <w:r>
                      <w:instrText>PAGE</w:instrText>
                    </w:r>
                    <w:r>
                      <w:fldChar w:fldCharType="separate"/>
                    </w:r>
                    <w:r w:rsidR="00341C47">
                      <w:rPr>
                        <w:noProof/>
                      </w:rPr>
                      <w:t>1</w:t>
                    </w:r>
                    <w:r>
                      <w:fldChar w:fldCharType="end"/>
                    </w:r>
                    <w:r>
                      <w:t xml:space="preserve"> van </w:t>
                    </w:r>
                    <w:r>
                      <w:fldChar w:fldCharType="begin"/>
                    </w:r>
                    <w:r>
                      <w:instrText>NUMPAGES</w:instrText>
                    </w:r>
                    <w:r>
                      <w:fldChar w:fldCharType="separate"/>
                    </w:r>
                    <w:r w:rsidR="00341C47">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2" behindDoc="0" locked="1" layoutInCell="1" allowOverlap="1" wp14:anchorId="5806B9C2" wp14:editId="15112A63">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668B6B4" w14:textId="77777777" w:rsidR="00A227DC" w:rsidRDefault="00A227DC"/>
                      </w:txbxContent>
                    </wps:txbx>
                    <wps:bodyPr vert="horz" wrap="square" lIns="0" tIns="0" rIns="0" bIns="0" anchor="t" anchorCtr="0"/>
                  </wps:wsp>
                </a:graphicData>
              </a:graphic>
            </wp:anchor>
          </w:drawing>
        </mc:Choice>
        <mc:Fallback>
          <w:pict>
            <v:shape w14:anchorId="5806B9C2" id="726221f1-823c-11ee-8554-0242ac120003" o:spid="_x0000_s1028" type="#_x0000_t202" style="position:absolute;margin-left:79.35pt;margin-top:805pt;width:141.75pt;height:14.2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5668B6B4" w14:textId="77777777" w:rsidR="00A227DC" w:rsidRDefault="00A227DC"/>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3" behindDoc="0" locked="1" layoutInCell="1" allowOverlap="1" wp14:anchorId="4E93C273" wp14:editId="15978F3F">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49EFD25" w14:textId="77777777" w:rsidR="00A227DC" w:rsidRDefault="00A227DC"/>
                      </w:txbxContent>
                    </wps:txbx>
                    <wps:bodyPr vert="horz" wrap="square" lIns="0" tIns="0" rIns="0" bIns="0" anchor="t" anchorCtr="0"/>
                  </wps:wsp>
                </a:graphicData>
              </a:graphic>
            </wp:anchor>
          </w:drawing>
        </mc:Choice>
        <mc:Fallback>
          <w:pict>
            <v:shape w14:anchorId="4E93C273" id="726e58e4-823c-11ee-8554-0242ac120003" o:spid="_x0000_s1029" type="#_x0000_t202" style="position:absolute;margin-left:79.35pt;margin-top:94.45pt;width:187.5pt;height:22.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549EFD25" w14:textId="77777777" w:rsidR="00A227DC" w:rsidRDefault="00A227DC"/>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AE345" w14:textId="77777777" w:rsidR="00C00590" w:rsidRDefault="00A227DC">
    <w:pPr>
      <w:spacing w:after="7029" w:line="14" w:lineRule="exact"/>
    </w:pPr>
    <w:r>
      <w:rPr>
        <w:noProof/>
        <w:lang w:val="en-GB" w:eastAsia="en-GB"/>
      </w:rPr>
      <mc:AlternateContent>
        <mc:Choice Requires="wps">
          <w:drawing>
            <wp:anchor distT="0" distB="0" distL="0" distR="0" simplePos="0" relativeHeight="251658244" behindDoc="0" locked="1" layoutInCell="1" allowOverlap="1" wp14:anchorId="725F12B7" wp14:editId="445DE47A">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1DA80E3" w14:textId="77777777" w:rsidR="00A227DC" w:rsidRDefault="00A227DC"/>
                      </w:txbxContent>
                    </wps:txbx>
                    <wps:bodyPr vert="horz" wrap="square" lIns="0" tIns="0" rIns="0" bIns="0" anchor="t" anchorCtr="0"/>
                  </wps:wsp>
                </a:graphicData>
              </a:graphic>
            </wp:anchor>
          </w:drawing>
        </mc:Choice>
        <mc:Fallback>
          <w:pict>
            <v:shapetype w14:anchorId="725F12B7"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41DA80E3" w14:textId="77777777" w:rsidR="00A227DC" w:rsidRDefault="00A227DC"/>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5" behindDoc="0" locked="1" layoutInCell="1" allowOverlap="1" wp14:anchorId="6112E8AC" wp14:editId="2D74EBD9">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4A8ED70" w14:textId="3211E5FC" w:rsidR="00C00590" w:rsidRDefault="00A227DC">
                          <w:pPr>
                            <w:pStyle w:val="Referentiegegevens"/>
                          </w:pPr>
                          <w:r>
                            <w:t xml:space="preserve">Pagina </w:t>
                          </w:r>
                          <w:r>
                            <w:fldChar w:fldCharType="begin"/>
                          </w:r>
                          <w:r>
                            <w:instrText>PAGE</w:instrText>
                          </w:r>
                          <w:r>
                            <w:fldChar w:fldCharType="separate"/>
                          </w:r>
                          <w:r w:rsidR="00CA78D3">
                            <w:rPr>
                              <w:noProof/>
                            </w:rPr>
                            <w:t>1</w:t>
                          </w:r>
                          <w:r>
                            <w:fldChar w:fldCharType="end"/>
                          </w:r>
                          <w:r>
                            <w:t xml:space="preserve"> van </w:t>
                          </w:r>
                          <w:r>
                            <w:fldChar w:fldCharType="begin"/>
                          </w:r>
                          <w:r>
                            <w:instrText>NUMPAGES</w:instrText>
                          </w:r>
                          <w:r>
                            <w:fldChar w:fldCharType="separate"/>
                          </w:r>
                          <w:r w:rsidR="00CA78D3">
                            <w:rPr>
                              <w:noProof/>
                            </w:rPr>
                            <w:t>1</w:t>
                          </w:r>
                          <w:r>
                            <w:fldChar w:fldCharType="end"/>
                          </w:r>
                        </w:p>
                      </w:txbxContent>
                    </wps:txbx>
                    <wps:bodyPr vert="horz" wrap="square" lIns="0" tIns="0" rIns="0" bIns="0" anchor="t" anchorCtr="0"/>
                  </wps:wsp>
                </a:graphicData>
              </a:graphic>
            </wp:anchor>
          </w:drawing>
        </mc:Choice>
        <mc:Fallback>
          <w:pict>
            <v:shape w14:anchorId="6112E8AC" id="7268d813-823c-11ee-8554-0242ac120003" o:spid="_x0000_s1031" type="#_x0000_t202" style="position:absolute;margin-left:466.25pt;margin-top:805pt;width:99pt;height:14.2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74A8ED70" w14:textId="3211E5FC" w:rsidR="00C00590" w:rsidRDefault="00A227DC">
                    <w:pPr>
                      <w:pStyle w:val="Referentiegegevens"/>
                    </w:pPr>
                    <w:r>
                      <w:t xml:space="preserve">Pagina </w:t>
                    </w:r>
                    <w:r>
                      <w:fldChar w:fldCharType="begin"/>
                    </w:r>
                    <w:r>
                      <w:instrText>PAGE</w:instrText>
                    </w:r>
                    <w:r>
                      <w:fldChar w:fldCharType="separate"/>
                    </w:r>
                    <w:r w:rsidR="00CA78D3">
                      <w:rPr>
                        <w:noProof/>
                      </w:rPr>
                      <w:t>1</w:t>
                    </w:r>
                    <w:r>
                      <w:fldChar w:fldCharType="end"/>
                    </w:r>
                    <w:r>
                      <w:t xml:space="preserve"> van </w:t>
                    </w:r>
                    <w:r>
                      <w:fldChar w:fldCharType="begin"/>
                    </w:r>
                    <w:r>
                      <w:instrText>NUMPAGES</w:instrText>
                    </w:r>
                    <w:r>
                      <w:fldChar w:fldCharType="separate"/>
                    </w:r>
                    <w:r w:rsidR="00CA78D3">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6" behindDoc="0" locked="1" layoutInCell="1" allowOverlap="1" wp14:anchorId="7988A3BE" wp14:editId="09FEADE8">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06BDAB0" w14:textId="77777777" w:rsidR="00C00590" w:rsidRDefault="00A227DC">
                          <w:pPr>
                            <w:pStyle w:val="AfzendgegevensKop0"/>
                          </w:pPr>
                          <w:r>
                            <w:t>Ministerie van Infrastructuur en Waterstaat</w:t>
                          </w:r>
                        </w:p>
                        <w:p w14:paraId="44B138C0" w14:textId="77777777" w:rsidR="00C00590" w:rsidRDefault="00C00590">
                          <w:pPr>
                            <w:pStyle w:val="WitregelW1"/>
                          </w:pPr>
                        </w:p>
                        <w:p w14:paraId="5DDAFB09" w14:textId="77777777" w:rsidR="00C00590" w:rsidRDefault="00A227DC">
                          <w:pPr>
                            <w:pStyle w:val="Afzendgegevens"/>
                          </w:pPr>
                          <w:r>
                            <w:t>Rijnstraat 8</w:t>
                          </w:r>
                        </w:p>
                        <w:p w14:paraId="34DD730B" w14:textId="77777777" w:rsidR="00C00590" w:rsidRPr="00341C47" w:rsidRDefault="00A227DC">
                          <w:pPr>
                            <w:pStyle w:val="Afzendgegevens"/>
                            <w:rPr>
                              <w:lang w:val="de-DE"/>
                            </w:rPr>
                          </w:pPr>
                          <w:r w:rsidRPr="00341C47">
                            <w:rPr>
                              <w:lang w:val="de-DE"/>
                            </w:rPr>
                            <w:t>2515 XP  Den Haag</w:t>
                          </w:r>
                        </w:p>
                        <w:p w14:paraId="2E93409E" w14:textId="77777777" w:rsidR="00C00590" w:rsidRPr="00341C47" w:rsidRDefault="00A227DC">
                          <w:pPr>
                            <w:pStyle w:val="Afzendgegevens"/>
                            <w:rPr>
                              <w:lang w:val="de-DE"/>
                            </w:rPr>
                          </w:pPr>
                          <w:r w:rsidRPr="00341C47">
                            <w:rPr>
                              <w:lang w:val="de-DE"/>
                            </w:rPr>
                            <w:t>Postbus 20901</w:t>
                          </w:r>
                        </w:p>
                        <w:p w14:paraId="6222BC25" w14:textId="77777777" w:rsidR="00C00590" w:rsidRPr="00341C47" w:rsidRDefault="00A227DC">
                          <w:pPr>
                            <w:pStyle w:val="Afzendgegevens"/>
                            <w:rPr>
                              <w:lang w:val="de-DE"/>
                            </w:rPr>
                          </w:pPr>
                          <w:r w:rsidRPr="00341C47">
                            <w:rPr>
                              <w:lang w:val="de-DE"/>
                            </w:rPr>
                            <w:t>2500 EX Den Haag</w:t>
                          </w:r>
                        </w:p>
                        <w:p w14:paraId="6998D3F8" w14:textId="77777777" w:rsidR="00C00590" w:rsidRPr="00341C47" w:rsidRDefault="00C00590">
                          <w:pPr>
                            <w:pStyle w:val="WitregelW1"/>
                            <w:rPr>
                              <w:lang w:val="de-DE"/>
                            </w:rPr>
                          </w:pPr>
                        </w:p>
                        <w:p w14:paraId="2708CCF4" w14:textId="77777777" w:rsidR="00C00590" w:rsidRPr="00341C47" w:rsidRDefault="00A227DC">
                          <w:pPr>
                            <w:pStyle w:val="Afzendgegevens"/>
                            <w:rPr>
                              <w:lang w:val="de-DE"/>
                            </w:rPr>
                          </w:pPr>
                          <w:r w:rsidRPr="00341C47">
                            <w:rPr>
                              <w:lang w:val="de-DE"/>
                            </w:rPr>
                            <w:t>T   070-456 0000</w:t>
                          </w:r>
                        </w:p>
                        <w:p w14:paraId="17AB69C9" w14:textId="77777777" w:rsidR="00C00590" w:rsidRDefault="00A227DC">
                          <w:pPr>
                            <w:pStyle w:val="Afzendgegevens"/>
                          </w:pPr>
                          <w:r>
                            <w:t>F   070-456 1111</w:t>
                          </w:r>
                        </w:p>
                        <w:p w14:paraId="2605FFE4" w14:textId="77777777" w:rsidR="00C00590" w:rsidRPr="003550BD" w:rsidRDefault="00C00590" w:rsidP="003550BD">
                          <w:pPr>
                            <w:pStyle w:val="WitregelW2"/>
                            <w:spacing w:line="276" w:lineRule="auto"/>
                            <w:rPr>
                              <w:sz w:val="13"/>
                              <w:szCs w:val="13"/>
                            </w:rPr>
                          </w:pPr>
                        </w:p>
                        <w:p w14:paraId="4F368653" w14:textId="77777777" w:rsidR="00C00590" w:rsidRPr="003550BD" w:rsidRDefault="00A227DC" w:rsidP="003550BD">
                          <w:pPr>
                            <w:pStyle w:val="Referentiegegevenskop"/>
                            <w:spacing w:line="276" w:lineRule="auto"/>
                          </w:pPr>
                          <w:r w:rsidRPr="003550BD">
                            <w:t>Ons kenmerk</w:t>
                          </w:r>
                        </w:p>
                        <w:p w14:paraId="79CBF657" w14:textId="252E5BE1" w:rsidR="00C00590" w:rsidRPr="003550BD" w:rsidRDefault="009B5A3D" w:rsidP="003550BD">
                          <w:pPr>
                            <w:pStyle w:val="Referentiegegevens"/>
                            <w:spacing w:line="276" w:lineRule="auto"/>
                          </w:pPr>
                          <w:r w:rsidRPr="003550BD">
                            <w:t>IENW/BSK-2025/41011</w:t>
                          </w:r>
                        </w:p>
                        <w:p w14:paraId="20B65FCB" w14:textId="77777777" w:rsidR="00C00590" w:rsidRPr="003550BD" w:rsidRDefault="00C00590" w:rsidP="003550BD">
                          <w:pPr>
                            <w:pStyle w:val="WitregelW1"/>
                            <w:spacing w:line="276" w:lineRule="auto"/>
                            <w:rPr>
                              <w:sz w:val="13"/>
                              <w:szCs w:val="13"/>
                            </w:rPr>
                          </w:pPr>
                        </w:p>
                        <w:p w14:paraId="0F85AFB6" w14:textId="77777777" w:rsidR="00C00590" w:rsidRPr="003550BD" w:rsidRDefault="00A227DC" w:rsidP="003550BD">
                          <w:pPr>
                            <w:pStyle w:val="Referentiegegevenskop"/>
                            <w:spacing w:line="276" w:lineRule="auto"/>
                          </w:pPr>
                          <w:r w:rsidRPr="003550BD">
                            <w:t>Bijlage(n)</w:t>
                          </w:r>
                        </w:p>
                        <w:p w14:paraId="16B29F1A" w14:textId="77777777" w:rsidR="00C00590" w:rsidRPr="003550BD" w:rsidRDefault="00A227DC" w:rsidP="003550BD">
                          <w:pPr>
                            <w:pStyle w:val="Referentiegegevens"/>
                            <w:spacing w:line="276" w:lineRule="auto"/>
                          </w:pPr>
                          <w:r w:rsidRPr="003550BD">
                            <w:t>1</w:t>
                          </w:r>
                        </w:p>
                      </w:txbxContent>
                    </wps:txbx>
                    <wps:bodyPr vert="horz" wrap="square" lIns="0" tIns="0" rIns="0" bIns="0" anchor="t" anchorCtr="0"/>
                  </wps:wsp>
                </a:graphicData>
              </a:graphic>
            </wp:anchor>
          </w:drawing>
        </mc:Choice>
        <mc:Fallback>
          <w:pict>
            <v:shape w14:anchorId="7988A3BE" id="7268d739-823c-11ee-8554-0242ac120003" o:spid="_x0000_s1032" type="#_x0000_t202" style="position:absolute;margin-left:466.25pt;margin-top:153.05pt;width:99.2pt;height:630.7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006BDAB0" w14:textId="77777777" w:rsidR="00C00590" w:rsidRDefault="00A227DC">
                    <w:pPr>
                      <w:pStyle w:val="AfzendgegevensKop0"/>
                    </w:pPr>
                    <w:r>
                      <w:t>Ministerie van Infrastructuur en Waterstaat</w:t>
                    </w:r>
                  </w:p>
                  <w:p w14:paraId="44B138C0" w14:textId="77777777" w:rsidR="00C00590" w:rsidRDefault="00C00590">
                    <w:pPr>
                      <w:pStyle w:val="WitregelW1"/>
                    </w:pPr>
                  </w:p>
                  <w:p w14:paraId="5DDAFB09" w14:textId="77777777" w:rsidR="00C00590" w:rsidRDefault="00A227DC">
                    <w:pPr>
                      <w:pStyle w:val="Afzendgegevens"/>
                    </w:pPr>
                    <w:r>
                      <w:t>Rijnstraat 8</w:t>
                    </w:r>
                  </w:p>
                  <w:p w14:paraId="34DD730B" w14:textId="77777777" w:rsidR="00C00590" w:rsidRPr="00341C47" w:rsidRDefault="00A227DC">
                    <w:pPr>
                      <w:pStyle w:val="Afzendgegevens"/>
                      <w:rPr>
                        <w:lang w:val="de-DE"/>
                      </w:rPr>
                    </w:pPr>
                    <w:r w:rsidRPr="00341C47">
                      <w:rPr>
                        <w:lang w:val="de-DE"/>
                      </w:rPr>
                      <w:t>2515 XP  Den Haag</w:t>
                    </w:r>
                  </w:p>
                  <w:p w14:paraId="2E93409E" w14:textId="77777777" w:rsidR="00C00590" w:rsidRPr="00341C47" w:rsidRDefault="00A227DC">
                    <w:pPr>
                      <w:pStyle w:val="Afzendgegevens"/>
                      <w:rPr>
                        <w:lang w:val="de-DE"/>
                      </w:rPr>
                    </w:pPr>
                    <w:r w:rsidRPr="00341C47">
                      <w:rPr>
                        <w:lang w:val="de-DE"/>
                      </w:rPr>
                      <w:t>Postbus 20901</w:t>
                    </w:r>
                  </w:p>
                  <w:p w14:paraId="6222BC25" w14:textId="77777777" w:rsidR="00C00590" w:rsidRPr="00341C47" w:rsidRDefault="00A227DC">
                    <w:pPr>
                      <w:pStyle w:val="Afzendgegevens"/>
                      <w:rPr>
                        <w:lang w:val="de-DE"/>
                      </w:rPr>
                    </w:pPr>
                    <w:r w:rsidRPr="00341C47">
                      <w:rPr>
                        <w:lang w:val="de-DE"/>
                      </w:rPr>
                      <w:t>2500 EX Den Haag</w:t>
                    </w:r>
                  </w:p>
                  <w:p w14:paraId="6998D3F8" w14:textId="77777777" w:rsidR="00C00590" w:rsidRPr="00341C47" w:rsidRDefault="00C00590">
                    <w:pPr>
                      <w:pStyle w:val="WitregelW1"/>
                      <w:rPr>
                        <w:lang w:val="de-DE"/>
                      </w:rPr>
                    </w:pPr>
                  </w:p>
                  <w:p w14:paraId="2708CCF4" w14:textId="77777777" w:rsidR="00C00590" w:rsidRPr="00341C47" w:rsidRDefault="00A227DC">
                    <w:pPr>
                      <w:pStyle w:val="Afzendgegevens"/>
                      <w:rPr>
                        <w:lang w:val="de-DE"/>
                      </w:rPr>
                    </w:pPr>
                    <w:r w:rsidRPr="00341C47">
                      <w:rPr>
                        <w:lang w:val="de-DE"/>
                      </w:rPr>
                      <w:t>T   070-456 0000</w:t>
                    </w:r>
                  </w:p>
                  <w:p w14:paraId="17AB69C9" w14:textId="77777777" w:rsidR="00C00590" w:rsidRDefault="00A227DC">
                    <w:pPr>
                      <w:pStyle w:val="Afzendgegevens"/>
                    </w:pPr>
                    <w:r>
                      <w:t>F   070-456 1111</w:t>
                    </w:r>
                  </w:p>
                  <w:p w14:paraId="2605FFE4" w14:textId="77777777" w:rsidR="00C00590" w:rsidRPr="003550BD" w:rsidRDefault="00C00590" w:rsidP="003550BD">
                    <w:pPr>
                      <w:pStyle w:val="WitregelW2"/>
                      <w:spacing w:line="276" w:lineRule="auto"/>
                      <w:rPr>
                        <w:sz w:val="13"/>
                        <w:szCs w:val="13"/>
                      </w:rPr>
                    </w:pPr>
                  </w:p>
                  <w:p w14:paraId="4F368653" w14:textId="77777777" w:rsidR="00C00590" w:rsidRPr="003550BD" w:rsidRDefault="00A227DC" w:rsidP="003550BD">
                    <w:pPr>
                      <w:pStyle w:val="Referentiegegevenskop"/>
                      <w:spacing w:line="276" w:lineRule="auto"/>
                    </w:pPr>
                    <w:r w:rsidRPr="003550BD">
                      <w:t>Ons kenmerk</w:t>
                    </w:r>
                  </w:p>
                  <w:p w14:paraId="79CBF657" w14:textId="252E5BE1" w:rsidR="00C00590" w:rsidRPr="003550BD" w:rsidRDefault="009B5A3D" w:rsidP="003550BD">
                    <w:pPr>
                      <w:pStyle w:val="Referentiegegevens"/>
                      <w:spacing w:line="276" w:lineRule="auto"/>
                    </w:pPr>
                    <w:r w:rsidRPr="003550BD">
                      <w:t>IENW/BSK-2025/41011</w:t>
                    </w:r>
                  </w:p>
                  <w:p w14:paraId="20B65FCB" w14:textId="77777777" w:rsidR="00C00590" w:rsidRPr="003550BD" w:rsidRDefault="00C00590" w:rsidP="003550BD">
                    <w:pPr>
                      <w:pStyle w:val="WitregelW1"/>
                      <w:spacing w:line="276" w:lineRule="auto"/>
                      <w:rPr>
                        <w:sz w:val="13"/>
                        <w:szCs w:val="13"/>
                      </w:rPr>
                    </w:pPr>
                  </w:p>
                  <w:p w14:paraId="0F85AFB6" w14:textId="77777777" w:rsidR="00C00590" w:rsidRPr="003550BD" w:rsidRDefault="00A227DC" w:rsidP="003550BD">
                    <w:pPr>
                      <w:pStyle w:val="Referentiegegevenskop"/>
                      <w:spacing w:line="276" w:lineRule="auto"/>
                    </w:pPr>
                    <w:r w:rsidRPr="003550BD">
                      <w:t>Bijlage(n)</w:t>
                    </w:r>
                  </w:p>
                  <w:p w14:paraId="16B29F1A" w14:textId="77777777" w:rsidR="00C00590" w:rsidRPr="003550BD" w:rsidRDefault="00A227DC" w:rsidP="003550BD">
                    <w:pPr>
                      <w:pStyle w:val="Referentiegegevens"/>
                      <w:spacing w:line="276" w:lineRule="auto"/>
                    </w:pPr>
                    <w:r w:rsidRPr="003550BD">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7" behindDoc="0" locked="1" layoutInCell="1" allowOverlap="1" wp14:anchorId="0A6256C1" wp14:editId="79A6E9CD">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3D295336" w14:textId="77777777" w:rsidR="00C00590" w:rsidRDefault="00A227DC">
                          <w:pPr>
                            <w:spacing w:line="240" w:lineRule="auto"/>
                          </w:pPr>
                          <w:r>
                            <w:rPr>
                              <w:noProof/>
                              <w:lang w:val="en-GB" w:eastAsia="en-GB"/>
                            </w:rPr>
                            <w:drawing>
                              <wp:inline distT="0" distB="0" distL="0" distR="0" wp14:anchorId="7379824A" wp14:editId="1788445A">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A6256C1" id="7268d758-823c-11ee-8554-0242ac120003" o:spid="_x0000_s1033" type="#_x0000_t202" style="position:absolute;margin-left:277.75pt;margin-top:0;width:36.85pt;height:124.7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3D295336" w14:textId="77777777" w:rsidR="00C00590" w:rsidRDefault="00A227DC">
                    <w:pPr>
                      <w:spacing w:line="240" w:lineRule="auto"/>
                    </w:pPr>
                    <w:r>
                      <w:rPr>
                        <w:noProof/>
                        <w:lang w:val="en-GB" w:eastAsia="en-GB"/>
                      </w:rPr>
                      <w:drawing>
                        <wp:inline distT="0" distB="0" distL="0" distR="0" wp14:anchorId="7379824A" wp14:editId="1788445A">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8" behindDoc="0" locked="1" layoutInCell="1" allowOverlap="1" wp14:anchorId="13644673" wp14:editId="08EF6FB0">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2DA0AF0" w14:textId="77777777" w:rsidR="00C00590" w:rsidRDefault="00A227DC">
                          <w:pPr>
                            <w:spacing w:line="240" w:lineRule="auto"/>
                          </w:pPr>
                          <w:r>
                            <w:rPr>
                              <w:noProof/>
                              <w:lang w:val="en-GB" w:eastAsia="en-GB"/>
                            </w:rPr>
                            <w:drawing>
                              <wp:inline distT="0" distB="0" distL="0" distR="0" wp14:anchorId="61B2E0B9" wp14:editId="2664039B">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3644673" id="7268d778-823c-11ee-8554-0242ac120003" o:spid="_x0000_s1034" type="#_x0000_t202" style="position:absolute;margin-left:314.6pt;margin-top:0;width:184.25pt;height:124.7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02DA0AF0" w14:textId="77777777" w:rsidR="00C00590" w:rsidRDefault="00A227DC">
                    <w:pPr>
                      <w:spacing w:line="240" w:lineRule="auto"/>
                    </w:pPr>
                    <w:r>
                      <w:rPr>
                        <w:noProof/>
                        <w:lang w:val="en-GB" w:eastAsia="en-GB"/>
                      </w:rPr>
                      <w:drawing>
                        <wp:inline distT="0" distB="0" distL="0" distR="0" wp14:anchorId="61B2E0B9" wp14:editId="2664039B">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9" behindDoc="0" locked="1" layoutInCell="1" allowOverlap="1" wp14:anchorId="649C7878" wp14:editId="61C68303">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618168FB" w14:textId="77777777" w:rsidR="00C00590" w:rsidRDefault="00A227DC">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649C7878" id="7268d797-823c-11ee-8554-0242ac120003" o:spid="_x0000_s1035" type="#_x0000_t202" style="position:absolute;margin-left:79.35pt;margin-top:133.2pt;width:280.6pt;height:11.3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618168FB" w14:textId="77777777" w:rsidR="00C00590" w:rsidRDefault="00A227DC">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0" behindDoc="0" locked="1" layoutInCell="1" allowOverlap="1" wp14:anchorId="179CE7C1" wp14:editId="79738C89">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2F7A12C8" w14:textId="77777777" w:rsidR="00C00590" w:rsidRDefault="00A227DC">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179CE7C1" id="7268d7b6-823c-11ee-8554-0242ac120003" o:spid="_x0000_s1036" type="#_x0000_t202" style="position:absolute;margin-left:79.35pt;margin-top:153.05pt;width:274.95pt;height:85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2F7A12C8" w14:textId="77777777" w:rsidR="00C00590" w:rsidRDefault="00A227DC">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1" behindDoc="0" locked="1" layoutInCell="1" allowOverlap="1" wp14:anchorId="60E3512A" wp14:editId="0BAD9998">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C00590" w14:paraId="4E4D61DC" w14:textId="77777777">
                            <w:trPr>
                              <w:trHeight w:val="200"/>
                            </w:trPr>
                            <w:tc>
                              <w:tcPr>
                                <w:tcW w:w="1140" w:type="dxa"/>
                              </w:tcPr>
                              <w:p w14:paraId="248CD8E5" w14:textId="77777777" w:rsidR="00C00590" w:rsidRDefault="00C00590"/>
                            </w:tc>
                            <w:tc>
                              <w:tcPr>
                                <w:tcW w:w="5400" w:type="dxa"/>
                              </w:tcPr>
                              <w:p w14:paraId="4A698CDA" w14:textId="77777777" w:rsidR="00C00590" w:rsidRDefault="00C00590"/>
                            </w:tc>
                          </w:tr>
                          <w:tr w:rsidR="00C00590" w14:paraId="5C319B01" w14:textId="77777777">
                            <w:trPr>
                              <w:trHeight w:val="240"/>
                            </w:trPr>
                            <w:tc>
                              <w:tcPr>
                                <w:tcW w:w="1140" w:type="dxa"/>
                              </w:tcPr>
                              <w:p w14:paraId="09B00686" w14:textId="77777777" w:rsidR="00C00590" w:rsidRDefault="00A227DC">
                                <w:r>
                                  <w:t>Datum</w:t>
                                </w:r>
                              </w:p>
                            </w:tc>
                            <w:tc>
                              <w:tcPr>
                                <w:tcW w:w="5400" w:type="dxa"/>
                              </w:tcPr>
                              <w:p w14:paraId="40F6EEBD" w14:textId="3AE9EAD3" w:rsidR="00C00590" w:rsidRDefault="00C35E56">
                                <w:r>
                                  <w:t>3 maart 2025</w:t>
                                </w:r>
                              </w:p>
                            </w:tc>
                          </w:tr>
                          <w:tr w:rsidR="00C00590" w14:paraId="0FCA13E7" w14:textId="77777777">
                            <w:trPr>
                              <w:trHeight w:val="240"/>
                            </w:trPr>
                            <w:tc>
                              <w:tcPr>
                                <w:tcW w:w="1140" w:type="dxa"/>
                              </w:tcPr>
                              <w:p w14:paraId="7614671A" w14:textId="77777777" w:rsidR="00C00590" w:rsidRDefault="00A227DC">
                                <w:r>
                                  <w:t>Betreft</w:t>
                                </w:r>
                              </w:p>
                            </w:tc>
                            <w:tc>
                              <w:tcPr>
                                <w:tcW w:w="5400" w:type="dxa"/>
                              </w:tcPr>
                              <w:p w14:paraId="07C44650" w14:textId="77777777" w:rsidR="00C00590" w:rsidRDefault="00A227DC">
                                <w:r>
                                  <w:t>Geannoteerde agenda informele bijeenkomst van EU-transportministers 17-18 maart 2024 te Warschau</w:t>
                                </w:r>
                              </w:p>
                            </w:tc>
                          </w:tr>
                          <w:tr w:rsidR="00C00590" w14:paraId="5C652780" w14:textId="77777777">
                            <w:trPr>
                              <w:trHeight w:val="200"/>
                            </w:trPr>
                            <w:tc>
                              <w:tcPr>
                                <w:tcW w:w="1140" w:type="dxa"/>
                              </w:tcPr>
                              <w:p w14:paraId="566A382B" w14:textId="77777777" w:rsidR="00C00590" w:rsidRDefault="00C00590"/>
                            </w:tc>
                            <w:tc>
                              <w:tcPr>
                                <w:tcW w:w="5400" w:type="dxa"/>
                              </w:tcPr>
                              <w:p w14:paraId="43F9ACC0" w14:textId="77777777" w:rsidR="00C00590" w:rsidRDefault="00C00590"/>
                            </w:tc>
                          </w:tr>
                        </w:tbl>
                        <w:p w14:paraId="2FA94CF7" w14:textId="77777777" w:rsidR="00A227DC" w:rsidRDefault="00A227DC"/>
                      </w:txbxContent>
                    </wps:txbx>
                    <wps:bodyPr vert="horz" wrap="square" lIns="0" tIns="0" rIns="0" bIns="0" anchor="t" anchorCtr="0"/>
                  </wps:wsp>
                </a:graphicData>
              </a:graphic>
            </wp:anchor>
          </w:drawing>
        </mc:Choice>
        <mc:Fallback>
          <w:pict>
            <v:shape w14:anchorId="60E3512A" id="7266255e-823c-11ee-8554-0242ac120003" o:spid="_x0000_s1037" type="#_x0000_t202" style="position:absolute;margin-left:79.35pt;margin-top:286.25pt;width:323.25pt;height:49.6pt;z-index:25165825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C00590" w14:paraId="4E4D61DC" w14:textId="77777777">
                      <w:trPr>
                        <w:trHeight w:val="200"/>
                      </w:trPr>
                      <w:tc>
                        <w:tcPr>
                          <w:tcW w:w="1140" w:type="dxa"/>
                        </w:tcPr>
                        <w:p w14:paraId="248CD8E5" w14:textId="77777777" w:rsidR="00C00590" w:rsidRDefault="00C00590"/>
                      </w:tc>
                      <w:tc>
                        <w:tcPr>
                          <w:tcW w:w="5400" w:type="dxa"/>
                        </w:tcPr>
                        <w:p w14:paraId="4A698CDA" w14:textId="77777777" w:rsidR="00C00590" w:rsidRDefault="00C00590"/>
                      </w:tc>
                    </w:tr>
                    <w:tr w:rsidR="00C00590" w14:paraId="5C319B01" w14:textId="77777777">
                      <w:trPr>
                        <w:trHeight w:val="240"/>
                      </w:trPr>
                      <w:tc>
                        <w:tcPr>
                          <w:tcW w:w="1140" w:type="dxa"/>
                        </w:tcPr>
                        <w:p w14:paraId="09B00686" w14:textId="77777777" w:rsidR="00C00590" w:rsidRDefault="00A227DC">
                          <w:r>
                            <w:t>Datum</w:t>
                          </w:r>
                        </w:p>
                      </w:tc>
                      <w:tc>
                        <w:tcPr>
                          <w:tcW w:w="5400" w:type="dxa"/>
                        </w:tcPr>
                        <w:p w14:paraId="40F6EEBD" w14:textId="3AE9EAD3" w:rsidR="00C00590" w:rsidRDefault="00C35E56">
                          <w:r>
                            <w:t>3 maart 2025</w:t>
                          </w:r>
                        </w:p>
                      </w:tc>
                    </w:tr>
                    <w:tr w:rsidR="00C00590" w14:paraId="0FCA13E7" w14:textId="77777777">
                      <w:trPr>
                        <w:trHeight w:val="240"/>
                      </w:trPr>
                      <w:tc>
                        <w:tcPr>
                          <w:tcW w:w="1140" w:type="dxa"/>
                        </w:tcPr>
                        <w:p w14:paraId="7614671A" w14:textId="77777777" w:rsidR="00C00590" w:rsidRDefault="00A227DC">
                          <w:r>
                            <w:t>Betreft</w:t>
                          </w:r>
                        </w:p>
                      </w:tc>
                      <w:tc>
                        <w:tcPr>
                          <w:tcW w:w="5400" w:type="dxa"/>
                        </w:tcPr>
                        <w:p w14:paraId="07C44650" w14:textId="77777777" w:rsidR="00C00590" w:rsidRDefault="00A227DC">
                          <w:r>
                            <w:t>Geannoteerde agenda informele bijeenkomst van EU-transportministers 17-18 maart 2024 te Warschau</w:t>
                          </w:r>
                        </w:p>
                      </w:tc>
                    </w:tr>
                    <w:tr w:rsidR="00C00590" w14:paraId="5C652780" w14:textId="77777777">
                      <w:trPr>
                        <w:trHeight w:val="200"/>
                      </w:trPr>
                      <w:tc>
                        <w:tcPr>
                          <w:tcW w:w="1140" w:type="dxa"/>
                        </w:tcPr>
                        <w:p w14:paraId="566A382B" w14:textId="77777777" w:rsidR="00C00590" w:rsidRDefault="00C00590"/>
                      </w:tc>
                      <w:tc>
                        <w:tcPr>
                          <w:tcW w:w="5400" w:type="dxa"/>
                        </w:tcPr>
                        <w:p w14:paraId="43F9ACC0" w14:textId="77777777" w:rsidR="00C00590" w:rsidRDefault="00C00590"/>
                      </w:tc>
                    </w:tr>
                  </w:tbl>
                  <w:p w14:paraId="2FA94CF7" w14:textId="77777777" w:rsidR="00A227DC" w:rsidRDefault="00A227DC"/>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2" behindDoc="0" locked="1" layoutInCell="1" allowOverlap="1" wp14:anchorId="1DEA0DD3" wp14:editId="37211492">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F8F8DC9" w14:textId="77777777" w:rsidR="00A227DC" w:rsidRDefault="00A227DC"/>
                      </w:txbxContent>
                    </wps:txbx>
                    <wps:bodyPr vert="horz" wrap="square" lIns="0" tIns="0" rIns="0" bIns="0" anchor="t" anchorCtr="0"/>
                  </wps:wsp>
                </a:graphicData>
              </a:graphic>
            </wp:anchor>
          </w:drawing>
        </mc:Choice>
        <mc:Fallback>
          <w:pict>
            <v:shape w14:anchorId="1DEA0DD3" id="726e24d6-823c-11ee-8554-0242ac120003" o:spid="_x0000_s1038" type="#_x0000_t202" style="position:absolute;margin-left:79.35pt;margin-top:94.45pt;width:187.5pt;height:22.5pt;z-index:2516582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7F8F8DC9" w14:textId="77777777" w:rsidR="00A227DC" w:rsidRDefault="00A227DC"/>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7DCF1D"/>
    <w:multiLevelType w:val="multilevel"/>
    <w:tmpl w:val="9BE01EB7"/>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157BB06"/>
    <w:multiLevelType w:val="multilevel"/>
    <w:tmpl w:val="43DECBEA"/>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4695AF5"/>
    <w:multiLevelType w:val="multilevel"/>
    <w:tmpl w:val="12FBBEF3"/>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0A0707F"/>
    <w:multiLevelType w:val="multilevel"/>
    <w:tmpl w:val="2E3EA50C"/>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B3E080F"/>
    <w:multiLevelType w:val="multilevel"/>
    <w:tmpl w:val="E202AEC6"/>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6690CCF"/>
    <w:multiLevelType w:val="multilevel"/>
    <w:tmpl w:val="400FC059"/>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E9DEED7"/>
    <w:multiLevelType w:val="multilevel"/>
    <w:tmpl w:val="4D8D041B"/>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9EDE294"/>
    <w:multiLevelType w:val="multilevel"/>
    <w:tmpl w:val="44AA20DB"/>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868121A"/>
    <w:multiLevelType w:val="multilevel"/>
    <w:tmpl w:val="B83F9340"/>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6F57036"/>
    <w:multiLevelType w:val="multilevel"/>
    <w:tmpl w:val="E2B0949A"/>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F23CE0D"/>
    <w:multiLevelType w:val="multilevel"/>
    <w:tmpl w:val="B91A5935"/>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7156D82"/>
    <w:multiLevelType w:val="hybridMultilevel"/>
    <w:tmpl w:val="012AF746"/>
    <w:lvl w:ilvl="0" w:tplc="ED4CFA98">
      <w:start w:val="1"/>
      <w:numFmt w:val="decimal"/>
      <w:lvlText w:val="%1)"/>
      <w:lvlJc w:val="left"/>
      <w:pPr>
        <w:ind w:left="720" w:hanging="360"/>
      </w:pPr>
      <w:rPr>
        <w:rFonts w:asciiTheme="minorHAnsi" w:eastAsiaTheme="minorHAnsi" w:hAnsiTheme="minorHAnsi" w:cstheme="minorBid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8F07E1F"/>
    <w:multiLevelType w:val="hybridMultilevel"/>
    <w:tmpl w:val="183C389C"/>
    <w:lvl w:ilvl="0" w:tplc="982EA666">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0BDB8D30"/>
    <w:multiLevelType w:val="multilevel"/>
    <w:tmpl w:val="58CBE950"/>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2BE353B"/>
    <w:multiLevelType w:val="multilevel"/>
    <w:tmpl w:val="624D95D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5" w15:restartNumberingAfterBreak="0">
    <w:nsid w:val="13C106A6"/>
    <w:multiLevelType w:val="hybridMultilevel"/>
    <w:tmpl w:val="68AE6D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17D784D5"/>
    <w:multiLevelType w:val="multilevel"/>
    <w:tmpl w:val="03D6DF96"/>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4DBF9F8"/>
    <w:multiLevelType w:val="multilevel"/>
    <w:tmpl w:val="12A04FC7"/>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AE8990F"/>
    <w:multiLevelType w:val="multilevel"/>
    <w:tmpl w:val="6396130A"/>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F8FB57C"/>
    <w:multiLevelType w:val="multilevel"/>
    <w:tmpl w:val="6E425894"/>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7FF115F"/>
    <w:multiLevelType w:val="multilevel"/>
    <w:tmpl w:val="98399463"/>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93E09A3"/>
    <w:multiLevelType w:val="hybridMultilevel"/>
    <w:tmpl w:val="56E64B8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29A3A40"/>
    <w:multiLevelType w:val="multilevel"/>
    <w:tmpl w:val="9B531C11"/>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4ABE135"/>
    <w:multiLevelType w:val="multilevel"/>
    <w:tmpl w:val="41CE2E74"/>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133C819"/>
    <w:multiLevelType w:val="multilevel"/>
    <w:tmpl w:val="3555B1B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5" w15:restartNumberingAfterBreak="0">
    <w:nsid w:val="72767B00"/>
    <w:multiLevelType w:val="multilevel"/>
    <w:tmpl w:val="BA8D5AF2"/>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664B118"/>
    <w:multiLevelType w:val="multilevel"/>
    <w:tmpl w:val="B8C8B51E"/>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FE66DCE"/>
    <w:multiLevelType w:val="hybridMultilevel"/>
    <w:tmpl w:val="ABAC6818"/>
    <w:lvl w:ilvl="0" w:tplc="140432A0">
      <w:start w:val="27"/>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9"/>
  </w:num>
  <w:num w:numId="2">
    <w:abstractNumId w:val="25"/>
  </w:num>
  <w:num w:numId="3">
    <w:abstractNumId w:val="20"/>
  </w:num>
  <w:num w:numId="4">
    <w:abstractNumId w:val="13"/>
  </w:num>
  <w:num w:numId="5">
    <w:abstractNumId w:val="24"/>
  </w:num>
  <w:num w:numId="6">
    <w:abstractNumId w:val="8"/>
  </w:num>
  <w:num w:numId="7">
    <w:abstractNumId w:val="10"/>
  </w:num>
  <w:num w:numId="8">
    <w:abstractNumId w:val="0"/>
  </w:num>
  <w:num w:numId="9">
    <w:abstractNumId w:val="9"/>
  </w:num>
  <w:num w:numId="10">
    <w:abstractNumId w:val="7"/>
  </w:num>
  <w:num w:numId="11">
    <w:abstractNumId w:val="4"/>
  </w:num>
  <w:num w:numId="12">
    <w:abstractNumId w:val="14"/>
  </w:num>
  <w:num w:numId="13">
    <w:abstractNumId w:val="23"/>
  </w:num>
  <w:num w:numId="14">
    <w:abstractNumId w:val="26"/>
  </w:num>
  <w:num w:numId="15">
    <w:abstractNumId w:val="5"/>
  </w:num>
  <w:num w:numId="16">
    <w:abstractNumId w:val="22"/>
  </w:num>
  <w:num w:numId="17">
    <w:abstractNumId w:val="16"/>
  </w:num>
  <w:num w:numId="18">
    <w:abstractNumId w:val="2"/>
  </w:num>
  <w:num w:numId="19">
    <w:abstractNumId w:val="6"/>
  </w:num>
  <w:num w:numId="20">
    <w:abstractNumId w:val="3"/>
  </w:num>
  <w:num w:numId="21">
    <w:abstractNumId w:val="17"/>
  </w:num>
  <w:num w:numId="22">
    <w:abstractNumId w:val="18"/>
  </w:num>
  <w:num w:numId="23">
    <w:abstractNumId w:val="1"/>
  </w:num>
  <w:num w:numId="24">
    <w:abstractNumId w:val="21"/>
  </w:num>
  <w:num w:numId="25">
    <w:abstractNumId w:val="12"/>
  </w:num>
  <w:num w:numId="26">
    <w:abstractNumId w:val="11"/>
  </w:num>
  <w:num w:numId="27">
    <w:abstractNumId w:val="15"/>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C47"/>
    <w:rsid w:val="000014CB"/>
    <w:rsid w:val="00002205"/>
    <w:rsid w:val="000036BA"/>
    <w:rsid w:val="00006673"/>
    <w:rsid w:val="00012FF0"/>
    <w:rsid w:val="00015E9D"/>
    <w:rsid w:val="00022E48"/>
    <w:rsid w:val="00026DAF"/>
    <w:rsid w:val="00032EFE"/>
    <w:rsid w:val="000555B7"/>
    <w:rsid w:val="00063D54"/>
    <w:rsid w:val="00066AD2"/>
    <w:rsid w:val="00075B8A"/>
    <w:rsid w:val="000817AD"/>
    <w:rsid w:val="000872B0"/>
    <w:rsid w:val="00087595"/>
    <w:rsid w:val="00092B71"/>
    <w:rsid w:val="00095BC9"/>
    <w:rsid w:val="0009773B"/>
    <w:rsid w:val="000A18AE"/>
    <w:rsid w:val="000A1B4C"/>
    <w:rsid w:val="000A52AC"/>
    <w:rsid w:val="000B37CA"/>
    <w:rsid w:val="000D5CF0"/>
    <w:rsid w:val="000E3605"/>
    <w:rsid w:val="000F7D94"/>
    <w:rsid w:val="0010279E"/>
    <w:rsid w:val="00114D8D"/>
    <w:rsid w:val="00120DC1"/>
    <w:rsid w:val="001250A3"/>
    <w:rsid w:val="00142BED"/>
    <w:rsid w:val="00153474"/>
    <w:rsid w:val="00153A18"/>
    <w:rsid w:val="00162CAC"/>
    <w:rsid w:val="0016729C"/>
    <w:rsid w:val="001707D3"/>
    <w:rsid w:val="00176264"/>
    <w:rsid w:val="00181834"/>
    <w:rsid w:val="00195B80"/>
    <w:rsid w:val="001A2A09"/>
    <w:rsid w:val="001C0D02"/>
    <w:rsid w:val="001C7A25"/>
    <w:rsid w:val="001D1175"/>
    <w:rsid w:val="001D4677"/>
    <w:rsid w:val="001D6E46"/>
    <w:rsid w:val="001E0ECB"/>
    <w:rsid w:val="001E4687"/>
    <w:rsid w:val="001E7BB1"/>
    <w:rsid w:val="001F02DD"/>
    <w:rsid w:val="0021076D"/>
    <w:rsid w:val="002155D8"/>
    <w:rsid w:val="00215D3A"/>
    <w:rsid w:val="0024432F"/>
    <w:rsid w:val="00252BB1"/>
    <w:rsid w:val="0025472E"/>
    <w:rsid w:val="002550F9"/>
    <w:rsid w:val="00256BD9"/>
    <w:rsid w:val="002575B0"/>
    <w:rsid w:val="00267B33"/>
    <w:rsid w:val="002701A1"/>
    <w:rsid w:val="00283CC9"/>
    <w:rsid w:val="00287877"/>
    <w:rsid w:val="00291C42"/>
    <w:rsid w:val="0029460D"/>
    <w:rsid w:val="0029588C"/>
    <w:rsid w:val="002A1C18"/>
    <w:rsid w:val="002C1521"/>
    <w:rsid w:val="002C1B03"/>
    <w:rsid w:val="002C351A"/>
    <w:rsid w:val="002E32CD"/>
    <w:rsid w:val="002E4323"/>
    <w:rsid w:val="002E5358"/>
    <w:rsid w:val="002F711A"/>
    <w:rsid w:val="002F7F4A"/>
    <w:rsid w:val="00300F57"/>
    <w:rsid w:val="00303777"/>
    <w:rsid w:val="00303838"/>
    <w:rsid w:val="003054EA"/>
    <w:rsid w:val="00312B89"/>
    <w:rsid w:val="00326586"/>
    <w:rsid w:val="00330CAB"/>
    <w:rsid w:val="0033761F"/>
    <w:rsid w:val="00341C47"/>
    <w:rsid w:val="00347D4F"/>
    <w:rsid w:val="00351C3B"/>
    <w:rsid w:val="00353ADC"/>
    <w:rsid w:val="003550BD"/>
    <w:rsid w:val="003616D3"/>
    <w:rsid w:val="003705D2"/>
    <w:rsid w:val="00392279"/>
    <w:rsid w:val="00394DC7"/>
    <w:rsid w:val="00395D2F"/>
    <w:rsid w:val="003B188B"/>
    <w:rsid w:val="003B1B0E"/>
    <w:rsid w:val="003C18E9"/>
    <w:rsid w:val="003C6DC2"/>
    <w:rsid w:val="003E0406"/>
    <w:rsid w:val="003E6AA7"/>
    <w:rsid w:val="003E7CD6"/>
    <w:rsid w:val="003F33EE"/>
    <w:rsid w:val="00401D75"/>
    <w:rsid w:val="00402A4B"/>
    <w:rsid w:val="00403FF8"/>
    <w:rsid w:val="00407C61"/>
    <w:rsid w:val="00410826"/>
    <w:rsid w:val="004344ED"/>
    <w:rsid w:val="00453DE1"/>
    <w:rsid w:val="004550D8"/>
    <w:rsid w:val="0046313A"/>
    <w:rsid w:val="00463274"/>
    <w:rsid w:val="004724F3"/>
    <w:rsid w:val="004735D6"/>
    <w:rsid w:val="00481719"/>
    <w:rsid w:val="00482F7D"/>
    <w:rsid w:val="00483188"/>
    <w:rsid w:val="00483BF4"/>
    <w:rsid w:val="004845E1"/>
    <w:rsid w:val="00484B67"/>
    <w:rsid w:val="00494B2F"/>
    <w:rsid w:val="004A3878"/>
    <w:rsid w:val="004B2F42"/>
    <w:rsid w:val="004B6BE0"/>
    <w:rsid w:val="004C0BC5"/>
    <w:rsid w:val="004C1F1A"/>
    <w:rsid w:val="004D4C55"/>
    <w:rsid w:val="004D5CDE"/>
    <w:rsid w:val="004F081A"/>
    <w:rsid w:val="004F4E97"/>
    <w:rsid w:val="0050030A"/>
    <w:rsid w:val="00501269"/>
    <w:rsid w:val="00504206"/>
    <w:rsid w:val="00506383"/>
    <w:rsid w:val="005200F9"/>
    <w:rsid w:val="005357A7"/>
    <w:rsid w:val="00541AD7"/>
    <w:rsid w:val="0055061B"/>
    <w:rsid w:val="00554306"/>
    <w:rsid w:val="00557C72"/>
    <w:rsid w:val="00560B22"/>
    <w:rsid w:val="00560F95"/>
    <w:rsid w:val="00564F58"/>
    <w:rsid w:val="005659D0"/>
    <w:rsid w:val="00581D14"/>
    <w:rsid w:val="00583598"/>
    <w:rsid w:val="0058485C"/>
    <w:rsid w:val="00597AB6"/>
    <w:rsid w:val="005A09E5"/>
    <w:rsid w:val="005A23DB"/>
    <w:rsid w:val="005C0AF3"/>
    <w:rsid w:val="005D116D"/>
    <w:rsid w:val="005D1EA0"/>
    <w:rsid w:val="005D3199"/>
    <w:rsid w:val="005E2AEC"/>
    <w:rsid w:val="005E44E1"/>
    <w:rsid w:val="005E52CD"/>
    <w:rsid w:val="005E5568"/>
    <w:rsid w:val="005E711E"/>
    <w:rsid w:val="005E7308"/>
    <w:rsid w:val="006013CA"/>
    <w:rsid w:val="0060381E"/>
    <w:rsid w:val="0060468D"/>
    <w:rsid w:val="0060631E"/>
    <w:rsid w:val="00610EC2"/>
    <w:rsid w:val="00613CCD"/>
    <w:rsid w:val="0063672F"/>
    <w:rsid w:val="00663A17"/>
    <w:rsid w:val="0068622C"/>
    <w:rsid w:val="0068733F"/>
    <w:rsid w:val="006A218D"/>
    <w:rsid w:val="006A509E"/>
    <w:rsid w:val="006A6847"/>
    <w:rsid w:val="006B503D"/>
    <w:rsid w:val="006B56DF"/>
    <w:rsid w:val="006B7A04"/>
    <w:rsid w:val="006C35C6"/>
    <w:rsid w:val="006C3DD1"/>
    <w:rsid w:val="006C4BAA"/>
    <w:rsid w:val="006D16D0"/>
    <w:rsid w:val="006E30D3"/>
    <w:rsid w:val="006E6211"/>
    <w:rsid w:val="006F7239"/>
    <w:rsid w:val="006F7BD8"/>
    <w:rsid w:val="0070585D"/>
    <w:rsid w:val="007077A7"/>
    <w:rsid w:val="007163F8"/>
    <w:rsid w:val="0072061D"/>
    <w:rsid w:val="00722B6A"/>
    <w:rsid w:val="0072516A"/>
    <w:rsid w:val="00727923"/>
    <w:rsid w:val="00731E99"/>
    <w:rsid w:val="00740AB4"/>
    <w:rsid w:val="0074146B"/>
    <w:rsid w:val="00744F22"/>
    <w:rsid w:val="00745499"/>
    <w:rsid w:val="007476D0"/>
    <w:rsid w:val="007501C7"/>
    <w:rsid w:val="007508AF"/>
    <w:rsid w:val="007519D3"/>
    <w:rsid w:val="00751BF4"/>
    <w:rsid w:val="00752368"/>
    <w:rsid w:val="0075571F"/>
    <w:rsid w:val="007564FF"/>
    <w:rsid w:val="00765B03"/>
    <w:rsid w:val="007677E5"/>
    <w:rsid w:val="007712FC"/>
    <w:rsid w:val="00783466"/>
    <w:rsid w:val="0078435C"/>
    <w:rsid w:val="00785E2D"/>
    <w:rsid w:val="007A3328"/>
    <w:rsid w:val="007A420C"/>
    <w:rsid w:val="007A52F6"/>
    <w:rsid w:val="007D1535"/>
    <w:rsid w:val="007D4BC1"/>
    <w:rsid w:val="007D4E4D"/>
    <w:rsid w:val="007D5B13"/>
    <w:rsid w:val="007D6059"/>
    <w:rsid w:val="007E7AC2"/>
    <w:rsid w:val="007F723E"/>
    <w:rsid w:val="00802A20"/>
    <w:rsid w:val="00803258"/>
    <w:rsid w:val="008121D2"/>
    <w:rsid w:val="00812722"/>
    <w:rsid w:val="008175D8"/>
    <w:rsid w:val="00831380"/>
    <w:rsid w:val="0083212B"/>
    <w:rsid w:val="00832A61"/>
    <w:rsid w:val="00842805"/>
    <w:rsid w:val="00847CCA"/>
    <w:rsid w:val="008542A3"/>
    <w:rsid w:val="00854649"/>
    <w:rsid w:val="0085582A"/>
    <w:rsid w:val="008565C8"/>
    <w:rsid w:val="00857943"/>
    <w:rsid w:val="008708EE"/>
    <w:rsid w:val="00875E9C"/>
    <w:rsid w:val="00876A26"/>
    <w:rsid w:val="00897B21"/>
    <w:rsid w:val="008C3F70"/>
    <w:rsid w:val="008C7E6E"/>
    <w:rsid w:val="008D0300"/>
    <w:rsid w:val="008D08B8"/>
    <w:rsid w:val="008E162E"/>
    <w:rsid w:val="008E2611"/>
    <w:rsid w:val="008E6228"/>
    <w:rsid w:val="008F0B0F"/>
    <w:rsid w:val="008F17B1"/>
    <w:rsid w:val="008F60AC"/>
    <w:rsid w:val="008F680C"/>
    <w:rsid w:val="009012F6"/>
    <w:rsid w:val="00902DE4"/>
    <w:rsid w:val="00920DD6"/>
    <w:rsid w:val="00937E81"/>
    <w:rsid w:val="00945F65"/>
    <w:rsid w:val="00972E5C"/>
    <w:rsid w:val="00973B73"/>
    <w:rsid w:val="00973E8D"/>
    <w:rsid w:val="00981173"/>
    <w:rsid w:val="00990D8D"/>
    <w:rsid w:val="00997976"/>
    <w:rsid w:val="009A2374"/>
    <w:rsid w:val="009A693E"/>
    <w:rsid w:val="009B54B4"/>
    <w:rsid w:val="009B5A3D"/>
    <w:rsid w:val="009C2443"/>
    <w:rsid w:val="009C6924"/>
    <w:rsid w:val="009D4D29"/>
    <w:rsid w:val="009E2CA7"/>
    <w:rsid w:val="009F128B"/>
    <w:rsid w:val="009F58F0"/>
    <w:rsid w:val="00A1164E"/>
    <w:rsid w:val="00A157C8"/>
    <w:rsid w:val="00A20811"/>
    <w:rsid w:val="00A21525"/>
    <w:rsid w:val="00A21DF9"/>
    <w:rsid w:val="00A227DC"/>
    <w:rsid w:val="00A25D1D"/>
    <w:rsid w:val="00A32EF2"/>
    <w:rsid w:val="00A36975"/>
    <w:rsid w:val="00A36EDB"/>
    <w:rsid w:val="00A46DF5"/>
    <w:rsid w:val="00A47816"/>
    <w:rsid w:val="00A5038B"/>
    <w:rsid w:val="00A515D5"/>
    <w:rsid w:val="00A617E9"/>
    <w:rsid w:val="00A642FA"/>
    <w:rsid w:val="00A86B57"/>
    <w:rsid w:val="00A96245"/>
    <w:rsid w:val="00A964A5"/>
    <w:rsid w:val="00A979DB"/>
    <w:rsid w:val="00AA4A8B"/>
    <w:rsid w:val="00AC55E0"/>
    <w:rsid w:val="00AE13B8"/>
    <w:rsid w:val="00AE51CB"/>
    <w:rsid w:val="00AE5404"/>
    <w:rsid w:val="00AF0834"/>
    <w:rsid w:val="00AF1486"/>
    <w:rsid w:val="00AF54D7"/>
    <w:rsid w:val="00B04992"/>
    <w:rsid w:val="00B06728"/>
    <w:rsid w:val="00B1518B"/>
    <w:rsid w:val="00B15F21"/>
    <w:rsid w:val="00B26513"/>
    <w:rsid w:val="00B37008"/>
    <w:rsid w:val="00B415CF"/>
    <w:rsid w:val="00B45F2E"/>
    <w:rsid w:val="00B54015"/>
    <w:rsid w:val="00B805FA"/>
    <w:rsid w:val="00B8198E"/>
    <w:rsid w:val="00BA40CA"/>
    <w:rsid w:val="00BB16F8"/>
    <w:rsid w:val="00BC445B"/>
    <w:rsid w:val="00BC460B"/>
    <w:rsid w:val="00BD7CC9"/>
    <w:rsid w:val="00BE689D"/>
    <w:rsid w:val="00C00590"/>
    <w:rsid w:val="00C05DF4"/>
    <w:rsid w:val="00C05EBA"/>
    <w:rsid w:val="00C215DB"/>
    <w:rsid w:val="00C225FC"/>
    <w:rsid w:val="00C2413A"/>
    <w:rsid w:val="00C35E56"/>
    <w:rsid w:val="00C376FA"/>
    <w:rsid w:val="00C4659E"/>
    <w:rsid w:val="00C50690"/>
    <w:rsid w:val="00C61849"/>
    <w:rsid w:val="00C6478A"/>
    <w:rsid w:val="00C86306"/>
    <w:rsid w:val="00C9265B"/>
    <w:rsid w:val="00C964BB"/>
    <w:rsid w:val="00C9714C"/>
    <w:rsid w:val="00CA78D3"/>
    <w:rsid w:val="00CB75EF"/>
    <w:rsid w:val="00CC41D3"/>
    <w:rsid w:val="00CD1432"/>
    <w:rsid w:val="00CD17C3"/>
    <w:rsid w:val="00CD2931"/>
    <w:rsid w:val="00CE5172"/>
    <w:rsid w:val="00CE7129"/>
    <w:rsid w:val="00D00A28"/>
    <w:rsid w:val="00D02120"/>
    <w:rsid w:val="00D06346"/>
    <w:rsid w:val="00D13B7B"/>
    <w:rsid w:val="00D1573C"/>
    <w:rsid w:val="00D17F8A"/>
    <w:rsid w:val="00D27A22"/>
    <w:rsid w:val="00D32ED5"/>
    <w:rsid w:val="00D3338C"/>
    <w:rsid w:val="00D34182"/>
    <w:rsid w:val="00D448E2"/>
    <w:rsid w:val="00D676D7"/>
    <w:rsid w:val="00D83B9B"/>
    <w:rsid w:val="00D83FED"/>
    <w:rsid w:val="00DA55D9"/>
    <w:rsid w:val="00DB4326"/>
    <w:rsid w:val="00DC72D6"/>
    <w:rsid w:val="00DD184D"/>
    <w:rsid w:val="00DD263D"/>
    <w:rsid w:val="00E11CBB"/>
    <w:rsid w:val="00E15E76"/>
    <w:rsid w:val="00E17AC8"/>
    <w:rsid w:val="00E24C12"/>
    <w:rsid w:val="00E33884"/>
    <w:rsid w:val="00E42707"/>
    <w:rsid w:val="00E5406C"/>
    <w:rsid w:val="00E70A46"/>
    <w:rsid w:val="00E74062"/>
    <w:rsid w:val="00E83131"/>
    <w:rsid w:val="00E8760B"/>
    <w:rsid w:val="00EA2A4B"/>
    <w:rsid w:val="00EA3BA5"/>
    <w:rsid w:val="00EB27F4"/>
    <w:rsid w:val="00EC1555"/>
    <w:rsid w:val="00ED0620"/>
    <w:rsid w:val="00EE3C91"/>
    <w:rsid w:val="00EE56EC"/>
    <w:rsid w:val="00EE6113"/>
    <w:rsid w:val="00EF2E14"/>
    <w:rsid w:val="00EF4F57"/>
    <w:rsid w:val="00F13BD1"/>
    <w:rsid w:val="00F15B14"/>
    <w:rsid w:val="00F1641A"/>
    <w:rsid w:val="00F22F13"/>
    <w:rsid w:val="00F2662C"/>
    <w:rsid w:val="00F27716"/>
    <w:rsid w:val="00F362F6"/>
    <w:rsid w:val="00F3730E"/>
    <w:rsid w:val="00F4298B"/>
    <w:rsid w:val="00F55F2B"/>
    <w:rsid w:val="00F57EB7"/>
    <w:rsid w:val="00F668DF"/>
    <w:rsid w:val="00F758E6"/>
    <w:rsid w:val="00F75B72"/>
    <w:rsid w:val="00F829EF"/>
    <w:rsid w:val="00F86450"/>
    <w:rsid w:val="00F87494"/>
    <w:rsid w:val="00F93A63"/>
    <w:rsid w:val="00F94F25"/>
    <w:rsid w:val="00F97FD9"/>
    <w:rsid w:val="00FB068C"/>
    <w:rsid w:val="00FB7018"/>
    <w:rsid w:val="00FC2383"/>
    <w:rsid w:val="00FC4E11"/>
    <w:rsid w:val="00FC7BCD"/>
    <w:rsid w:val="00FD7E84"/>
    <w:rsid w:val="00FE1D5E"/>
    <w:rsid w:val="00FE4F9A"/>
    <w:rsid w:val="00FE6413"/>
    <w:rsid w:val="00FF2190"/>
    <w:rsid w:val="00FF2745"/>
    <w:rsid w:val="00FF49E5"/>
    <w:rsid w:val="00FF5781"/>
    <w:rsid w:val="00FF6E9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79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341C47"/>
    <w:pPr>
      <w:tabs>
        <w:tab w:val="center" w:pos="4536"/>
        <w:tab w:val="right" w:pos="9072"/>
      </w:tabs>
      <w:spacing w:line="240" w:lineRule="auto"/>
    </w:pPr>
  </w:style>
  <w:style w:type="character" w:customStyle="1" w:styleId="HeaderChar">
    <w:name w:val="Header Char"/>
    <w:basedOn w:val="DefaultParagraphFont"/>
    <w:link w:val="Header"/>
    <w:uiPriority w:val="99"/>
    <w:rsid w:val="00341C47"/>
    <w:rPr>
      <w:rFonts w:ascii="Verdana" w:hAnsi="Verdana"/>
      <w:color w:val="000000"/>
      <w:sz w:val="18"/>
      <w:szCs w:val="18"/>
    </w:rPr>
  </w:style>
  <w:style w:type="paragraph" w:styleId="Footer">
    <w:name w:val="footer"/>
    <w:basedOn w:val="Normal"/>
    <w:link w:val="FooterChar"/>
    <w:uiPriority w:val="99"/>
    <w:unhideWhenUsed/>
    <w:rsid w:val="00341C47"/>
    <w:pPr>
      <w:tabs>
        <w:tab w:val="center" w:pos="4536"/>
        <w:tab w:val="right" w:pos="9072"/>
      </w:tabs>
      <w:spacing w:line="240" w:lineRule="auto"/>
    </w:pPr>
  </w:style>
  <w:style w:type="character" w:customStyle="1" w:styleId="FooterChar">
    <w:name w:val="Footer Char"/>
    <w:basedOn w:val="DefaultParagraphFont"/>
    <w:link w:val="Footer"/>
    <w:uiPriority w:val="99"/>
    <w:rsid w:val="00341C47"/>
    <w:rPr>
      <w:rFonts w:ascii="Verdana" w:hAnsi="Verdana"/>
      <w:color w:val="000000"/>
      <w:sz w:val="18"/>
      <w:szCs w:val="18"/>
    </w:rPr>
  </w:style>
  <w:style w:type="paragraph" w:styleId="ListParagraph">
    <w:name w:val="List Paragraph"/>
    <w:basedOn w:val="Normal"/>
    <w:uiPriority w:val="34"/>
    <w:qFormat/>
    <w:rsid w:val="00341C47"/>
    <w:pPr>
      <w:ind w:left="720"/>
      <w:contextualSpacing/>
    </w:pPr>
  </w:style>
  <w:style w:type="paragraph" w:styleId="NormalIndent">
    <w:name w:val="Normal Indent"/>
    <w:basedOn w:val="Normal"/>
    <w:unhideWhenUsed/>
    <w:rsid w:val="00663A17"/>
    <w:pPr>
      <w:widowControl w:val="0"/>
      <w:autoSpaceDN/>
      <w:spacing w:line="360" w:lineRule="auto"/>
      <w:ind w:left="567"/>
      <w:textAlignment w:val="auto"/>
    </w:pPr>
    <w:rPr>
      <w:rFonts w:ascii="Times New Roman" w:eastAsia="Times New Roman" w:hAnsi="Times New Roman" w:cs="Times New Roman"/>
      <w:color w:val="auto"/>
      <w:sz w:val="24"/>
      <w:szCs w:val="20"/>
      <w:lang w:val="en-GB" w:eastAsia="fr-BE"/>
    </w:rPr>
  </w:style>
  <w:style w:type="paragraph" w:styleId="FootnoteText">
    <w:name w:val="footnote text"/>
    <w:basedOn w:val="Normal"/>
    <w:link w:val="FootnoteTextChar"/>
    <w:uiPriority w:val="99"/>
    <w:semiHidden/>
    <w:unhideWhenUsed/>
    <w:rsid w:val="0074146B"/>
    <w:pPr>
      <w:spacing w:line="240" w:lineRule="auto"/>
    </w:pPr>
    <w:rPr>
      <w:sz w:val="20"/>
      <w:szCs w:val="20"/>
    </w:rPr>
  </w:style>
  <w:style w:type="character" w:customStyle="1" w:styleId="FootnoteTextChar">
    <w:name w:val="Footnote Text Char"/>
    <w:basedOn w:val="DefaultParagraphFont"/>
    <w:link w:val="FootnoteText"/>
    <w:uiPriority w:val="99"/>
    <w:semiHidden/>
    <w:rsid w:val="0074146B"/>
    <w:rPr>
      <w:rFonts w:ascii="Verdana" w:hAnsi="Verdana"/>
      <w:color w:val="000000"/>
    </w:rPr>
  </w:style>
  <w:style w:type="character" w:styleId="FootnoteReference">
    <w:name w:val="footnote reference"/>
    <w:basedOn w:val="DefaultParagraphFont"/>
    <w:uiPriority w:val="99"/>
    <w:semiHidden/>
    <w:unhideWhenUsed/>
    <w:rsid w:val="0074146B"/>
    <w:rPr>
      <w:vertAlign w:val="superscript"/>
    </w:rPr>
  </w:style>
  <w:style w:type="character" w:styleId="CommentReference">
    <w:name w:val="annotation reference"/>
    <w:basedOn w:val="DefaultParagraphFont"/>
    <w:uiPriority w:val="99"/>
    <w:semiHidden/>
    <w:unhideWhenUsed/>
    <w:rsid w:val="00F22F13"/>
    <w:rPr>
      <w:sz w:val="16"/>
      <w:szCs w:val="16"/>
    </w:rPr>
  </w:style>
  <w:style w:type="paragraph" w:styleId="CommentText">
    <w:name w:val="annotation text"/>
    <w:basedOn w:val="Normal"/>
    <w:link w:val="CommentTextChar"/>
    <w:uiPriority w:val="99"/>
    <w:unhideWhenUsed/>
    <w:rsid w:val="00F22F13"/>
    <w:pPr>
      <w:spacing w:line="240" w:lineRule="auto"/>
    </w:pPr>
    <w:rPr>
      <w:sz w:val="20"/>
      <w:szCs w:val="20"/>
    </w:rPr>
  </w:style>
  <w:style w:type="character" w:customStyle="1" w:styleId="CommentTextChar">
    <w:name w:val="Comment Text Char"/>
    <w:basedOn w:val="DefaultParagraphFont"/>
    <w:link w:val="CommentText"/>
    <w:uiPriority w:val="99"/>
    <w:rsid w:val="00F22F13"/>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F22F13"/>
    <w:rPr>
      <w:b/>
      <w:bCs/>
    </w:rPr>
  </w:style>
  <w:style w:type="character" w:customStyle="1" w:styleId="CommentSubjectChar">
    <w:name w:val="Comment Subject Char"/>
    <w:basedOn w:val="CommentTextChar"/>
    <w:link w:val="CommentSubject"/>
    <w:uiPriority w:val="99"/>
    <w:semiHidden/>
    <w:rsid w:val="00F22F13"/>
    <w:rPr>
      <w:rFonts w:ascii="Verdana" w:hAnsi="Verdana"/>
      <w:b/>
      <w:bCs/>
      <w:color w:val="000000"/>
    </w:rPr>
  </w:style>
  <w:style w:type="paragraph" w:styleId="Revision">
    <w:name w:val="Revision"/>
    <w:hidden/>
    <w:uiPriority w:val="99"/>
    <w:semiHidden/>
    <w:rsid w:val="008E2611"/>
    <w:pPr>
      <w:autoSpaceDN/>
      <w:textAlignment w:val="auto"/>
    </w:pPr>
    <w:rPr>
      <w:rFonts w:ascii="Verdana" w:hAnsi="Verdana"/>
      <w:color w:val="000000"/>
      <w:sz w:val="18"/>
      <w:szCs w:val="18"/>
    </w:rPr>
  </w:style>
  <w:style w:type="character" w:customStyle="1" w:styleId="UnresolvedMention">
    <w:name w:val="Unresolved Mention"/>
    <w:basedOn w:val="DefaultParagraphFont"/>
    <w:uiPriority w:val="99"/>
    <w:semiHidden/>
    <w:unhideWhenUsed/>
    <w:rsid w:val="0068733F"/>
    <w:rPr>
      <w:color w:val="605E5C"/>
      <w:shd w:val="clear" w:color="auto" w:fill="E1DFDD"/>
    </w:rPr>
  </w:style>
  <w:style w:type="character" w:styleId="FollowedHyperlink">
    <w:name w:val="FollowedHyperlink"/>
    <w:basedOn w:val="DefaultParagraphFont"/>
    <w:uiPriority w:val="99"/>
    <w:semiHidden/>
    <w:unhideWhenUsed/>
    <w:rsid w:val="00EA2A4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79179">
      <w:bodyDiv w:val="1"/>
      <w:marLeft w:val="0"/>
      <w:marRight w:val="0"/>
      <w:marTop w:val="0"/>
      <w:marBottom w:val="0"/>
      <w:divBdr>
        <w:top w:val="none" w:sz="0" w:space="0" w:color="auto"/>
        <w:left w:val="none" w:sz="0" w:space="0" w:color="auto"/>
        <w:bottom w:val="none" w:sz="0" w:space="0" w:color="auto"/>
        <w:right w:val="none" w:sz="0" w:space="0" w:color="auto"/>
      </w:divBdr>
    </w:div>
    <w:div w:id="84544344">
      <w:bodyDiv w:val="1"/>
      <w:marLeft w:val="0"/>
      <w:marRight w:val="0"/>
      <w:marTop w:val="0"/>
      <w:marBottom w:val="0"/>
      <w:divBdr>
        <w:top w:val="none" w:sz="0" w:space="0" w:color="auto"/>
        <w:left w:val="none" w:sz="0" w:space="0" w:color="auto"/>
        <w:bottom w:val="none" w:sz="0" w:space="0" w:color="auto"/>
        <w:right w:val="none" w:sz="0" w:space="0" w:color="auto"/>
      </w:divBdr>
    </w:div>
    <w:div w:id="173152893">
      <w:bodyDiv w:val="1"/>
      <w:marLeft w:val="0"/>
      <w:marRight w:val="0"/>
      <w:marTop w:val="0"/>
      <w:marBottom w:val="0"/>
      <w:divBdr>
        <w:top w:val="none" w:sz="0" w:space="0" w:color="auto"/>
        <w:left w:val="none" w:sz="0" w:space="0" w:color="auto"/>
        <w:bottom w:val="none" w:sz="0" w:space="0" w:color="auto"/>
        <w:right w:val="none" w:sz="0" w:space="0" w:color="auto"/>
      </w:divBdr>
    </w:div>
    <w:div w:id="320933036">
      <w:bodyDiv w:val="1"/>
      <w:marLeft w:val="0"/>
      <w:marRight w:val="0"/>
      <w:marTop w:val="0"/>
      <w:marBottom w:val="0"/>
      <w:divBdr>
        <w:top w:val="none" w:sz="0" w:space="0" w:color="auto"/>
        <w:left w:val="none" w:sz="0" w:space="0" w:color="auto"/>
        <w:bottom w:val="none" w:sz="0" w:space="0" w:color="auto"/>
        <w:right w:val="none" w:sz="0" w:space="0" w:color="auto"/>
      </w:divBdr>
    </w:div>
    <w:div w:id="1036614095">
      <w:bodyDiv w:val="1"/>
      <w:marLeft w:val="0"/>
      <w:marRight w:val="0"/>
      <w:marTop w:val="0"/>
      <w:marBottom w:val="0"/>
      <w:divBdr>
        <w:top w:val="none" w:sz="0" w:space="0" w:color="auto"/>
        <w:left w:val="none" w:sz="0" w:space="0" w:color="auto"/>
        <w:bottom w:val="none" w:sz="0" w:space="0" w:color="auto"/>
        <w:right w:val="none" w:sz="0" w:space="0" w:color="auto"/>
      </w:divBdr>
    </w:div>
    <w:div w:id="1287002712">
      <w:bodyDiv w:val="1"/>
      <w:marLeft w:val="0"/>
      <w:marRight w:val="0"/>
      <w:marTop w:val="0"/>
      <w:marBottom w:val="0"/>
      <w:divBdr>
        <w:top w:val="none" w:sz="0" w:space="0" w:color="auto"/>
        <w:left w:val="none" w:sz="0" w:space="0" w:color="auto"/>
        <w:bottom w:val="none" w:sz="0" w:space="0" w:color="auto"/>
        <w:right w:val="none" w:sz="0" w:space="0" w:color="auto"/>
      </w:divBdr>
    </w:div>
    <w:div w:id="1471170162">
      <w:bodyDiv w:val="1"/>
      <w:marLeft w:val="0"/>
      <w:marRight w:val="0"/>
      <w:marTop w:val="0"/>
      <w:marBottom w:val="0"/>
      <w:divBdr>
        <w:top w:val="none" w:sz="0" w:space="0" w:color="auto"/>
        <w:left w:val="none" w:sz="0" w:space="0" w:color="auto"/>
        <w:bottom w:val="none" w:sz="0" w:space="0" w:color="auto"/>
        <w:right w:val="none" w:sz="0" w:space="0" w:color="auto"/>
      </w:divBdr>
    </w:div>
    <w:div w:id="1519464026">
      <w:bodyDiv w:val="1"/>
      <w:marLeft w:val="0"/>
      <w:marRight w:val="0"/>
      <w:marTop w:val="0"/>
      <w:marBottom w:val="0"/>
      <w:divBdr>
        <w:top w:val="none" w:sz="0" w:space="0" w:color="auto"/>
        <w:left w:val="none" w:sz="0" w:space="0" w:color="auto"/>
        <w:bottom w:val="none" w:sz="0" w:space="0" w:color="auto"/>
        <w:right w:val="none" w:sz="0" w:space="0" w:color="auto"/>
      </w:divBdr>
    </w:div>
    <w:div w:id="1589267685">
      <w:bodyDiv w:val="1"/>
      <w:marLeft w:val="0"/>
      <w:marRight w:val="0"/>
      <w:marTop w:val="0"/>
      <w:marBottom w:val="0"/>
      <w:divBdr>
        <w:top w:val="none" w:sz="0" w:space="0" w:color="auto"/>
        <w:left w:val="none" w:sz="0" w:space="0" w:color="auto"/>
        <w:bottom w:val="none" w:sz="0" w:space="0" w:color="auto"/>
        <w:right w:val="none" w:sz="0" w:space="0" w:color="auto"/>
      </w:divBdr>
    </w:div>
    <w:div w:id="1747071050">
      <w:bodyDiv w:val="1"/>
      <w:marLeft w:val="0"/>
      <w:marRight w:val="0"/>
      <w:marTop w:val="0"/>
      <w:marBottom w:val="0"/>
      <w:divBdr>
        <w:top w:val="none" w:sz="0" w:space="0" w:color="auto"/>
        <w:left w:val="none" w:sz="0" w:space="0" w:color="auto"/>
        <w:bottom w:val="none" w:sz="0" w:space="0" w:color="auto"/>
        <w:right w:val="none" w:sz="0" w:space="0" w:color="auto"/>
      </w:divBdr>
    </w:div>
    <w:div w:id="1769303317">
      <w:bodyDiv w:val="1"/>
      <w:marLeft w:val="0"/>
      <w:marRight w:val="0"/>
      <w:marTop w:val="0"/>
      <w:marBottom w:val="0"/>
      <w:divBdr>
        <w:top w:val="none" w:sz="0" w:space="0" w:color="auto"/>
        <w:left w:val="none" w:sz="0" w:space="0" w:color="auto"/>
        <w:bottom w:val="none" w:sz="0" w:space="0" w:color="auto"/>
        <w:right w:val="none" w:sz="0" w:space="0" w:color="auto"/>
      </w:divBdr>
    </w:div>
    <w:div w:id="18620866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webSetting" Target="webSettings0.xml" Id="rId28"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ferm-rotterdam.nl/wp-content/uploads/2024/11/Havenbreed-IRP-versie-november-2024.pdf" TargetMode="External"/><Relationship Id="rId2" Type="http://schemas.openxmlformats.org/officeDocument/2006/relationships/hyperlink" Target="https://www.portofrotterdam.com/nl/nieuws-en-persberichten/nederlandse-zeehavens-en-ferm-lanceren-landelijk-cybersecurity-platform" TargetMode="External"/><Relationship Id="rId1" Type="http://schemas.openxmlformats.org/officeDocument/2006/relationships/hyperlink" Target="https://www.pesco.europa.eu/"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1342</ap:Words>
  <ap:Characters>7656</ap:Characters>
  <ap:DocSecurity>0</ap:DocSecurity>
  <ap:Lines>63</ap:Lines>
  <ap:Paragraphs>17</ap:Paragraphs>
  <ap:ScaleCrop>false</ap:ScaleCrop>
  <ap:HeadingPairs>
    <vt:vector baseType="variant" size="2">
      <vt:variant>
        <vt:lpstr>Titel</vt:lpstr>
      </vt:variant>
      <vt:variant>
        <vt:i4>1</vt:i4>
      </vt:variant>
    </vt:vector>
  </ap:HeadingPairs>
  <ap:TitlesOfParts>
    <vt:vector baseType="lpstr" size="1">
      <vt:lpstr>Brief aan Parlement - Geannoteerde agenda informele bijeenkomst van EU-transportministers 17-18 maart 2024 te Warschau</vt:lpstr>
    </vt:vector>
  </ap:TitlesOfParts>
  <ap:LinksUpToDate>false</ap:LinksUpToDate>
  <ap:CharactersWithSpaces>8981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2025-03-03T15:14:00.0000000Z</dcterms:created>
  <dcterms:modified xsi:type="dcterms:W3CDTF">2025-03-03T15:14:00.0000000Z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Geannoteerde agenda informele bijeenkomst van EU-transportministers 17-18 maart 2024 te Warschau</vt:lpwstr>
  </property>
  <property fmtid="{D5CDD505-2E9C-101B-9397-08002B2CF9AE}" pid="5" name="Publicatiedatum">
    <vt:lpwstr/>
  </property>
  <property fmtid="{D5CDD505-2E9C-101B-9397-08002B2CF9AE}" pid="6" name="Verantwoordelijke organisatie">
    <vt:lpwstr>Dir.Internationaal</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MSc A. van Olst</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ContentTypeId">
    <vt:lpwstr>0x010100B5E1792C46DB8E4CA127F0252B63C8EA</vt:lpwstr>
  </property>
</Properties>
</file>