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1AD0" w:rsidR="00340ECA" w:rsidP="00CA1AD0" w:rsidRDefault="00340ECA" w14:paraId="7A9F932E" w14:textId="77777777"/>
    <w:p w:rsidRPr="00CA1AD0" w:rsidR="00CE78E9" w:rsidP="00CA1AD0" w:rsidRDefault="004A5F96" w14:paraId="26A63DB1" w14:textId="77777777">
      <w:r w:rsidRPr="00CA1AD0">
        <w:t>Geachte Voorzitter,</w:t>
      </w:r>
      <w:r w:rsidRPr="00CA1AD0">
        <w:br/>
      </w:r>
    </w:p>
    <w:p w:rsidRPr="00CA1AD0" w:rsidR="007F3645" w:rsidP="00CA1AD0" w:rsidRDefault="004A5F96" w14:paraId="52997116" w14:textId="27284B8D">
      <w:pPr>
        <w:rPr>
          <w:szCs w:val="18"/>
        </w:rPr>
      </w:pPr>
      <w:r w:rsidRPr="00CA1AD0">
        <w:t xml:space="preserve">Hierbij zend </w:t>
      </w:r>
      <w:r w:rsidR="00CA1AD0">
        <w:t>het kabinet</w:t>
      </w:r>
      <w:r w:rsidRPr="00CA1AD0">
        <w:t xml:space="preserve"> u de antwoorden op de vragen van het lid </w:t>
      </w:r>
      <w:r w:rsidRPr="00CA1AD0" w:rsidR="00135D3B">
        <w:t xml:space="preserve">Vermeer </w:t>
      </w:r>
      <w:r w:rsidR="00CA1AD0">
        <w:t xml:space="preserve">(BBB) </w:t>
      </w:r>
      <w:r w:rsidRPr="00CA1AD0" w:rsidR="00135D3B">
        <w:t xml:space="preserve">over subsidies aan milieuorganisaties ten behoeve van lobby-activiteiten </w:t>
      </w:r>
      <w:r w:rsidRPr="00CA1AD0">
        <w:t>(kenmerk</w:t>
      </w:r>
      <w:r w:rsidRPr="00CA1AD0" w:rsidR="00135D3B">
        <w:t xml:space="preserve"> 2025Z00899), </w:t>
      </w:r>
      <w:r w:rsidRPr="00CA1AD0">
        <w:t xml:space="preserve">ingezonden </w:t>
      </w:r>
      <w:r w:rsidRPr="00CA1AD0" w:rsidR="00135D3B">
        <w:t>22 januari 2025</w:t>
      </w:r>
      <w:r w:rsidRPr="00CA1AD0">
        <w:rPr>
          <w:szCs w:val="18"/>
        </w:rPr>
        <w:t>.</w:t>
      </w:r>
    </w:p>
    <w:p w:rsidRPr="00CA1AD0" w:rsidR="00423A19" w:rsidP="00CA1AD0" w:rsidRDefault="00423A19" w14:paraId="63944543" w14:textId="77777777"/>
    <w:p w:rsidRPr="00CA1AD0" w:rsidR="00135D3B" w:rsidP="00CA1AD0" w:rsidRDefault="00135D3B" w14:paraId="43C4FD66" w14:textId="77777777">
      <w:pPr>
        <w:rPr>
          <w:szCs w:val="18"/>
        </w:rPr>
      </w:pPr>
    </w:p>
    <w:p w:rsidRPr="00CA1AD0" w:rsidR="00135D3B" w:rsidP="00CA1AD0" w:rsidRDefault="00135D3B" w14:paraId="2D0615B6" w14:textId="77777777">
      <w:pPr>
        <w:rPr>
          <w:szCs w:val="18"/>
        </w:rPr>
      </w:pPr>
    </w:p>
    <w:p w:rsidRPr="00CA1AD0" w:rsidR="00135D3B" w:rsidP="00CA1AD0" w:rsidRDefault="00135D3B" w14:paraId="2CB43A74" w14:textId="77777777">
      <w:pPr>
        <w:rPr>
          <w:szCs w:val="18"/>
        </w:rPr>
      </w:pPr>
    </w:p>
    <w:p w:rsidRPr="00CA1AD0" w:rsidR="00135D3B" w:rsidP="00CA1AD0" w:rsidRDefault="00135D3B" w14:paraId="2E6C8CEA" w14:textId="77777777">
      <w:pPr>
        <w:rPr>
          <w:szCs w:val="18"/>
        </w:rPr>
      </w:pPr>
    </w:p>
    <w:p w:rsidRPr="00CA1AD0" w:rsidR="00135D3B" w:rsidP="00CA1AD0" w:rsidRDefault="00135D3B" w14:paraId="70BDAB3F" w14:textId="77777777">
      <w:pPr>
        <w:rPr>
          <w:szCs w:val="18"/>
        </w:rPr>
      </w:pPr>
    </w:p>
    <w:p w:rsidRPr="00CA1AD0" w:rsidR="0029019C" w:rsidP="00CA1AD0" w:rsidRDefault="004A5F96" w14:paraId="7C4C7836" w14:textId="2FBC9570">
      <w:pPr>
        <w:rPr>
          <w:szCs w:val="18"/>
        </w:rPr>
      </w:pPr>
      <w:r w:rsidRPr="00CA1AD0">
        <w:rPr>
          <w:szCs w:val="18"/>
        </w:rPr>
        <w:t>Sophie Hermans</w:t>
      </w:r>
    </w:p>
    <w:p w:rsidRPr="00CA1AD0" w:rsidR="004E505E" w:rsidP="00CA1AD0" w:rsidRDefault="004A5F96" w14:paraId="1CACB3A5" w14:textId="77777777">
      <w:pPr>
        <w:rPr>
          <w:szCs w:val="18"/>
        </w:rPr>
      </w:pPr>
      <w:r w:rsidRPr="00CA1AD0">
        <w:rPr>
          <w:szCs w:val="18"/>
        </w:rPr>
        <w:t>Minister van Klimaat en Groene Groei</w:t>
      </w:r>
    </w:p>
    <w:p w:rsidRPr="00CA1AD0" w:rsidR="00EF6D37" w:rsidP="00CA1AD0" w:rsidRDefault="00EF6D37" w14:paraId="28747684" w14:textId="77777777"/>
    <w:p w:rsidRPr="00CA1AD0" w:rsidR="00EF6D37" w:rsidP="00CA1AD0" w:rsidRDefault="00EF6D37" w14:paraId="16F37AED" w14:textId="77777777"/>
    <w:p w:rsidRPr="00CA1AD0" w:rsidR="00225675" w:rsidP="00CA1AD0" w:rsidRDefault="004A5F96" w14:paraId="15BF88D4" w14:textId="77777777">
      <w:r w:rsidRPr="00CA1AD0">
        <w:br w:type="page"/>
      </w:r>
    </w:p>
    <w:p w:rsidRPr="00CA1AD0" w:rsidR="00135D3B" w:rsidP="00CA1AD0" w:rsidRDefault="00135D3B" w14:paraId="6DCE9305" w14:textId="1E19172D">
      <w:pPr>
        <w:pageBreakBefore/>
        <w:rPr>
          <w:rFonts w:ascii="Calibri" w:hAnsi="Calibri" w:eastAsia="Calibri"/>
          <w:b/>
          <w:bCs/>
          <w:kern w:val="2"/>
          <w:sz w:val="22"/>
          <w:szCs w:val="22"/>
          <w:lang w:eastAsia="en-US"/>
          <w14:ligatures w14:val="standardContextual"/>
        </w:rPr>
      </w:pPr>
      <w:bookmarkStart w:name="_Hlk191557614" w:id="0"/>
      <w:r w:rsidRPr="00CA1AD0">
        <w:rPr>
          <w:rFonts w:ascii="Calibri" w:hAnsi="Calibri" w:eastAsia="Calibri"/>
          <w:b/>
          <w:bCs/>
          <w:sz w:val="22"/>
          <w:szCs w:val="22"/>
          <w:lang w:eastAsia="en-US"/>
        </w:rPr>
        <w:lastRenderedPageBreak/>
        <w:t>2025Z00899</w:t>
      </w:r>
      <w:bookmarkEnd w:id="0"/>
      <w:r w:rsidRPr="00CA1AD0">
        <w:rPr>
          <w:rFonts w:ascii="Calibri" w:hAnsi="Calibri" w:eastAsia="Calibri"/>
          <w:b/>
          <w:bCs/>
          <w:sz w:val="22"/>
          <w:szCs w:val="22"/>
          <w:lang w:eastAsia="en-US"/>
        </w:rPr>
        <w:br/>
      </w:r>
    </w:p>
    <w:p w:rsidRPr="00CA1AD0" w:rsidR="00CA1AD0" w:rsidP="00CA1AD0" w:rsidRDefault="00135D3B" w14:paraId="162D8BE6" w14:textId="77777777">
      <w:pPr>
        <w:rPr>
          <w:rFonts w:ascii="Calibri" w:hAnsi="Calibri" w:eastAsia="Calibri"/>
          <w:sz w:val="22"/>
          <w:szCs w:val="22"/>
          <w:lang w:eastAsia="en-US"/>
        </w:rPr>
      </w:pPr>
      <w:r w:rsidRPr="00CA1AD0">
        <w:rPr>
          <w:rFonts w:ascii="Calibri" w:hAnsi="Calibri" w:eastAsia="Calibri"/>
          <w:sz w:val="22"/>
          <w:szCs w:val="22"/>
          <w:lang w:eastAsia="en-US"/>
        </w:rPr>
        <w:t>1</w:t>
      </w:r>
    </w:p>
    <w:p w:rsidRPr="00CA1AD0" w:rsidR="00135D3B" w:rsidP="00CA1AD0" w:rsidRDefault="00135D3B" w14:paraId="28EB1E07" w14:textId="16675B7D">
      <w:pPr>
        <w:rPr>
          <w:rFonts w:ascii="Calibri" w:hAnsi="Calibri" w:eastAsia="Calibri"/>
          <w:kern w:val="2"/>
          <w:sz w:val="22"/>
          <w:szCs w:val="22"/>
          <w:lang w:eastAsia="en-US"/>
          <w14:ligatures w14:val="standardContextual"/>
        </w:rPr>
      </w:pPr>
      <w:r w:rsidRPr="00CA1AD0">
        <w:rPr>
          <w:rFonts w:ascii="Calibri" w:hAnsi="Calibri" w:eastAsia="Calibri"/>
          <w:sz w:val="22"/>
          <w:szCs w:val="22"/>
          <w:lang w:eastAsia="en-US"/>
        </w:rPr>
        <w:t>Bent u bekend met het bericht van De Telegraaf dat de Europese Commissie subsidies heeft verstrekt aan milieuorganisaties om specifieke wetgevingsvoorstellen te promoten, zoals de Natuurherstelwet?</w:t>
      </w:r>
      <w:r w:rsidRPr="00CA1AD0">
        <w:rPr>
          <w:rFonts w:ascii="Calibri" w:hAnsi="Calibri" w:eastAsia="Calibri"/>
          <w:sz w:val="22"/>
          <w:szCs w:val="22"/>
          <w:lang w:eastAsia="en-US"/>
        </w:rPr>
        <w:br/>
        <w:t xml:space="preserve"> </w:t>
      </w:r>
    </w:p>
    <w:p w:rsidRPr="00CA1AD0" w:rsidR="00135D3B" w:rsidP="00CA1AD0" w:rsidRDefault="00135D3B" w14:paraId="5EEBCC15" w14:textId="77777777">
      <w:pPr>
        <w:rPr>
          <w:rFonts w:ascii="Calibri" w:hAnsi="Calibri" w:eastAsia="Calibri"/>
          <w:kern w:val="2"/>
          <w:sz w:val="22"/>
          <w:szCs w:val="22"/>
          <w:lang w:eastAsia="en-US"/>
          <w14:ligatures w14:val="standardContextual"/>
        </w:rPr>
      </w:pPr>
      <w:bookmarkStart w:name="_Hlk189049095" w:id="1"/>
      <w:r w:rsidRPr="00CA1AD0">
        <w:rPr>
          <w:rFonts w:ascii="Calibri" w:hAnsi="Calibri" w:eastAsia="Calibri"/>
          <w:sz w:val="22"/>
          <w:szCs w:val="22"/>
          <w:lang w:eastAsia="en-US"/>
        </w:rPr>
        <w:t>Antwoord</w:t>
      </w:r>
    </w:p>
    <w:bookmarkEnd w:id="1"/>
    <w:p w:rsidRPr="00CA1AD0" w:rsidR="00135D3B" w:rsidP="00CA1AD0" w:rsidRDefault="00135D3B" w14:paraId="17011DCB" w14:textId="77777777">
      <w:pPr>
        <w:rPr>
          <w:rFonts w:ascii="Calibri" w:hAnsi="Calibri" w:eastAsia="Calibri"/>
          <w:sz w:val="22"/>
          <w:szCs w:val="22"/>
          <w:lang w:eastAsia="en-US"/>
        </w:rPr>
      </w:pPr>
      <w:r w:rsidRPr="00CA1AD0">
        <w:rPr>
          <w:rFonts w:ascii="Calibri" w:hAnsi="Calibri" w:eastAsia="Calibri"/>
          <w:sz w:val="22"/>
          <w:szCs w:val="22"/>
          <w:lang w:eastAsia="en-US"/>
        </w:rPr>
        <w:t>Ja</w:t>
      </w:r>
    </w:p>
    <w:p w:rsidRPr="00CA1AD0" w:rsidR="00135D3B" w:rsidP="00CA1AD0" w:rsidRDefault="00135D3B" w14:paraId="20E0B842" w14:textId="77777777">
      <w:pPr>
        <w:rPr>
          <w:rFonts w:ascii="Calibri" w:hAnsi="Calibri" w:eastAsia="Calibri"/>
          <w:kern w:val="2"/>
          <w:sz w:val="22"/>
          <w:szCs w:val="22"/>
          <w:lang w:eastAsia="en-US"/>
          <w14:ligatures w14:val="standardContextual"/>
        </w:rPr>
      </w:pPr>
    </w:p>
    <w:p w:rsidR="00CA1AD0" w:rsidP="00CA1AD0" w:rsidRDefault="00135D3B" w14:paraId="63ABBF52" w14:textId="77777777">
      <w:pPr>
        <w:rPr>
          <w:rFonts w:ascii="Calibri" w:hAnsi="Calibri" w:eastAsia="Calibri"/>
          <w:sz w:val="22"/>
          <w:szCs w:val="22"/>
          <w:lang w:eastAsia="en-US"/>
        </w:rPr>
      </w:pPr>
      <w:r w:rsidRPr="00CA1AD0">
        <w:rPr>
          <w:rFonts w:ascii="Calibri" w:hAnsi="Calibri" w:eastAsia="Calibri"/>
          <w:sz w:val="22"/>
          <w:szCs w:val="22"/>
          <w:lang w:eastAsia="en-US"/>
        </w:rPr>
        <w:t>2</w:t>
      </w:r>
    </w:p>
    <w:p w:rsidRPr="00CA1AD0" w:rsidR="00135D3B" w:rsidP="00CA1AD0" w:rsidRDefault="00135D3B" w14:paraId="680988B3" w14:textId="05DF5425">
      <w:pPr>
        <w:rPr>
          <w:rFonts w:ascii="Calibri" w:hAnsi="Calibri" w:eastAsia="Calibri"/>
          <w:sz w:val="22"/>
          <w:szCs w:val="22"/>
          <w:lang w:eastAsia="en-US"/>
        </w:rPr>
      </w:pPr>
      <w:r w:rsidRPr="00CA1AD0">
        <w:rPr>
          <w:rFonts w:ascii="Calibri" w:hAnsi="Calibri" w:eastAsia="Calibri"/>
          <w:sz w:val="22"/>
          <w:szCs w:val="22"/>
          <w:lang w:eastAsia="en-US"/>
        </w:rPr>
        <w:t>Deelt u de mening dat het gebruik van subsidies om lobbyactiviteiten te financieren transparant en democratisch verantwoord moet zijn? Zo nee, waarom niet?</w:t>
      </w:r>
      <w:r w:rsidRPr="00CA1AD0">
        <w:rPr>
          <w:rFonts w:ascii="Calibri" w:hAnsi="Calibri" w:eastAsia="Calibri"/>
          <w:sz w:val="22"/>
          <w:szCs w:val="22"/>
          <w:lang w:eastAsia="en-US"/>
        </w:rPr>
        <w:br/>
      </w:r>
    </w:p>
    <w:p w:rsidRPr="00CA1AD0" w:rsidR="00135D3B" w:rsidP="00CA1AD0" w:rsidRDefault="00135D3B" w14:paraId="50CE3B3B" w14:textId="77777777">
      <w:pPr>
        <w:rPr>
          <w:rFonts w:ascii="Calibri" w:hAnsi="Calibri" w:eastAsia="Calibri"/>
          <w:kern w:val="2"/>
          <w:sz w:val="22"/>
          <w:szCs w:val="22"/>
          <w:lang w:eastAsia="en-US"/>
          <w14:ligatures w14:val="standardContextual"/>
        </w:rPr>
      </w:pPr>
      <w:r w:rsidRPr="00CA1AD0">
        <w:rPr>
          <w:rFonts w:ascii="Calibri" w:hAnsi="Calibri" w:eastAsia="Calibri"/>
          <w:sz w:val="22"/>
          <w:szCs w:val="22"/>
          <w:lang w:eastAsia="en-US"/>
        </w:rPr>
        <w:t>Antwoord</w:t>
      </w:r>
    </w:p>
    <w:p w:rsidRPr="00CA1AD0" w:rsidR="00135D3B" w:rsidP="00CA1AD0" w:rsidRDefault="00135D3B" w14:paraId="12C3181C" w14:textId="77777777">
      <w:pPr>
        <w:rPr>
          <w:rFonts w:ascii="Calibri" w:hAnsi="Calibri" w:eastAsia="Calibri"/>
          <w:sz w:val="22"/>
          <w:szCs w:val="22"/>
          <w:lang w:eastAsia="en-US"/>
        </w:rPr>
      </w:pPr>
      <w:r w:rsidRPr="00CA1AD0">
        <w:rPr>
          <w:rFonts w:ascii="Calibri" w:hAnsi="Calibri" w:eastAsia="Calibri"/>
          <w:sz w:val="22"/>
          <w:szCs w:val="22"/>
          <w:lang w:eastAsia="en-US"/>
        </w:rPr>
        <w:t xml:space="preserve">Ja, het gebruik van subsidies moet zo transparant en democratisch verantwoord mogelijk zijn. Om in aanmerking te komen voor een subsidie, moet worden voldaan aan vastgestelde eisen die staan beschreven in een openbaar gepubliceerde subsidieregeling. In de subsidieregeling is beschreven welke doelgroep onder welke voorwaarden en voor welke activiteiten in aanmerking komt voor een subsidie. </w:t>
      </w:r>
    </w:p>
    <w:p w:rsidRPr="00CA1AD0" w:rsidR="00135D3B" w:rsidP="00CA1AD0" w:rsidRDefault="00135D3B" w14:paraId="61809D32" w14:textId="07EA0950">
      <w:pPr>
        <w:rPr>
          <w:rFonts w:ascii="Calibri" w:hAnsi="Calibri" w:eastAsia="Calibri"/>
          <w:sz w:val="22"/>
          <w:szCs w:val="22"/>
          <w:lang w:eastAsia="en-US"/>
        </w:rPr>
      </w:pPr>
      <w:r w:rsidRPr="00CA1AD0">
        <w:rPr>
          <w:rFonts w:ascii="Calibri" w:hAnsi="Calibri" w:eastAsia="Calibri"/>
          <w:sz w:val="22"/>
          <w:szCs w:val="22"/>
          <w:lang w:eastAsia="en-US"/>
        </w:rPr>
        <w:t xml:space="preserve">De ministeries </w:t>
      </w:r>
      <w:r w:rsidRPr="00CA1AD0" w:rsidR="003F0C39">
        <w:rPr>
          <w:rFonts w:ascii="Calibri" w:hAnsi="Calibri" w:eastAsia="Calibri"/>
          <w:sz w:val="22"/>
          <w:szCs w:val="22"/>
          <w:lang w:eastAsia="en-US"/>
        </w:rPr>
        <w:t>van KGG</w:t>
      </w:r>
      <w:r w:rsidRPr="00CA1AD0">
        <w:rPr>
          <w:rFonts w:ascii="Calibri" w:hAnsi="Calibri" w:eastAsia="Calibri"/>
          <w:sz w:val="22"/>
          <w:szCs w:val="22"/>
          <w:lang w:eastAsia="en-US"/>
        </w:rPr>
        <w:t>, van BZK/VRO  en van EZ zetten subsidies ni</w:t>
      </w:r>
      <w:r w:rsidRPr="00CA1AD0" w:rsidR="00036E80">
        <w:rPr>
          <w:rFonts w:ascii="Calibri" w:hAnsi="Calibri" w:eastAsia="Calibri"/>
          <w:sz w:val="22"/>
          <w:szCs w:val="22"/>
          <w:lang w:eastAsia="en-US"/>
        </w:rPr>
        <w:t xml:space="preserve">et in met als doel </w:t>
      </w:r>
      <w:r w:rsidRPr="00CA1AD0">
        <w:rPr>
          <w:rFonts w:ascii="Calibri" w:hAnsi="Calibri" w:eastAsia="Calibri"/>
          <w:sz w:val="22"/>
          <w:szCs w:val="22"/>
          <w:lang w:eastAsia="en-US"/>
        </w:rPr>
        <w:t xml:space="preserve">om lobbyactiviteiten van derde partijen richting de overheid te financieren. Subsidieverstrekking geschiedt uitsluitend om bepaalde beleidsdoelstellingen te verwezenlijken. Maatschappelijke organisaties kunnen – net als overigens bedrijven – een aanvraag doen voor een subsidie. Maatschappelijke organisaties hebben daarbij een bijzondere positie omdat zij burgers vertegenwoordigen en zo </w:t>
      </w:r>
      <w:r w:rsidRPr="00CA1AD0" w:rsidR="003F0C39">
        <w:rPr>
          <w:rFonts w:ascii="Calibri" w:hAnsi="Calibri" w:eastAsia="Calibri"/>
          <w:sz w:val="22"/>
          <w:szCs w:val="22"/>
          <w:lang w:eastAsia="en-US"/>
        </w:rPr>
        <w:t>bijdragen aan</w:t>
      </w:r>
      <w:r w:rsidRPr="00CA1AD0">
        <w:rPr>
          <w:rFonts w:ascii="Calibri" w:hAnsi="Calibri" w:eastAsia="Calibri"/>
          <w:sz w:val="22"/>
          <w:szCs w:val="22"/>
          <w:lang w:eastAsia="en-US"/>
        </w:rPr>
        <w:t xml:space="preserve"> het pluriforme debat dat past bij onze representatieve democratie. </w:t>
      </w:r>
    </w:p>
    <w:p w:rsidRPr="00CA1AD0" w:rsidR="00135D3B" w:rsidP="00CA1AD0" w:rsidRDefault="00135D3B" w14:paraId="1E1B7BC1" w14:textId="77777777">
      <w:pPr>
        <w:rPr>
          <w:rFonts w:ascii="Calibri" w:hAnsi="Calibri" w:eastAsia="Calibri"/>
          <w:sz w:val="22"/>
          <w:szCs w:val="22"/>
          <w:lang w:eastAsia="en-US"/>
        </w:rPr>
      </w:pPr>
    </w:p>
    <w:p w:rsidR="00CA1AD0" w:rsidP="00CA1AD0" w:rsidRDefault="00135D3B" w14:paraId="78585BE0" w14:textId="77777777">
      <w:pPr>
        <w:rPr>
          <w:rFonts w:ascii="Calibri" w:hAnsi="Calibri" w:eastAsia="Calibri"/>
          <w:sz w:val="22"/>
          <w:szCs w:val="22"/>
          <w:lang w:eastAsia="en-US"/>
        </w:rPr>
      </w:pPr>
      <w:r w:rsidRPr="00CA1AD0">
        <w:rPr>
          <w:rFonts w:ascii="Calibri" w:hAnsi="Calibri" w:eastAsia="Calibri"/>
          <w:sz w:val="22"/>
          <w:szCs w:val="22"/>
          <w:lang w:eastAsia="en-US"/>
        </w:rPr>
        <w:t>3</w:t>
      </w:r>
    </w:p>
    <w:p w:rsidRPr="00CA1AD0" w:rsidR="00135D3B" w:rsidP="00CA1AD0" w:rsidRDefault="00135D3B" w14:paraId="1F6766DE" w14:textId="7BE41722">
      <w:pPr>
        <w:rPr>
          <w:rFonts w:ascii="Calibri" w:hAnsi="Calibri" w:eastAsia="Calibri"/>
          <w:sz w:val="22"/>
          <w:szCs w:val="22"/>
          <w:lang w:eastAsia="en-US"/>
        </w:rPr>
      </w:pPr>
      <w:r w:rsidRPr="00CA1AD0">
        <w:rPr>
          <w:rFonts w:ascii="Calibri" w:hAnsi="Calibri" w:eastAsia="Calibri"/>
          <w:sz w:val="22"/>
          <w:szCs w:val="22"/>
          <w:lang w:eastAsia="en-US"/>
        </w:rPr>
        <w:t>Kunt u een overzicht geven van alle subsidies die door de Nederlandse overheid de afgelopen vijf jaar zijn verstrekt aan milieuorganisaties en niet-gouvernementele organisaties (ngo’s) die actief zijn op het gebied van klimaat en natuurbeleid?</w:t>
      </w:r>
      <w:r w:rsidRPr="00CA1AD0">
        <w:rPr>
          <w:rFonts w:ascii="Calibri" w:hAnsi="Calibri" w:eastAsia="Calibri"/>
          <w:sz w:val="22"/>
          <w:szCs w:val="22"/>
          <w:lang w:eastAsia="en-US"/>
        </w:rPr>
        <w:br/>
      </w:r>
    </w:p>
    <w:p w:rsidRPr="00CA1AD0" w:rsidR="00135D3B" w:rsidP="00CA1AD0" w:rsidRDefault="00135D3B" w14:paraId="5CE21EA0" w14:textId="77777777">
      <w:pPr>
        <w:rPr>
          <w:rFonts w:ascii="Calibri" w:hAnsi="Calibri" w:eastAsia="Calibri"/>
          <w:kern w:val="2"/>
          <w:sz w:val="22"/>
          <w:szCs w:val="22"/>
          <w:lang w:eastAsia="en-US"/>
          <w14:ligatures w14:val="standardContextual"/>
        </w:rPr>
      </w:pPr>
      <w:r w:rsidRPr="00CA1AD0">
        <w:rPr>
          <w:rFonts w:ascii="Calibri" w:hAnsi="Calibri" w:eastAsia="Calibri"/>
          <w:sz w:val="22"/>
          <w:szCs w:val="22"/>
          <w:lang w:eastAsia="en-US"/>
        </w:rPr>
        <w:t>Antwoord</w:t>
      </w:r>
    </w:p>
    <w:p w:rsidRPr="00CA1AD0" w:rsidR="00135D3B" w:rsidP="00CA1AD0" w:rsidRDefault="00135D3B" w14:paraId="69BDC101" w14:textId="77777777">
      <w:pPr>
        <w:rPr>
          <w:rFonts w:ascii="Calibri" w:hAnsi="Calibri" w:eastAsia="Calibri"/>
          <w:sz w:val="22"/>
          <w:szCs w:val="22"/>
          <w:lang w:eastAsia="en-US"/>
        </w:rPr>
      </w:pPr>
      <w:r w:rsidRPr="00CA1AD0">
        <w:rPr>
          <w:rFonts w:ascii="Calibri" w:hAnsi="Calibri" w:eastAsia="Calibri"/>
          <w:sz w:val="22"/>
          <w:szCs w:val="22"/>
          <w:lang w:eastAsia="en-US"/>
        </w:rPr>
        <w:t xml:space="preserve">Nee. Het kabinet houdt geen centraal overzicht bij van alle rijkssubsidies. Elk departement publiceert met de jaarlijkse ontwerpbegroting een subsidieoverzicht. Daarbij geldt dat verleende subsidies die zijn te herleiden tot individueel bedrijfs- of organisatieniveau niet openbaar worden gemaakt. </w:t>
      </w:r>
    </w:p>
    <w:p w:rsidRPr="00CA1AD0" w:rsidR="00135D3B" w:rsidP="00CA1AD0" w:rsidRDefault="00135D3B" w14:paraId="2FA23E3F" w14:textId="2CDC7807">
      <w:pPr>
        <w:rPr>
          <w:rFonts w:ascii="Calibri" w:hAnsi="Calibri" w:eastAsia="Calibri"/>
          <w:sz w:val="22"/>
          <w:szCs w:val="22"/>
          <w:lang w:eastAsia="en-US"/>
        </w:rPr>
      </w:pPr>
      <w:bookmarkStart w:name="_Hlk190117322" w:id="2"/>
      <w:r w:rsidRPr="00CA1AD0">
        <w:rPr>
          <w:rFonts w:ascii="Calibri" w:hAnsi="Calibri" w:eastAsia="Calibri"/>
          <w:sz w:val="22"/>
          <w:szCs w:val="22"/>
          <w:lang w:eastAsia="en-US"/>
        </w:rPr>
        <w:t xml:space="preserve">Voor subsidiebeschikkingen </w:t>
      </w:r>
      <w:bookmarkStart w:name="_Hlk190118076" w:id="3"/>
      <w:r w:rsidRPr="00CA1AD0">
        <w:rPr>
          <w:rFonts w:ascii="Calibri" w:hAnsi="Calibri" w:eastAsia="Calibri"/>
          <w:sz w:val="22"/>
          <w:szCs w:val="22"/>
          <w:lang w:eastAsia="en-US"/>
        </w:rPr>
        <w:t xml:space="preserve">waarin sprake is van staatssteun moet binnen twintig werkdagen na de steunverlening een ad-hoc-kennisgeving gedaan worden, gepubliceerd op </w:t>
      </w:r>
      <w:hyperlink w:history="1" r:id="rId8">
        <w:r w:rsidRPr="00CA1AD0">
          <w:rPr>
            <w:rFonts w:ascii="Calibri" w:hAnsi="Calibri" w:eastAsia="Calibri"/>
            <w:color w:val="467886"/>
            <w:sz w:val="22"/>
            <w:szCs w:val="22"/>
            <w:u w:val="single"/>
            <w:lang w:eastAsia="en-US"/>
          </w:rPr>
          <w:t>www.rijksoverheid.nl</w:t>
        </w:r>
      </w:hyperlink>
      <w:r w:rsidRPr="00CA1AD0">
        <w:rPr>
          <w:rFonts w:ascii="Calibri" w:hAnsi="Calibri" w:eastAsia="Calibri"/>
          <w:sz w:val="22"/>
          <w:szCs w:val="22"/>
          <w:lang w:eastAsia="en-US"/>
        </w:rPr>
        <w:t xml:space="preserve">. De betreffende beschikkingen worden dan wel eerst geanonimiseerd. </w:t>
      </w:r>
      <w:r w:rsidRPr="00CA1AD0" w:rsidR="00182C8E">
        <w:rPr>
          <w:rFonts w:ascii="Calibri" w:hAnsi="Calibri" w:eastAsia="Calibri"/>
          <w:sz w:val="22"/>
          <w:szCs w:val="22"/>
          <w:lang w:eastAsia="en-US"/>
        </w:rPr>
        <w:t>I</w:t>
      </w:r>
      <w:r w:rsidRPr="00CA1AD0">
        <w:rPr>
          <w:rFonts w:ascii="Calibri" w:hAnsi="Calibri" w:eastAsia="Calibri"/>
          <w:sz w:val="22"/>
          <w:szCs w:val="22"/>
          <w:lang w:eastAsia="en-US"/>
        </w:rPr>
        <w:t>ndien de staatssteun aan een individuele onderneming meer dan 100.000 euro bedraagt</w:t>
      </w:r>
      <w:r w:rsidRPr="00CA1AD0" w:rsidR="004B5976">
        <w:rPr>
          <w:rFonts w:ascii="Calibri" w:hAnsi="Calibri" w:eastAsia="Calibri"/>
          <w:sz w:val="22"/>
          <w:szCs w:val="22"/>
          <w:lang w:eastAsia="en-US"/>
        </w:rPr>
        <w:t>,</w:t>
      </w:r>
      <w:r w:rsidRPr="00CA1AD0">
        <w:rPr>
          <w:rFonts w:ascii="Calibri" w:hAnsi="Calibri" w:eastAsia="Calibri"/>
          <w:sz w:val="22"/>
          <w:szCs w:val="22"/>
          <w:lang w:eastAsia="en-US"/>
        </w:rPr>
        <w:t xml:space="preserve"> </w:t>
      </w:r>
      <w:r w:rsidRPr="00CA1AD0" w:rsidR="00182C8E">
        <w:rPr>
          <w:rFonts w:ascii="Calibri" w:hAnsi="Calibri" w:eastAsia="Calibri"/>
          <w:sz w:val="22"/>
          <w:szCs w:val="22"/>
          <w:lang w:eastAsia="en-US"/>
        </w:rPr>
        <w:t xml:space="preserve">geldt dat </w:t>
      </w:r>
      <w:r w:rsidRPr="00CA1AD0">
        <w:rPr>
          <w:rFonts w:ascii="Calibri" w:hAnsi="Calibri" w:eastAsia="Calibri"/>
          <w:sz w:val="22"/>
          <w:szCs w:val="22"/>
          <w:lang w:eastAsia="en-US"/>
        </w:rPr>
        <w:t xml:space="preserve">bepaalde gegevens (zoals de bedrijfsnaam van de steunontvanger, KVK-nummer en het steunbedrag) moeten worden gepubliceerd in de State Aid Transparency Award Module (TAM) van de Europese Commissie. </w:t>
      </w:r>
      <w:bookmarkEnd w:id="2"/>
      <w:bookmarkEnd w:id="3"/>
    </w:p>
    <w:p w:rsidRPr="00CA1AD0" w:rsidR="00135D3B" w:rsidP="00CA1AD0" w:rsidRDefault="00135D3B" w14:paraId="7E3ACC87" w14:textId="77777777">
      <w:pPr>
        <w:rPr>
          <w:rFonts w:ascii="Calibri" w:hAnsi="Calibri" w:eastAsia="Calibri"/>
          <w:sz w:val="22"/>
          <w:szCs w:val="22"/>
          <w:lang w:eastAsia="en-US"/>
        </w:rPr>
      </w:pPr>
    </w:p>
    <w:p w:rsidR="00CA1AD0" w:rsidP="00CA1AD0" w:rsidRDefault="00135D3B" w14:paraId="1ECDE9F1" w14:textId="77777777">
      <w:pPr>
        <w:rPr>
          <w:rFonts w:ascii="Calibri" w:hAnsi="Calibri" w:eastAsia="Calibri"/>
          <w:sz w:val="22"/>
          <w:szCs w:val="22"/>
          <w:lang w:eastAsia="en-US"/>
        </w:rPr>
      </w:pPr>
      <w:r w:rsidRPr="00CA1AD0">
        <w:rPr>
          <w:rFonts w:ascii="Calibri" w:hAnsi="Calibri" w:eastAsia="Calibri"/>
          <w:sz w:val="22"/>
          <w:szCs w:val="22"/>
          <w:lang w:eastAsia="en-US"/>
        </w:rPr>
        <w:t>4</w:t>
      </w:r>
    </w:p>
    <w:p w:rsidRPr="00CA1AD0" w:rsidR="00135D3B" w:rsidP="00CA1AD0" w:rsidRDefault="00135D3B" w14:paraId="30C5487C" w14:textId="0370F0AE">
      <w:pPr>
        <w:rPr>
          <w:rFonts w:ascii="Calibri" w:hAnsi="Calibri" w:eastAsia="Calibri"/>
          <w:kern w:val="2"/>
          <w:sz w:val="22"/>
          <w:szCs w:val="22"/>
          <w:lang w:eastAsia="en-US"/>
          <w14:ligatures w14:val="standardContextual"/>
        </w:rPr>
      </w:pPr>
      <w:r w:rsidRPr="00CA1AD0">
        <w:rPr>
          <w:rFonts w:ascii="Calibri" w:hAnsi="Calibri" w:eastAsia="Calibri"/>
          <w:sz w:val="22"/>
          <w:szCs w:val="22"/>
          <w:lang w:eastAsia="en-US"/>
        </w:rPr>
        <w:t>Welke voorwaarden zijn verbonden aan deze subsidies, en hoe wordt gecontroleerd of deze subsidies uitsluitend worden gebruikt voor de afgesproken doelstellingen?</w:t>
      </w:r>
      <w:r w:rsidRPr="00CA1AD0">
        <w:rPr>
          <w:rFonts w:ascii="Calibri" w:hAnsi="Calibri" w:eastAsia="Calibri"/>
          <w:sz w:val="22"/>
          <w:szCs w:val="22"/>
          <w:lang w:eastAsia="en-US"/>
        </w:rPr>
        <w:br/>
      </w:r>
    </w:p>
    <w:p w:rsidRPr="00CA1AD0" w:rsidR="00135D3B" w:rsidP="00CA1AD0" w:rsidRDefault="00135D3B" w14:paraId="1B7A9730" w14:textId="77777777">
      <w:pPr>
        <w:rPr>
          <w:rFonts w:ascii="Calibri" w:hAnsi="Calibri" w:eastAsia="Calibri"/>
          <w:kern w:val="2"/>
          <w:sz w:val="22"/>
          <w:szCs w:val="22"/>
          <w:lang w:eastAsia="en-US"/>
          <w14:ligatures w14:val="standardContextual"/>
        </w:rPr>
      </w:pPr>
      <w:r w:rsidRPr="00CA1AD0">
        <w:rPr>
          <w:rFonts w:ascii="Calibri" w:hAnsi="Calibri" w:eastAsia="Calibri"/>
          <w:sz w:val="22"/>
          <w:szCs w:val="22"/>
          <w:lang w:eastAsia="en-US"/>
        </w:rPr>
        <w:t>Antwoord</w:t>
      </w:r>
    </w:p>
    <w:p w:rsidRPr="00CA1AD0" w:rsidR="00135D3B" w:rsidP="00CA1AD0" w:rsidRDefault="00135D3B" w14:paraId="4906D39F" w14:textId="6A948970">
      <w:pPr>
        <w:rPr>
          <w:rFonts w:ascii="Calibri" w:hAnsi="Calibri" w:eastAsia="Calibri"/>
          <w:sz w:val="22"/>
          <w:szCs w:val="22"/>
          <w:lang w:eastAsia="en-US"/>
        </w:rPr>
      </w:pPr>
      <w:r w:rsidRPr="00CA1AD0">
        <w:rPr>
          <w:rFonts w:ascii="Calibri" w:hAnsi="Calibri" w:eastAsia="Calibri"/>
          <w:sz w:val="22"/>
          <w:szCs w:val="22"/>
          <w:lang w:eastAsia="en-US"/>
        </w:rPr>
        <w:t xml:space="preserve">De afzonderlijke departementen hebben eigen wet- en regelgeving op het gebied van subsidies. </w:t>
      </w:r>
      <w:r w:rsidRPr="00CA1AD0" w:rsidR="00766D76">
        <w:rPr>
          <w:rFonts w:ascii="Calibri" w:hAnsi="Calibri" w:eastAsia="Calibri"/>
          <w:sz w:val="22"/>
          <w:szCs w:val="22"/>
          <w:lang w:eastAsia="en-US"/>
        </w:rPr>
        <w:t xml:space="preserve">Het </w:t>
      </w:r>
      <w:r w:rsidRPr="00CA1AD0" w:rsidR="00182C8E">
        <w:rPr>
          <w:rFonts w:eastAsia="Calibri"/>
        </w:rPr>
        <w:t>Raamwerk Uitvoering Subsidies (RUS)</w:t>
      </w:r>
      <w:r w:rsidRPr="00CA1AD0" w:rsidR="00182C8E">
        <w:rPr>
          <w:rStyle w:val="Voetnootmarkering"/>
          <w:rFonts w:ascii="Calibri" w:hAnsi="Calibri" w:eastAsia="Calibri"/>
          <w:color w:val="0000FF"/>
          <w:sz w:val="22"/>
          <w:szCs w:val="22"/>
          <w:u w:val="single"/>
          <w:lang w:eastAsia="en-US"/>
        </w:rPr>
        <w:footnoteReference w:id="1"/>
      </w:r>
      <w:r w:rsidRPr="00CA1AD0" w:rsidR="00766D76">
        <w:rPr>
          <w:rFonts w:ascii="Calibri" w:hAnsi="Calibri" w:eastAsia="Calibri"/>
          <w:sz w:val="22"/>
          <w:szCs w:val="22"/>
          <w:lang w:eastAsia="en-US"/>
        </w:rPr>
        <w:t xml:space="preserve">, </w:t>
      </w:r>
      <w:r w:rsidRPr="00CA1AD0">
        <w:rPr>
          <w:rFonts w:ascii="Calibri" w:hAnsi="Calibri" w:eastAsia="Calibri"/>
          <w:sz w:val="22"/>
          <w:szCs w:val="22"/>
          <w:lang w:eastAsia="en-US"/>
        </w:rPr>
        <w:t xml:space="preserve">ook wel bekend als het Uniform Subsidiekader (USK), is bedoeld als algemeen kader voor het opstellen van deze wet- en regelgeving. Dit is een bindend raamwerk voor subsidieverstrekking dat overal binnen de Rijksoverheid moet worden toegepast. </w:t>
      </w:r>
    </w:p>
    <w:p w:rsidRPr="00CA1AD0" w:rsidR="00135D3B" w:rsidP="00CA1AD0" w:rsidRDefault="00135D3B" w14:paraId="25F143AB" w14:textId="192E1A20">
      <w:pPr>
        <w:rPr>
          <w:rFonts w:ascii="Calibri" w:hAnsi="Calibri" w:eastAsia="Calibri" w:cs="Calibri"/>
          <w:kern w:val="2"/>
          <w:sz w:val="22"/>
          <w:szCs w:val="22"/>
          <w:lang w:eastAsia="en-US"/>
          <w14:ligatures w14:val="standardContextual"/>
        </w:rPr>
      </w:pPr>
      <w:r w:rsidRPr="00CA1AD0">
        <w:rPr>
          <w:rFonts w:ascii="Calibri" w:hAnsi="Calibri" w:eastAsia="Calibri" w:cs="Calibri"/>
          <w:kern w:val="2"/>
          <w:sz w:val="22"/>
          <w:szCs w:val="22"/>
          <w:lang w:eastAsia="en-US"/>
          <w14:ligatures w14:val="standardContextual"/>
        </w:rPr>
        <w:t xml:space="preserve">De ministeries van KGG, BZK en van EZ hanteren ook een </w:t>
      </w:r>
      <w:r w:rsidRPr="00CA1AD0" w:rsidR="00182C8E">
        <w:rPr>
          <w:rFonts w:ascii="Calibri" w:hAnsi="Calibri" w:eastAsia="Calibri" w:cs="Calibri"/>
          <w:kern w:val="2"/>
          <w:sz w:val="22"/>
          <w:szCs w:val="22"/>
          <w:lang w:eastAsia="en-US"/>
          <w14:ligatures w14:val="standardContextual"/>
        </w:rPr>
        <w:t>eigen kaderwet</w:t>
      </w:r>
      <w:r w:rsidRPr="00CA1AD0">
        <w:rPr>
          <w:rFonts w:ascii="Calibri" w:hAnsi="Calibri" w:eastAsia="Calibri" w:cs="Calibri"/>
          <w:kern w:val="2"/>
          <w:sz w:val="22"/>
          <w:szCs w:val="22"/>
          <w:lang w:eastAsia="en-US"/>
          <w14:ligatures w14:val="standardContextual"/>
        </w:rPr>
        <w:t xml:space="preserve">  voor subsidies. Voor subsidies van de ministeries van BZK en VRO is de </w:t>
      </w:r>
      <w:r w:rsidRPr="00CA1AD0" w:rsidR="00182C8E">
        <w:rPr>
          <w:rFonts w:eastAsia="Calibri"/>
        </w:rPr>
        <w:t>kaderwet overige BZK-subsidies</w:t>
      </w:r>
      <w:r w:rsidRPr="00CA1AD0" w:rsidR="00182C8E">
        <w:rPr>
          <w:rStyle w:val="Voetnootmarkering"/>
          <w:rFonts w:ascii="Calibri" w:hAnsi="Calibri" w:eastAsia="Calibri" w:cs="Calibri"/>
          <w:color w:val="0000FF"/>
          <w:kern w:val="2"/>
          <w:sz w:val="22"/>
          <w:szCs w:val="22"/>
          <w:u w:val="single"/>
          <w:lang w:eastAsia="en-US"/>
          <w14:ligatures w14:val="standardContextual"/>
        </w:rPr>
        <w:footnoteReference w:id="2"/>
      </w:r>
      <w:r w:rsidRPr="00CA1AD0">
        <w:rPr>
          <w:rFonts w:ascii="Calibri" w:hAnsi="Calibri" w:eastAsia="Calibri" w:cs="Calibri"/>
          <w:kern w:val="2"/>
          <w:sz w:val="22"/>
          <w:szCs w:val="22"/>
          <w:lang w:eastAsia="en-US"/>
          <w14:ligatures w14:val="standardContextual"/>
        </w:rPr>
        <w:t xml:space="preserve"> van toepassing. In deze kaderwetgeving is onder meer bepaald dat een subsidie slechts wordt verstrekt voor activiteiten die passen binnen beleidskaders. Bij het verstrekken van een subsidie wordt op basis van de aanvraag</w:t>
      </w:r>
      <w:r w:rsidRPr="00CA1AD0" w:rsidR="004F705E">
        <w:rPr>
          <w:rFonts w:ascii="Calibri" w:hAnsi="Calibri" w:eastAsia="Calibri" w:cs="Calibri"/>
          <w:kern w:val="2"/>
          <w:sz w:val="22"/>
          <w:szCs w:val="22"/>
          <w:lang w:eastAsia="en-US"/>
          <w14:ligatures w14:val="standardContextual"/>
        </w:rPr>
        <w:t xml:space="preserve">, </w:t>
      </w:r>
      <w:r w:rsidRPr="00CA1AD0">
        <w:rPr>
          <w:rFonts w:ascii="Calibri" w:hAnsi="Calibri" w:eastAsia="Calibri" w:cs="Calibri"/>
          <w:kern w:val="2"/>
          <w:sz w:val="22"/>
          <w:szCs w:val="22"/>
          <w:lang w:eastAsia="en-US"/>
          <w14:ligatures w14:val="standardContextual"/>
        </w:rPr>
        <w:t xml:space="preserve">waarin beschreven staat voor welke activiteiten subsidie wordt aangevraagd, getoetst of deze activiteiten passen binnen het beleid. In de subsidiebeschikking worden voorwaarden en verplichtingen gesteld waar de subsidieontvanger aan moet voldoen. Bij de subsidievaststelling wordt gecontroleerd of de subsidieontvanger hier aan heeft voldaan. </w:t>
      </w:r>
    </w:p>
    <w:p w:rsidRPr="00CA1AD0" w:rsidR="00135D3B" w:rsidP="00CA1AD0" w:rsidRDefault="00135D3B" w14:paraId="33BDC6D9" w14:textId="77777777">
      <w:pPr>
        <w:rPr>
          <w:rFonts w:ascii="Calibri" w:hAnsi="Calibri" w:eastAsia="Calibri"/>
          <w:kern w:val="2"/>
          <w:sz w:val="22"/>
          <w:szCs w:val="22"/>
          <w:lang w:eastAsia="en-US"/>
          <w14:ligatures w14:val="standardContextual"/>
        </w:rPr>
      </w:pPr>
    </w:p>
    <w:p w:rsidR="00CA1AD0" w:rsidP="00CA1AD0" w:rsidRDefault="00135D3B" w14:paraId="07BDD917" w14:textId="77777777">
      <w:pPr>
        <w:rPr>
          <w:rFonts w:ascii="Calibri" w:hAnsi="Calibri" w:eastAsia="Calibri"/>
          <w:sz w:val="22"/>
          <w:szCs w:val="22"/>
          <w:lang w:eastAsia="en-US"/>
        </w:rPr>
      </w:pPr>
      <w:r w:rsidRPr="00CA1AD0">
        <w:rPr>
          <w:rFonts w:ascii="Calibri" w:hAnsi="Calibri" w:eastAsia="Calibri"/>
          <w:sz w:val="22"/>
          <w:szCs w:val="22"/>
          <w:lang w:eastAsia="en-US"/>
        </w:rPr>
        <w:t>5</w:t>
      </w:r>
    </w:p>
    <w:p w:rsidRPr="00CA1AD0" w:rsidR="00135D3B" w:rsidP="00CA1AD0" w:rsidRDefault="00135D3B" w14:paraId="12823080" w14:textId="17BB4E77">
      <w:pPr>
        <w:rPr>
          <w:rFonts w:ascii="Calibri" w:hAnsi="Calibri" w:eastAsia="Calibri"/>
          <w:kern w:val="2"/>
          <w:sz w:val="22"/>
          <w:szCs w:val="22"/>
          <w:lang w:eastAsia="en-US"/>
          <w14:ligatures w14:val="standardContextual"/>
        </w:rPr>
      </w:pPr>
      <w:r w:rsidRPr="00CA1AD0">
        <w:rPr>
          <w:rFonts w:ascii="Calibri" w:hAnsi="Calibri" w:eastAsia="Calibri"/>
          <w:sz w:val="22"/>
          <w:szCs w:val="22"/>
          <w:lang w:eastAsia="en-US"/>
        </w:rPr>
        <w:t>Is het mogelijk dat Nederlandse subsidiegelden direct of indirect worden gebruikt voor lobbyactiviteiten bij Europese instellingen?</w:t>
      </w:r>
      <w:r w:rsidRPr="00CA1AD0">
        <w:rPr>
          <w:rFonts w:ascii="Calibri" w:hAnsi="Calibri" w:eastAsia="Calibri"/>
          <w:sz w:val="22"/>
          <w:szCs w:val="22"/>
          <w:lang w:eastAsia="en-US"/>
        </w:rPr>
        <w:br/>
      </w:r>
    </w:p>
    <w:p w:rsidRPr="00CA1AD0" w:rsidR="00135D3B" w:rsidP="00CA1AD0" w:rsidRDefault="00135D3B" w14:paraId="278B64C9" w14:textId="77777777">
      <w:pPr>
        <w:rPr>
          <w:rFonts w:ascii="Calibri" w:hAnsi="Calibri" w:eastAsia="Calibri"/>
          <w:kern w:val="2"/>
          <w:sz w:val="22"/>
          <w:szCs w:val="22"/>
          <w:lang w:eastAsia="en-US"/>
          <w14:ligatures w14:val="standardContextual"/>
        </w:rPr>
      </w:pPr>
      <w:r w:rsidRPr="00CA1AD0">
        <w:rPr>
          <w:rFonts w:ascii="Calibri" w:hAnsi="Calibri" w:eastAsia="Calibri"/>
          <w:sz w:val="22"/>
          <w:szCs w:val="22"/>
          <w:lang w:eastAsia="en-US"/>
        </w:rPr>
        <w:t>Antwoord</w:t>
      </w:r>
    </w:p>
    <w:p w:rsidRPr="00CA1AD0" w:rsidR="00135D3B" w:rsidP="00CA1AD0" w:rsidRDefault="00135D3B" w14:paraId="29A63508" w14:textId="187EFE09">
      <w:pPr>
        <w:rPr>
          <w:rFonts w:ascii="Calibri" w:hAnsi="Calibri" w:eastAsia="Calibri"/>
          <w:sz w:val="22"/>
          <w:szCs w:val="22"/>
          <w:lang w:eastAsia="en-US"/>
        </w:rPr>
      </w:pPr>
      <w:r w:rsidRPr="00CA1AD0">
        <w:rPr>
          <w:rFonts w:ascii="Calibri" w:hAnsi="Calibri" w:eastAsia="Calibri"/>
          <w:sz w:val="22"/>
          <w:szCs w:val="22"/>
          <w:lang w:eastAsia="en-US"/>
        </w:rPr>
        <w:t xml:space="preserve">Zoals aangegeven in het antwoord op vraag 2 gebruiken de ministeries van KGG, van BZK en van EZ  subsidieverstrekking uitsluitend om bepaalde beleidsdoelstellingen te verwezenlijken. Er worden geen subsidies verstrekt </w:t>
      </w:r>
      <w:r w:rsidRPr="00CA1AD0" w:rsidR="00036E80">
        <w:rPr>
          <w:rFonts w:ascii="Calibri" w:hAnsi="Calibri" w:eastAsia="Calibri"/>
          <w:sz w:val="22"/>
          <w:szCs w:val="22"/>
          <w:lang w:eastAsia="en-US"/>
        </w:rPr>
        <w:t xml:space="preserve">met als doel </w:t>
      </w:r>
      <w:r w:rsidRPr="00CA1AD0">
        <w:rPr>
          <w:rFonts w:ascii="Calibri" w:hAnsi="Calibri" w:eastAsia="Calibri"/>
          <w:sz w:val="22"/>
          <w:szCs w:val="22"/>
          <w:lang w:eastAsia="en-US"/>
        </w:rPr>
        <w:t xml:space="preserve">om lobbyactiviteiten van derde partijen richting de overheid te financieren. </w:t>
      </w:r>
    </w:p>
    <w:p w:rsidRPr="00CA1AD0" w:rsidR="00135D3B" w:rsidP="00CA1AD0" w:rsidRDefault="00135D3B" w14:paraId="684D4EB8" w14:textId="77777777">
      <w:pPr>
        <w:rPr>
          <w:rFonts w:ascii="Calibri" w:hAnsi="Calibri" w:eastAsia="Calibri"/>
          <w:sz w:val="22"/>
          <w:szCs w:val="22"/>
          <w:lang w:eastAsia="en-US"/>
        </w:rPr>
      </w:pPr>
    </w:p>
    <w:p w:rsidR="00CA1AD0" w:rsidP="00CA1AD0" w:rsidRDefault="00135D3B" w14:paraId="1FCD2A95" w14:textId="77777777">
      <w:pPr>
        <w:rPr>
          <w:rFonts w:ascii="Calibri" w:hAnsi="Calibri" w:eastAsia="Calibri"/>
          <w:sz w:val="22"/>
          <w:szCs w:val="22"/>
          <w:lang w:eastAsia="en-US"/>
        </w:rPr>
      </w:pPr>
      <w:r w:rsidRPr="00CA1AD0">
        <w:rPr>
          <w:rFonts w:ascii="Calibri" w:hAnsi="Calibri" w:eastAsia="Calibri"/>
          <w:sz w:val="22"/>
          <w:szCs w:val="22"/>
          <w:lang w:eastAsia="en-US"/>
        </w:rPr>
        <w:t>6</w:t>
      </w:r>
    </w:p>
    <w:p w:rsidRPr="00CA1AD0" w:rsidR="00135D3B" w:rsidP="00CA1AD0" w:rsidRDefault="00135D3B" w14:paraId="78D1C860" w14:textId="2CDFC674">
      <w:pPr>
        <w:rPr>
          <w:rFonts w:ascii="Calibri" w:hAnsi="Calibri" w:eastAsia="Calibri"/>
          <w:kern w:val="2"/>
          <w:sz w:val="22"/>
          <w:szCs w:val="22"/>
          <w:lang w:eastAsia="en-US"/>
          <w14:ligatures w14:val="standardContextual"/>
        </w:rPr>
      </w:pPr>
      <w:r w:rsidRPr="00CA1AD0">
        <w:rPr>
          <w:rFonts w:ascii="Calibri" w:hAnsi="Calibri" w:eastAsia="Calibri"/>
          <w:sz w:val="22"/>
          <w:szCs w:val="22"/>
          <w:lang w:eastAsia="en-US"/>
        </w:rPr>
        <w:t>Bent u bereid de onderliggende subsidieovereenkomsten met milieuclubs en ngo’s openbaar te maken en deze naar de Kamer te sturen? Zo nee, waarom niet?</w:t>
      </w:r>
      <w:r w:rsidRPr="00CA1AD0">
        <w:rPr>
          <w:rFonts w:ascii="Calibri" w:hAnsi="Calibri" w:eastAsia="Calibri"/>
          <w:sz w:val="22"/>
          <w:szCs w:val="22"/>
          <w:lang w:eastAsia="en-US"/>
        </w:rPr>
        <w:br/>
      </w:r>
    </w:p>
    <w:p w:rsidR="00CA1AD0" w:rsidRDefault="00CA1AD0" w14:paraId="0C4F5A9B" w14:textId="77777777">
      <w:pPr>
        <w:spacing w:line="240" w:lineRule="auto"/>
        <w:rPr>
          <w:rFonts w:ascii="Calibri" w:hAnsi="Calibri" w:eastAsia="Calibri"/>
          <w:sz w:val="22"/>
          <w:szCs w:val="22"/>
          <w:lang w:eastAsia="en-US"/>
        </w:rPr>
      </w:pPr>
      <w:r>
        <w:rPr>
          <w:rFonts w:ascii="Calibri" w:hAnsi="Calibri" w:eastAsia="Calibri"/>
          <w:sz w:val="22"/>
          <w:szCs w:val="22"/>
          <w:lang w:eastAsia="en-US"/>
        </w:rPr>
        <w:br w:type="page"/>
      </w:r>
    </w:p>
    <w:p w:rsidRPr="00CA1AD0" w:rsidR="00135D3B" w:rsidP="00CA1AD0" w:rsidRDefault="00135D3B" w14:paraId="2300FB6B" w14:textId="03A28184">
      <w:pPr>
        <w:rPr>
          <w:rFonts w:ascii="Calibri" w:hAnsi="Calibri" w:eastAsia="Calibri"/>
          <w:kern w:val="2"/>
          <w:sz w:val="22"/>
          <w:szCs w:val="22"/>
          <w:lang w:eastAsia="en-US"/>
          <w14:ligatures w14:val="standardContextual"/>
        </w:rPr>
      </w:pPr>
      <w:r w:rsidRPr="00CA1AD0">
        <w:rPr>
          <w:rFonts w:ascii="Calibri" w:hAnsi="Calibri" w:eastAsia="Calibri"/>
          <w:sz w:val="22"/>
          <w:szCs w:val="22"/>
          <w:lang w:eastAsia="en-US"/>
        </w:rPr>
        <w:t>Antwoord</w:t>
      </w:r>
    </w:p>
    <w:p w:rsidRPr="00CA1AD0" w:rsidR="00135D3B" w:rsidP="00CA1AD0" w:rsidRDefault="00135D3B" w14:paraId="77BA0B1D" w14:textId="339F8C63">
      <w:pPr>
        <w:rPr>
          <w:rFonts w:ascii="Calibri" w:hAnsi="Calibri" w:eastAsia="Calibri"/>
          <w:sz w:val="22"/>
          <w:szCs w:val="22"/>
          <w:lang w:eastAsia="en-US"/>
        </w:rPr>
      </w:pPr>
      <w:r w:rsidRPr="00CA1AD0">
        <w:rPr>
          <w:rFonts w:ascii="Calibri" w:hAnsi="Calibri" w:eastAsia="Calibri"/>
          <w:sz w:val="22"/>
          <w:szCs w:val="22"/>
          <w:lang w:eastAsia="en-US"/>
        </w:rPr>
        <w:t xml:space="preserve">Zoals aangegeven </w:t>
      </w:r>
      <w:r w:rsidRPr="00CA1AD0" w:rsidR="00182C8E">
        <w:rPr>
          <w:rFonts w:ascii="Calibri" w:hAnsi="Calibri" w:eastAsia="Calibri"/>
          <w:sz w:val="22"/>
          <w:szCs w:val="22"/>
          <w:lang w:eastAsia="en-US"/>
        </w:rPr>
        <w:t>in het</w:t>
      </w:r>
      <w:r w:rsidRPr="00CA1AD0">
        <w:rPr>
          <w:rFonts w:ascii="Calibri" w:hAnsi="Calibri" w:eastAsia="Calibri"/>
          <w:sz w:val="22"/>
          <w:szCs w:val="22"/>
          <w:lang w:eastAsia="en-US"/>
        </w:rPr>
        <w:t xml:space="preserve"> antwoord op vraag 3 zijn subsidies voor economische activiteiten boven de 100.000 Euro die vanwege </w:t>
      </w:r>
      <w:r w:rsidRPr="00CA1AD0" w:rsidR="00182C8E">
        <w:rPr>
          <w:rFonts w:ascii="Calibri" w:hAnsi="Calibri" w:eastAsia="Calibri"/>
          <w:sz w:val="22"/>
          <w:szCs w:val="22"/>
          <w:lang w:eastAsia="en-US"/>
        </w:rPr>
        <w:t>staatssteunaspecten formeel</w:t>
      </w:r>
      <w:r w:rsidRPr="00CA1AD0">
        <w:rPr>
          <w:rFonts w:ascii="Calibri" w:hAnsi="Calibri" w:eastAsia="Calibri"/>
          <w:sz w:val="22"/>
          <w:szCs w:val="22"/>
          <w:lang w:eastAsia="en-US"/>
        </w:rPr>
        <w:t xml:space="preserve"> bij de Europese Commissie moeten worden aangemeld in het TAM-register, openbaar. Overige subsidies worden niet openbaar gemaakt. </w:t>
      </w:r>
    </w:p>
    <w:p w:rsidRPr="00CA1AD0" w:rsidR="00135D3B" w:rsidP="00CA1AD0" w:rsidRDefault="00135D3B" w14:paraId="3749502C" w14:textId="77777777">
      <w:pPr>
        <w:rPr>
          <w:rFonts w:ascii="Calibri" w:hAnsi="Calibri" w:eastAsia="Calibri"/>
          <w:sz w:val="22"/>
          <w:szCs w:val="22"/>
          <w:lang w:eastAsia="en-US"/>
        </w:rPr>
      </w:pPr>
    </w:p>
    <w:p w:rsidR="00CA1AD0" w:rsidP="00CA1AD0" w:rsidRDefault="00135D3B" w14:paraId="4B83D1D7" w14:textId="77777777">
      <w:pPr>
        <w:rPr>
          <w:rFonts w:ascii="Calibri" w:hAnsi="Calibri" w:eastAsia="Calibri"/>
          <w:sz w:val="22"/>
          <w:szCs w:val="22"/>
          <w:lang w:eastAsia="en-US"/>
        </w:rPr>
      </w:pPr>
      <w:r w:rsidRPr="00CA1AD0">
        <w:rPr>
          <w:rFonts w:ascii="Calibri" w:hAnsi="Calibri" w:eastAsia="Calibri"/>
          <w:sz w:val="22"/>
          <w:szCs w:val="22"/>
          <w:lang w:eastAsia="en-US"/>
        </w:rPr>
        <w:t>7</w:t>
      </w:r>
    </w:p>
    <w:p w:rsidRPr="00CA1AD0" w:rsidR="00135D3B" w:rsidP="00CA1AD0" w:rsidRDefault="00135D3B" w14:paraId="12956C8C" w14:textId="1D511AF4">
      <w:pPr>
        <w:rPr>
          <w:rFonts w:ascii="Calibri" w:hAnsi="Calibri" w:eastAsia="Calibri"/>
          <w:kern w:val="2"/>
          <w:sz w:val="22"/>
          <w:szCs w:val="22"/>
          <w:lang w:eastAsia="en-US"/>
          <w14:ligatures w14:val="standardContextual"/>
        </w:rPr>
      </w:pPr>
      <w:r w:rsidRPr="00CA1AD0">
        <w:rPr>
          <w:rFonts w:ascii="Calibri" w:hAnsi="Calibri" w:eastAsia="Calibri"/>
          <w:sz w:val="22"/>
          <w:szCs w:val="22"/>
          <w:lang w:eastAsia="en-US"/>
        </w:rPr>
        <w:t>Welke stappen onderneemt u om te waarborgen dat publieke middelen niet worden ingezet voor lobbyactiviteiten die gericht zijn op het beïnvloeden van nationaal of Europees beleid?</w:t>
      </w:r>
      <w:r w:rsidRPr="00CA1AD0">
        <w:rPr>
          <w:rFonts w:ascii="Calibri" w:hAnsi="Calibri" w:eastAsia="Calibri"/>
          <w:sz w:val="22"/>
          <w:szCs w:val="22"/>
          <w:lang w:eastAsia="en-US"/>
        </w:rPr>
        <w:br/>
      </w:r>
    </w:p>
    <w:p w:rsidRPr="00CA1AD0" w:rsidR="00135D3B" w:rsidP="00CA1AD0" w:rsidRDefault="00135D3B" w14:paraId="0971F20E" w14:textId="37F0276F">
      <w:pPr>
        <w:rPr>
          <w:rFonts w:ascii="Calibri" w:hAnsi="Calibri" w:eastAsia="Calibri"/>
          <w:kern w:val="2"/>
          <w:sz w:val="22"/>
          <w:szCs w:val="22"/>
          <w:lang w:eastAsia="en-US"/>
          <w14:ligatures w14:val="standardContextual"/>
        </w:rPr>
      </w:pPr>
      <w:r w:rsidRPr="00CA1AD0">
        <w:rPr>
          <w:rFonts w:ascii="Calibri" w:hAnsi="Calibri" w:eastAsia="Calibri"/>
          <w:sz w:val="22"/>
          <w:szCs w:val="22"/>
          <w:lang w:eastAsia="en-US"/>
        </w:rPr>
        <w:t>Antwoord</w:t>
      </w:r>
    </w:p>
    <w:p w:rsidRPr="00CA1AD0" w:rsidR="00135D3B" w:rsidP="00CA1AD0" w:rsidRDefault="00135D3B" w14:paraId="735FC997" w14:textId="0AD97867">
      <w:pPr>
        <w:rPr>
          <w:rFonts w:ascii="Calibri" w:hAnsi="Calibri" w:eastAsia="Calibri" w:cs="Calibri"/>
          <w:kern w:val="2"/>
          <w:sz w:val="22"/>
          <w:szCs w:val="22"/>
          <w:lang w:eastAsia="en-US"/>
          <w14:ligatures w14:val="standardContextual"/>
        </w:rPr>
      </w:pPr>
      <w:r w:rsidRPr="00CA1AD0">
        <w:rPr>
          <w:rFonts w:ascii="Calibri" w:hAnsi="Calibri" w:eastAsia="Calibri"/>
          <w:sz w:val="22"/>
          <w:szCs w:val="22"/>
          <w:lang w:eastAsia="en-US"/>
        </w:rPr>
        <w:t>Zie ook antwoord op vraag 2. De ministeries van KGG en van EZ  gebruiken subsidieverstrekking uitsluitend om bepaalde beleidsdoelstellingen te verwezenlijken op respectievelijk het terrein van klimaat</w:t>
      </w:r>
      <w:r w:rsidRPr="00CA1AD0" w:rsidR="00182C8E">
        <w:rPr>
          <w:rFonts w:ascii="Calibri" w:hAnsi="Calibri" w:eastAsia="Calibri"/>
          <w:sz w:val="22"/>
          <w:szCs w:val="22"/>
          <w:lang w:eastAsia="en-US"/>
        </w:rPr>
        <w:t>, energie</w:t>
      </w:r>
      <w:r w:rsidRPr="00CA1AD0">
        <w:rPr>
          <w:rFonts w:ascii="Calibri" w:hAnsi="Calibri" w:eastAsia="Calibri"/>
          <w:sz w:val="22"/>
          <w:szCs w:val="22"/>
          <w:lang w:eastAsia="en-US"/>
        </w:rPr>
        <w:t xml:space="preserve"> en economie. Het ministerie van BZK en van VRO zet subsidiëring in voor respectievelijk het bevorderen van de democratische rechtsstaat</w:t>
      </w:r>
      <w:r w:rsidRPr="00CA1AD0" w:rsidR="004F705E">
        <w:rPr>
          <w:rFonts w:ascii="Calibri" w:hAnsi="Calibri" w:eastAsia="Calibri"/>
          <w:sz w:val="22"/>
          <w:szCs w:val="22"/>
          <w:lang w:eastAsia="en-US"/>
        </w:rPr>
        <w:t xml:space="preserve">, het </w:t>
      </w:r>
      <w:r w:rsidRPr="00CA1AD0">
        <w:rPr>
          <w:rFonts w:ascii="Calibri" w:hAnsi="Calibri" w:eastAsia="Calibri"/>
          <w:sz w:val="22"/>
          <w:szCs w:val="22"/>
          <w:lang w:eastAsia="en-US"/>
        </w:rPr>
        <w:t>ondersteunen</w:t>
      </w:r>
      <w:r w:rsidRPr="00CA1AD0" w:rsidR="004F705E">
        <w:rPr>
          <w:rFonts w:ascii="Calibri" w:hAnsi="Calibri" w:eastAsia="Calibri"/>
          <w:sz w:val="22"/>
          <w:szCs w:val="22"/>
          <w:lang w:eastAsia="en-US"/>
        </w:rPr>
        <w:t xml:space="preserve"> van</w:t>
      </w:r>
      <w:r w:rsidRPr="00CA1AD0">
        <w:rPr>
          <w:rFonts w:ascii="Calibri" w:hAnsi="Calibri" w:eastAsia="Calibri"/>
          <w:sz w:val="22"/>
          <w:szCs w:val="22"/>
          <w:lang w:eastAsia="en-US"/>
        </w:rPr>
        <w:t xml:space="preserve"> decentraal bestuur en het versterken van het bouwen, het wonen en de woonomgeving. Er worden geen subsidies verstrekt om lobbyactiviteiten van derde partijen richting de overheid te financieren. </w:t>
      </w:r>
    </w:p>
    <w:p w:rsidRPr="00CA1AD0" w:rsidR="00135D3B" w:rsidP="00CA1AD0" w:rsidRDefault="00135D3B" w14:paraId="3CC5A323" w14:textId="77777777">
      <w:pPr>
        <w:rPr>
          <w:rFonts w:ascii="Calibri" w:hAnsi="Calibri" w:eastAsia="Calibri"/>
          <w:sz w:val="22"/>
          <w:szCs w:val="22"/>
          <w:lang w:eastAsia="en-US"/>
        </w:rPr>
      </w:pPr>
    </w:p>
    <w:p w:rsidR="00CA1AD0" w:rsidP="00CA1AD0" w:rsidRDefault="00135D3B" w14:paraId="3CC4C282" w14:textId="77777777">
      <w:pPr>
        <w:rPr>
          <w:rFonts w:ascii="Calibri" w:hAnsi="Calibri" w:eastAsia="Calibri"/>
          <w:sz w:val="22"/>
          <w:szCs w:val="22"/>
          <w:lang w:eastAsia="en-US"/>
        </w:rPr>
      </w:pPr>
      <w:r w:rsidRPr="00CA1AD0">
        <w:rPr>
          <w:rFonts w:ascii="Calibri" w:hAnsi="Calibri" w:eastAsia="Calibri"/>
          <w:sz w:val="22"/>
          <w:szCs w:val="22"/>
          <w:lang w:eastAsia="en-US"/>
        </w:rPr>
        <w:t>8</w:t>
      </w:r>
    </w:p>
    <w:p w:rsidRPr="00CA1AD0" w:rsidR="00135D3B" w:rsidP="00CA1AD0" w:rsidRDefault="00135D3B" w14:paraId="0510442B" w14:textId="6E7C9749">
      <w:pPr>
        <w:rPr>
          <w:rFonts w:ascii="Calibri" w:hAnsi="Calibri" w:eastAsia="Calibri"/>
          <w:kern w:val="2"/>
          <w:sz w:val="22"/>
          <w:szCs w:val="22"/>
          <w:lang w:eastAsia="en-US"/>
          <w14:ligatures w14:val="standardContextual"/>
        </w:rPr>
      </w:pPr>
      <w:r w:rsidRPr="00CA1AD0">
        <w:rPr>
          <w:rFonts w:ascii="Calibri" w:hAnsi="Calibri" w:eastAsia="Calibri"/>
          <w:sz w:val="22"/>
          <w:szCs w:val="22"/>
          <w:lang w:eastAsia="en-US"/>
        </w:rPr>
        <w:t>Wat is uw reactie op het feit dat het European Environmental Bureau expliciete opdrachten kreeg om wetgevingsvoorstellen ambitieuzer te maken, en hoe beoordeelt u de rol van milieuorganisaties in het publieke debat in dit licht?</w:t>
      </w:r>
      <w:r w:rsidRPr="00CA1AD0">
        <w:rPr>
          <w:rFonts w:ascii="Calibri" w:hAnsi="Calibri" w:eastAsia="Calibri"/>
          <w:sz w:val="22"/>
          <w:szCs w:val="22"/>
          <w:lang w:eastAsia="en-US"/>
        </w:rPr>
        <w:br/>
      </w:r>
    </w:p>
    <w:p w:rsidRPr="00CA1AD0" w:rsidR="00135D3B" w:rsidP="00CA1AD0" w:rsidRDefault="00135D3B" w14:paraId="5C13DFEA" w14:textId="77777777">
      <w:pPr>
        <w:rPr>
          <w:rFonts w:ascii="Calibri" w:hAnsi="Calibri" w:eastAsia="Calibri"/>
          <w:kern w:val="2"/>
          <w:sz w:val="22"/>
          <w:szCs w:val="22"/>
          <w:lang w:eastAsia="en-US"/>
          <w14:ligatures w14:val="standardContextual"/>
        </w:rPr>
      </w:pPr>
      <w:r w:rsidRPr="00CA1AD0">
        <w:rPr>
          <w:rFonts w:ascii="Calibri" w:hAnsi="Calibri" w:eastAsia="Calibri"/>
          <w:sz w:val="22"/>
          <w:szCs w:val="22"/>
          <w:lang w:eastAsia="en-US"/>
        </w:rPr>
        <w:t xml:space="preserve">Antwoord </w:t>
      </w:r>
    </w:p>
    <w:p w:rsidRPr="00CA1AD0" w:rsidR="00135D3B" w:rsidP="00CA1AD0" w:rsidRDefault="00135D3B" w14:paraId="0181F9FD" w14:textId="77777777">
      <w:pPr>
        <w:rPr>
          <w:rFonts w:ascii="Calibri" w:hAnsi="Calibri" w:eastAsia="Calibri"/>
          <w:sz w:val="22"/>
          <w:szCs w:val="22"/>
          <w:lang w:eastAsia="en-US"/>
        </w:rPr>
      </w:pPr>
      <w:r w:rsidRPr="00CA1AD0">
        <w:rPr>
          <w:rFonts w:ascii="Calibri" w:hAnsi="Calibri" w:eastAsia="Calibri"/>
          <w:sz w:val="22"/>
          <w:szCs w:val="22"/>
          <w:lang w:eastAsia="en-US"/>
        </w:rPr>
        <w:t>Via de Permanente Vertegenwoordiging in Brussel heeft Nederland recentelijk contact gehad met Commissaris Serafin. De Commissaris heeft aangegeven nader onderzoek te zullen doen naar de subsidieverlening door de Europese Commissie. Het kabinet wacht nadere stappen van de Commissie af. Het kabinet heeft van de Commissie geen signalen ontvangen dat geldende transparantie- en lobbyregels zijn overtreden. Het European Environmental Bureau heeft bovendien eind januari in een reactie duidelijk gemaakt dat de berichtgeving ongegrond is en berust op misinformatie.</w:t>
      </w:r>
    </w:p>
    <w:p w:rsidRPr="00CA1AD0" w:rsidR="00135D3B" w:rsidP="00CA1AD0" w:rsidRDefault="00135D3B" w14:paraId="72601A8D" w14:textId="77777777">
      <w:pPr>
        <w:rPr>
          <w:rFonts w:ascii="Calibri" w:hAnsi="Calibri" w:eastAsia="Calibri"/>
          <w:sz w:val="22"/>
          <w:szCs w:val="22"/>
          <w:lang w:eastAsia="en-US"/>
        </w:rPr>
      </w:pPr>
    </w:p>
    <w:p w:rsidR="00CA1AD0" w:rsidP="00CA1AD0" w:rsidRDefault="00135D3B" w14:paraId="58A18EFD" w14:textId="77777777">
      <w:pPr>
        <w:rPr>
          <w:rFonts w:ascii="Calibri" w:hAnsi="Calibri" w:eastAsia="Calibri"/>
          <w:sz w:val="22"/>
          <w:szCs w:val="22"/>
          <w:lang w:eastAsia="en-US"/>
        </w:rPr>
      </w:pPr>
      <w:r w:rsidRPr="00CA1AD0">
        <w:rPr>
          <w:rFonts w:ascii="Calibri" w:hAnsi="Calibri" w:eastAsia="Calibri"/>
          <w:sz w:val="22"/>
          <w:szCs w:val="22"/>
          <w:lang w:eastAsia="en-US"/>
        </w:rPr>
        <w:t>9</w:t>
      </w:r>
    </w:p>
    <w:p w:rsidRPr="00CA1AD0" w:rsidR="00135D3B" w:rsidP="00CA1AD0" w:rsidRDefault="00135D3B" w14:paraId="6BE7838A" w14:textId="336584B9">
      <w:pPr>
        <w:rPr>
          <w:rFonts w:ascii="Calibri" w:hAnsi="Calibri" w:eastAsia="Calibri"/>
          <w:kern w:val="2"/>
          <w:sz w:val="22"/>
          <w:szCs w:val="22"/>
          <w:lang w:eastAsia="en-US"/>
          <w14:ligatures w14:val="standardContextual"/>
        </w:rPr>
      </w:pPr>
      <w:r w:rsidRPr="00CA1AD0">
        <w:rPr>
          <w:rFonts w:ascii="Calibri" w:hAnsi="Calibri" w:eastAsia="Calibri"/>
          <w:sz w:val="22"/>
          <w:szCs w:val="22"/>
          <w:lang w:eastAsia="en-US"/>
        </w:rPr>
        <w:t>Ziet u aanleiding om het huidige Nederlandse subsidiebeleid te herzien om te voorkomen dat dergelijke praktijken plaatsvinden?</w:t>
      </w:r>
      <w:r w:rsidRPr="00CA1AD0">
        <w:rPr>
          <w:rFonts w:ascii="Calibri" w:hAnsi="Calibri" w:eastAsia="Calibri"/>
          <w:sz w:val="22"/>
          <w:szCs w:val="22"/>
          <w:lang w:eastAsia="en-US"/>
        </w:rPr>
        <w:br/>
      </w:r>
    </w:p>
    <w:p w:rsidRPr="00CA1AD0" w:rsidR="00135D3B" w:rsidP="00CA1AD0" w:rsidRDefault="00135D3B" w14:paraId="2BAE354D" w14:textId="77777777">
      <w:pPr>
        <w:rPr>
          <w:rFonts w:ascii="Calibri" w:hAnsi="Calibri" w:eastAsia="Calibri"/>
          <w:kern w:val="2"/>
          <w:sz w:val="22"/>
          <w:szCs w:val="22"/>
          <w:lang w:eastAsia="en-US"/>
          <w14:ligatures w14:val="standardContextual"/>
        </w:rPr>
      </w:pPr>
      <w:r w:rsidRPr="00CA1AD0">
        <w:rPr>
          <w:rFonts w:ascii="Calibri" w:hAnsi="Calibri" w:eastAsia="Calibri"/>
          <w:sz w:val="22"/>
          <w:szCs w:val="22"/>
          <w:lang w:eastAsia="en-US"/>
        </w:rPr>
        <w:t>Antwoord</w:t>
      </w:r>
    </w:p>
    <w:p w:rsidRPr="00CA1AD0" w:rsidR="00135D3B" w:rsidP="00CA1AD0" w:rsidRDefault="00135D3B" w14:paraId="553FA1AA" w14:textId="77777777">
      <w:pPr>
        <w:rPr>
          <w:rFonts w:ascii="Calibri" w:hAnsi="Calibri" w:eastAsia="Calibri"/>
          <w:kern w:val="2"/>
          <w:sz w:val="22"/>
          <w:szCs w:val="22"/>
          <w:lang w:eastAsia="en-US"/>
          <w14:ligatures w14:val="standardContextual"/>
        </w:rPr>
      </w:pPr>
      <w:r w:rsidRPr="00CA1AD0">
        <w:rPr>
          <w:rFonts w:ascii="Calibri" w:hAnsi="Calibri" w:eastAsia="Calibri"/>
          <w:sz w:val="22"/>
          <w:szCs w:val="22"/>
          <w:lang w:eastAsia="en-US"/>
        </w:rPr>
        <w:t xml:space="preserve">Nee. De huidige subsidieregels en uitvoeringscontroles waarborgen dat het subsidiebeleid uitsluitend gericht blijft op het bevorderen van beleidsdoelen die de Rijksoverheid nastreeft.    </w:t>
      </w:r>
    </w:p>
    <w:p w:rsidR="00CA1AD0" w:rsidP="00CA1AD0" w:rsidRDefault="00135D3B" w14:paraId="7ABBB7A6" w14:textId="77777777">
      <w:pPr>
        <w:rPr>
          <w:rFonts w:ascii="Calibri" w:hAnsi="Calibri" w:eastAsia="Calibri"/>
          <w:sz w:val="22"/>
          <w:szCs w:val="22"/>
          <w:lang w:eastAsia="en-US"/>
        </w:rPr>
      </w:pPr>
      <w:r w:rsidRPr="00CA1AD0">
        <w:rPr>
          <w:rFonts w:ascii="Calibri" w:hAnsi="Calibri" w:eastAsia="Calibri"/>
          <w:sz w:val="22"/>
          <w:szCs w:val="22"/>
          <w:lang w:eastAsia="en-US"/>
        </w:rPr>
        <w:t>10</w:t>
      </w:r>
    </w:p>
    <w:p w:rsidRPr="00CA1AD0" w:rsidR="00135D3B" w:rsidP="00CA1AD0" w:rsidRDefault="00135D3B" w14:paraId="311D24C8" w14:textId="3EB9D8B7">
      <w:pPr>
        <w:rPr>
          <w:rFonts w:ascii="Calibri" w:hAnsi="Calibri" w:eastAsia="Calibri"/>
          <w:kern w:val="2"/>
          <w:sz w:val="22"/>
          <w:szCs w:val="22"/>
          <w:lang w:eastAsia="en-US"/>
          <w14:ligatures w14:val="standardContextual"/>
        </w:rPr>
      </w:pPr>
      <w:r w:rsidRPr="00CA1AD0">
        <w:rPr>
          <w:rFonts w:ascii="Calibri" w:hAnsi="Calibri" w:eastAsia="Calibri"/>
          <w:sz w:val="22"/>
          <w:szCs w:val="22"/>
          <w:lang w:eastAsia="en-US"/>
        </w:rPr>
        <w:t>Hoe waarborgt u een eerlijke balans tussen de inspraak van organisaties die zakelijke belangen vertegenwoordigen en organisaties die zich inzetten voor milieu- en klimaatzaken bij de totstandkoming van beleid?</w:t>
      </w:r>
    </w:p>
    <w:p w:rsidR="00CA1AD0" w:rsidP="00CA1AD0" w:rsidRDefault="00CA1AD0" w14:paraId="5E3DE389" w14:textId="77777777">
      <w:pPr>
        <w:rPr>
          <w:rFonts w:ascii="Calibri" w:hAnsi="Calibri" w:eastAsia="Calibri"/>
          <w:sz w:val="22"/>
          <w:szCs w:val="22"/>
          <w:lang w:eastAsia="en-US"/>
        </w:rPr>
      </w:pPr>
    </w:p>
    <w:p w:rsidRPr="00CA1AD0" w:rsidR="00135D3B" w:rsidP="00CA1AD0" w:rsidRDefault="00135D3B" w14:paraId="4618CB25" w14:textId="1F496895">
      <w:pPr>
        <w:rPr>
          <w:rFonts w:ascii="Calibri" w:hAnsi="Calibri" w:eastAsia="Calibri"/>
          <w:sz w:val="22"/>
          <w:szCs w:val="22"/>
          <w:lang w:eastAsia="en-US"/>
        </w:rPr>
      </w:pPr>
      <w:r w:rsidRPr="00CA1AD0">
        <w:rPr>
          <w:rFonts w:ascii="Calibri" w:hAnsi="Calibri" w:eastAsia="Calibri"/>
          <w:sz w:val="22"/>
          <w:szCs w:val="22"/>
          <w:lang w:eastAsia="en-US"/>
        </w:rPr>
        <w:t>Antwoord</w:t>
      </w:r>
    </w:p>
    <w:p w:rsidRPr="00CA1AD0" w:rsidR="00135D3B" w:rsidP="00CA1AD0" w:rsidRDefault="00135D3B" w14:paraId="40363703" w14:textId="77777777">
      <w:pPr>
        <w:rPr>
          <w:rFonts w:ascii="Calibri" w:hAnsi="Calibri" w:eastAsia="Calibri"/>
          <w:kern w:val="2"/>
          <w:sz w:val="22"/>
          <w:szCs w:val="22"/>
          <w:lang w:eastAsia="en-US"/>
          <w14:ligatures w14:val="standardContextual"/>
        </w:rPr>
      </w:pPr>
      <w:r w:rsidRPr="00CA1AD0">
        <w:rPr>
          <w:rFonts w:ascii="Calibri" w:hAnsi="Calibri" w:eastAsia="Calibri"/>
          <w:kern w:val="2"/>
          <w:sz w:val="22"/>
          <w:szCs w:val="22"/>
          <w:lang w:eastAsia="en-US"/>
          <w14:ligatures w14:val="standardContextual"/>
        </w:rPr>
        <w:t>De Rijksoverheid gaat altijd in gesprek met een brede groep belanghebbenden en waarborgt een evenwichtige afweging tussen verschillende perspectieven, zowel van organisaties met zakelijke belangen als van partijen die zich inzetten voor milieu- en klimaatzaken. De kwaliteit, relevantie en onderbouwing van inbreng staan daarbij centraal, ongeacht het profiel van de organisatie.</w:t>
      </w:r>
    </w:p>
    <w:p w:rsidRPr="00CA1AD0" w:rsidR="00135D3B" w:rsidP="00CA1AD0" w:rsidRDefault="00135D3B" w14:paraId="7AE94F7E" w14:textId="0E3AC21C">
      <w:pPr>
        <w:rPr>
          <w:rFonts w:ascii="Calibri" w:hAnsi="Calibri" w:eastAsia="Calibri"/>
          <w:kern w:val="2"/>
          <w:sz w:val="22"/>
          <w:szCs w:val="22"/>
          <w:lang w:eastAsia="en-US"/>
          <w14:ligatures w14:val="standardContextual"/>
        </w:rPr>
      </w:pPr>
      <w:r w:rsidRPr="00CA1AD0">
        <w:rPr>
          <w:rFonts w:ascii="Calibri" w:hAnsi="Calibri" w:eastAsia="Calibri"/>
          <w:kern w:val="2"/>
          <w:sz w:val="22"/>
          <w:szCs w:val="22"/>
          <w:lang w:eastAsia="en-US"/>
          <w14:ligatures w14:val="standardContextual"/>
        </w:rPr>
        <w:t xml:space="preserve">In het </w:t>
      </w:r>
      <w:r w:rsidRPr="00CA1AD0" w:rsidR="00182C8E">
        <w:rPr>
          <w:rFonts w:ascii="Calibri" w:hAnsi="Calibri" w:eastAsia="Calibri"/>
          <w:kern w:val="2"/>
          <w:sz w:val="22"/>
          <w:szCs w:val="22"/>
          <w:lang w:eastAsia="en-US"/>
          <w14:ligatures w14:val="standardContextual"/>
        </w:rPr>
        <w:t>klimaatbeleid gebeurt</w:t>
      </w:r>
      <w:r w:rsidRPr="00CA1AD0">
        <w:rPr>
          <w:rFonts w:ascii="Calibri" w:hAnsi="Calibri" w:eastAsia="Calibri"/>
          <w:kern w:val="2"/>
          <w:sz w:val="22"/>
          <w:szCs w:val="22"/>
          <w:lang w:eastAsia="en-US"/>
          <w14:ligatures w14:val="standardContextual"/>
        </w:rPr>
        <w:t xml:space="preserve"> dit onder andere via de sectorale uitvoeringsoverleggen, die als opvolgers van de klimaattafels fungeren binnen het Nationaal Klimaatakkoord. Hierin geven zowel bedrijven als maatschappelijke organisaties advies aan de verantwoordelijke vakminister. Daarnaast is recent een publieke consultatie gehouden op het concept-Klimaatplan, waarbij burgers, bedrijven en organisaties hun visie konden delen </w:t>
      </w:r>
      <w:r w:rsidRPr="00CA1AD0" w:rsidR="00182C8E">
        <w:rPr>
          <w:rFonts w:ascii="Calibri" w:hAnsi="Calibri" w:eastAsia="Calibri"/>
          <w:kern w:val="2"/>
          <w:sz w:val="22"/>
          <w:szCs w:val="22"/>
          <w:lang w:eastAsia="en-US"/>
          <w14:ligatures w14:val="standardContextual"/>
        </w:rPr>
        <w:t>zonder onderscheid</w:t>
      </w:r>
      <w:r w:rsidRPr="00CA1AD0">
        <w:rPr>
          <w:rFonts w:ascii="Calibri" w:hAnsi="Calibri" w:eastAsia="Calibri"/>
          <w:kern w:val="2"/>
          <w:sz w:val="22"/>
          <w:szCs w:val="22"/>
          <w:lang w:eastAsia="en-US"/>
          <w14:ligatures w14:val="standardContextual"/>
        </w:rPr>
        <w:t xml:space="preserve"> tussen organisaties of personen met zakelijke of maatschappelijke belangen.</w:t>
      </w:r>
    </w:p>
    <w:p w:rsidR="00A80016" w:rsidP="00CA1AD0" w:rsidRDefault="00A80016" w14:paraId="3E4C6878" w14:textId="77777777">
      <w:pPr>
        <w:rPr>
          <w:rFonts w:ascii="Calibri" w:hAnsi="Calibri" w:eastAsia="Calibri"/>
          <w:sz w:val="22"/>
          <w:szCs w:val="22"/>
          <w:lang w:eastAsia="en-US"/>
        </w:rPr>
      </w:pPr>
    </w:p>
    <w:p w:rsidRPr="00CA1AD0" w:rsidR="00135D3B" w:rsidP="00CA1AD0" w:rsidRDefault="00135D3B" w14:paraId="637283C5" w14:textId="637C9AD2">
      <w:pPr>
        <w:rPr>
          <w:rFonts w:ascii="Calibri" w:hAnsi="Calibri" w:eastAsia="Calibri"/>
          <w:sz w:val="22"/>
          <w:szCs w:val="22"/>
          <w:lang w:eastAsia="en-US"/>
        </w:rPr>
      </w:pPr>
      <w:r w:rsidRPr="00CA1AD0">
        <w:rPr>
          <w:rFonts w:ascii="Calibri" w:hAnsi="Calibri" w:eastAsia="Calibri"/>
          <w:sz w:val="22"/>
          <w:szCs w:val="22"/>
          <w:lang w:eastAsia="en-US"/>
        </w:rPr>
        <w:t xml:space="preserve">In het ruimtelijk domein is verder de toepassing van </w:t>
      </w:r>
      <w:r w:rsidRPr="00CA1AD0" w:rsidR="004F705E">
        <w:rPr>
          <w:rFonts w:ascii="Calibri" w:hAnsi="Calibri" w:eastAsia="Calibri"/>
          <w:sz w:val="22"/>
          <w:szCs w:val="22"/>
          <w:lang w:eastAsia="en-US"/>
        </w:rPr>
        <w:t xml:space="preserve">de </w:t>
      </w:r>
      <w:r w:rsidRPr="00CA1AD0">
        <w:rPr>
          <w:rFonts w:ascii="Calibri" w:hAnsi="Calibri" w:eastAsia="Calibri"/>
          <w:sz w:val="22"/>
          <w:szCs w:val="22"/>
          <w:lang w:eastAsia="en-US"/>
        </w:rPr>
        <w:t xml:space="preserve">Omgevingswet relevant. Deze wet kent ook regels </w:t>
      </w:r>
      <w:r w:rsidRPr="00CA1AD0" w:rsidR="00182C8E">
        <w:rPr>
          <w:rFonts w:ascii="Calibri" w:hAnsi="Calibri" w:eastAsia="Calibri"/>
          <w:sz w:val="22"/>
          <w:szCs w:val="22"/>
          <w:lang w:eastAsia="en-US"/>
        </w:rPr>
        <w:t>voor participatie</w:t>
      </w:r>
      <w:r w:rsidRPr="00CA1AD0">
        <w:rPr>
          <w:rFonts w:ascii="Calibri" w:hAnsi="Calibri" w:eastAsia="Calibri"/>
          <w:sz w:val="22"/>
          <w:szCs w:val="22"/>
          <w:lang w:eastAsia="en-US"/>
        </w:rPr>
        <w:t xml:space="preserve"> waarbij is aangegeven dat alle relevante belanghebbenden (inwoners, bedrijven, maatschappelijke organisaties en bestuursorganen) bij het proces van de besluitvorming over een project of activiteit moeten worden betrokken. </w:t>
      </w:r>
    </w:p>
    <w:p w:rsidR="00A80016" w:rsidP="00CA1AD0" w:rsidRDefault="00A80016" w14:paraId="5296A87E" w14:textId="77777777">
      <w:pPr>
        <w:rPr>
          <w:rFonts w:ascii="Calibri" w:hAnsi="Calibri" w:eastAsia="Calibri"/>
          <w:kern w:val="2"/>
          <w:sz w:val="22"/>
          <w:szCs w:val="22"/>
          <w:lang w:eastAsia="en-US"/>
          <w14:ligatures w14:val="standardContextual"/>
        </w:rPr>
      </w:pPr>
    </w:p>
    <w:p w:rsidRPr="00CA1AD0" w:rsidR="00135D3B" w:rsidP="00CA1AD0" w:rsidRDefault="00135D3B" w14:paraId="3B361799" w14:textId="10B6DF06">
      <w:pPr>
        <w:rPr>
          <w:rFonts w:ascii="Calibri" w:hAnsi="Calibri" w:eastAsia="Calibri"/>
          <w:kern w:val="2"/>
          <w:sz w:val="22"/>
          <w:szCs w:val="22"/>
          <w:lang w:eastAsia="en-US"/>
          <w14:ligatures w14:val="standardContextual"/>
        </w:rPr>
      </w:pPr>
      <w:r w:rsidRPr="00CA1AD0">
        <w:rPr>
          <w:rFonts w:ascii="Calibri" w:hAnsi="Calibri" w:eastAsia="Calibri"/>
          <w:kern w:val="2"/>
          <w:sz w:val="22"/>
          <w:szCs w:val="22"/>
          <w:lang w:eastAsia="en-US"/>
          <w14:ligatures w14:val="standardContextual"/>
        </w:rPr>
        <w:t>Op vele manieren vindt dus een brede en evenwichtige inspraak plaats, zodat alle belanghebbenden kunnen bijdragen aan beleidsprocessen.</w:t>
      </w:r>
    </w:p>
    <w:p w:rsidRPr="00CA1AD0" w:rsidR="00135D3B" w:rsidP="00CA1AD0" w:rsidRDefault="00135D3B" w14:paraId="25342C2A" w14:textId="77777777">
      <w:pPr>
        <w:rPr>
          <w:rFonts w:ascii="Calibri" w:hAnsi="Calibri" w:eastAsia="Calibri"/>
          <w:sz w:val="22"/>
          <w:szCs w:val="22"/>
          <w:lang w:eastAsia="en-US"/>
        </w:rPr>
      </w:pPr>
    </w:p>
    <w:p w:rsidRPr="00CA1AD0" w:rsidR="00135D3B" w:rsidP="00CA1AD0" w:rsidRDefault="00135D3B" w14:paraId="5D8F0A18" w14:textId="77777777">
      <w:pPr>
        <w:rPr>
          <w:rFonts w:ascii="Calibri" w:hAnsi="Calibri" w:eastAsia="Calibri"/>
          <w:sz w:val="22"/>
          <w:szCs w:val="22"/>
          <w:lang w:eastAsia="en-US"/>
        </w:rPr>
      </w:pPr>
    </w:p>
    <w:p w:rsidRPr="00CA1AD0" w:rsidR="00135D3B" w:rsidP="00CA1AD0" w:rsidRDefault="00135D3B" w14:paraId="53831575" w14:textId="77777777">
      <w:pPr>
        <w:rPr>
          <w:rFonts w:ascii="Calibri" w:hAnsi="Calibri" w:eastAsia="Calibri"/>
          <w:sz w:val="22"/>
          <w:szCs w:val="22"/>
          <w:lang w:eastAsia="en-US"/>
        </w:rPr>
      </w:pPr>
    </w:p>
    <w:p w:rsidRPr="00CA1AD0" w:rsidR="00D22441" w:rsidP="00CA1AD0" w:rsidRDefault="00D22441" w14:paraId="2B669ED2" w14:textId="1076B786"/>
    <w:p w:rsidRPr="00CA1AD0" w:rsidR="00664678" w:rsidP="00CA1AD0" w:rsidRDefault="00664678" w14:paraId="1AE7A46D" w14:textId="77777777"/>
    <w:sectPr w:rsidRPr="00CA1AD0" w:rsidR="00664678" w:rsidSect="00D604B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FD2A7" w14:textId="77777777" w:rsidR="00C2089D" w:rsidRDefault="00C2089D">
      <w:r>
        <w:separator/>
      </w:r>
    </w:p>
    <w:p w14:paraId="144154D8" w14:textId="77777777" w:rsidR="00C2089D" w:rsidRDefault="00C2089D"/>
  </w:endnote>
  <w:endnote w:type="continuationSeparator" w:id="0">
    <w:p w14:paraId="7BC69B2A" w14:textId="77777777" w:rsidR="00C2089D" w:rsidRDefault="00C2089D">
      <w:r>
        <w:continuationSeparator/>
      </w:r>
    </w:p>
    <w:p w14:paraId="0D3BA2B5" w14:textId="77777777" w:rsidR="00C2089D" w:rsidRDefault="00C208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49CE" w14:textId="77777777" w:rsidR="00775780" w:rsidRDefault="007757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5EC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73D67" w14:paraId="2D4005C1" w14:textId="77777777" w:rsidTr="00CA6A25">
      <w:trPr>
        <w:trHeight w:hRule="exact" w:val="240"/>
      </w:trPr>
      <w:tc>
        <w:tcPr>
          <w:tcW w:w="7601" w:type="dxa"/>
          <w:shd w:val="clear" w:color="auto" w:fill="auto"/>
        </w:tcPr>
        <w:p w14:paraId="4EA44D0F" w14:textId="77777777" w:rsidR="00527BD4" w:rsidRDefault="00527BD4" w:rsidP="003F1F6B">
          <w:pPr>
            <w:pStyle w:val="Huisstijl-Rubricering"/>
          </w:pPr>
        </w:p>
      </w:tc>
      <w:tc>
        <w:tcPr>
          <w:tcW w:w="2156" w:type="dxa"/>
        </w:tcPr>
        <w:p w14:paraId="102D19B6" w14:textId="6251F06A" w:rsidR="00527BD4" w:rsidRPr="00645414" w:rsidRDefault="004A5F9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CE5043">
              <w:t>5</w:t>
            </w:r>
          </w:fldSimple>
        </w:p>
      </w:tc>
    </w:tr>
  </w:tbl>
  <w:p w14:paraId="0C297E28"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73D67" w14:paraId="799CC3D4" w14:textId="77777777" w:rsidTr="00CA6A25">
      <w:trPr>
        <w:trHeight w:hRule="exact" w:val="240"/>
      </w:trPr>
      <w:tc>
        <w:tcPr>
          <w:tcW w:w="7601" w:type="dxa"/>
          <w:shd w:val="clear" w:color="auto" w:fill="auto"/>
        </w:tcPr>
        <w:p w14:paraId="05AD4618" w14:textId="77777777" w:rsidR="00527BD4" w:rsidRDefault="00527BD4" w:rsidP="008C356D">
          <w:pPr>
            <w:pStyle w:val="Huisstijl-Rubricering"/>
          </w:pPr>
        </w:p>
      </w:tc>
      <w:tc>
        <w:tcPr>
          <w:tcW w:w="2170" w:type="dxa"/>
        </w:tcPr>
        <w:p w14:paraId="6366CB93" w14:textId="4ADAE352" w:rsidR="00527BD4" w:rsidRPr="00ED539E" w:rsidRDefault="004A5F9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C2089D">
              <w:t>1</w:t>
            </w:r>
          </w:fldSimple>
        </w:p>
      </w:tc>
    </w:tr>
  </w:tbl>
  <w:p w14:paraId="0E119EC5" w14:textId="77777777" w:rsidR="00527BD4" w:rsidRPr="00BC3B53" w:rsidRDefault="00527BD4" w:rsidP="008C356D">
    <w:pPr>
      <w:pStyle w:val="Voettekst"/>
      <w:spacing w:line="240" w:lineRule="auto"/>
      <w:rPr>
        <w:sz w:val="2"/>
        <w:szCs w:val="2"/>
      </w:rPr>
    </w:pPr>
  </w:p>
  <w:p w14:paraId="55049DB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C30C3" w14:textId="77777777" w:rsidR="00C2089D" w:rsidRDefault="00C2089D">
      <w:r>
        <w:separator/>
      </w:r>
    </w:p>
    <w:p w14:paraId="32E777D1" w14:textId="77777777" w:rsidR="00C2089D" w:rsidRDefault="00C2089D"/>
  </w:footnote>
  <w:footnote w:type="continuationSeparator" w:id="0">
    <w:p w14:paraId="2904A359" w14:textId="77777777" w:rsidR="00C2089D" w:rsidRDefault="00C2089D">
      <w:r>
        <w:continuationSeparator/>
      </w:r>
    </w:p>
    <w:p w14:paraId="31FB4B99" w14:textId="77777777" w:rsidR="00C2089D" w:rsidRDefault="00C2089D"/>
  </w:footnote>
  <w:footnote w:id="1">
    <w:p w14:paraId="44CF3BDA" w14:textId="26B59A05" w:rsidR="00182C8E" w:rsidRDefault="00182C8E">
      <w:pPr>
        <w:pStyle w:val="Voetnoottekst"/>
      </w:pPr>
      <w:r>
        <w:rPr>
          <w:rStyle w:val="Voetnootmarkering"/>
        </w:rPr>
        <w:footnoteRef/>
      </w:r>
      <w:r>
        <w:t xml:space="preserve"> </w:t>
      </w:r>
      <w:r w:rsidRPr="00182C8E">
        <w:t>https://www.rijksfinancien.nl/sites/default/files/hafir/bestuurlijke-regels/Raamwerk-uitvoering-subsidies-2020.pdf</w:t>
      </w:r>
    </w:p>
  </w:footnote>
  <w:footnote w:id="2">
    <w:p w14:paraId="2D169B83" w14:textId="7321F34B" w:rsidR="00182C8E" w:rsidRDefault="00182C8E">
      <w:pPr>
        <w:pStyle w:val="Voetnoottekst"/>
      </w:pPr>
      <w:r>
        <w:rPr>
          <w:rStyle w:val="Voetnootmarkering"/>
        </w:rPr>
        <w:footnoteRef/>
      </w:r>
      <w:r>
        <w:t xml:space="preserve"> </w:t>
      </w:r>
      <w:r w:rsidRPr="00182C8E">
        <w:t>https://wetten.overheid.nl/BWBR0019756/2015-07-01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11A1" w14:textId="77777777" w:rsidR="00775780" w:rsidRDefault="007757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73D67" w14:paraId="0C307F9D" w14:textId="77777777" w:rsidTr="00A50CF6">
      <w:tc>
        <w:tcPr>
          <w:tcW w:w="2156" w:type="dxa"/>
          <w:shd w:val="clear" w:color="auto" w:fill="auto"/>
        </w:tcPr>
        <w:p w14:paraId="063A7894" w14:textId="77777777" w:rsidR="00527BD4" w:rsidRPr="005819CE" w:rsidRDefault="004A5F96" w:rsidP="00A50CF6">
          <w:pPr>
            <w:pStyle w:val="Huisstijl-Adres"/>
            <w:rPr>
              <w:b/>
            </w:rPr>
          </w:pPr>
          <w:r>
            <w:rPr>
              <w:b/>
            </w:rPr>
            <w:t>Directoraat-generaal Klimaat en Energie</w:t>
          </w:r>
          <w:r w:rsidRPr="005819CE">
            <w:rPr>
              <w:b/>
            </w:rPr>
            <w:br/>
          </w:r>
          <w:r>
            <w:t>Directie Klimaat</w:t>
          </w:r>
        </w:p>
      </w:tc>
    </w:tr>
    <w:tr w:rsidR="00F73D67" w14:paraId="7A09AD42" w14:textId="77777777" w:rsidTr="00A50CF6">
      <w:trPr>
        <w:trHeight w:hRule="exact" w:val="200"/>
      </w:trPr>
      <w:tc>
        <w:tcPr>
          <w:tcW w:w="2156" w:type="dxa"/>
          <w:shd w:val="clear" w:color="auto" w:fill="auto"/>
        </w:tcPr>
        <w:p w14:paraId="3B9C6634" w14:textId="77777777" w:rsidR="00527BD4" w:rsidRPr="005819CE" w:rsidRDefault="00527BD4" w:rsidP="00A50CF6"/>
      </w:tc>
    </w:tr>
    <w:tr w:rsidR="00F73D67" w14:paraId="70717651" w14:textId="77777777" w:rsidTr="00502512">
      <w:trPr>
        <w:trHeight w:hRule="exact" w:val="774"/>
      </w:trPr>
      <w:tc>
        <w:tcPr>
          <w:tcW w:w="2156" w:type="dxa"/>
          <w:shd w:val="clear" w:color="auto" w:fill="auto"/>
        </w:tcPr>
        <w:p w14:paraId="6048AB0B" w14:textId="77777777" w:rsidR="00527BD4" w:rsidRDefault="004A5F96" w:rsidP="003A5290">
          <w:pPr>
            <w:pStyle w:val="Huisstijl-Kopje"/>
          </w:pPr>
          <w:r>
            <w:t>Ons kenmerk</w:t>
          </w:r>
        </w:p>
        <w:p w14:paraId="5ED6BEC1" w14:textId="02782252" w:rsidR="00502512" w:rsidRPr="00502512" w:rsidRDefault="004A5F96" w:rsidP="003A5290">
          <w:pPr>
            <w:pStyle w:val="Huisstijl-Kopje"/>
            <w:rPr>
              <w:b w:val="0"/>
            </w:rPr>
          </w:pPr>
          <w:r>
            <w:rPr>
              <w:b w:val="0"/>
            </w:rPr>
            <w:t>DGKE-K</w:t>
          </w:r>
          <w:r w:rsidRPr="00502512">
            <w:rPr>
              <w:b w:val="0"/>
            </w:rPr>
            <w:t xml:space="preserve"> / </w:t>
          </w:r>
          <w:r w:rsidR="00CA1AD0" w:rsidRPr="00CA1AD0">
            <w:rPr>
              <w:b w:val="0"/>
            </w:rPr>
            <w:t>97371829</w:t>
          </w:r>
        </w:p>
        <w:p w14:paraId="6F60D252" w14:textId="77777777" w:rsidR="00527BD4" w:rsidRPr="005819CE" w:rsidRDefault="00527BD4" w:rsidP="00361A56">
          <w:pPr>
            <w:pStyle w:val="Huisstijl-Kopje"/>
          </w:pPr>
        </w:p>
      </w:tc>
    </w:tr>
  </w:tbl>
  <w:p w14:paraId="4BD4FC3C" w14:textId="77777777" w:rsidR="00527BD4" w:rsidRDefault="00527BD4" w:rsidP="008C356D">
    <w:pPr>
      <w:pStyle w:val="Koptekst"/>
      <w:rPr>
        <w:rFonts w:cs="Verdana-Bold"/>
        <w:b/>
        <w:bCs/>
        <w:smallCaps/>
        <w:szCs w:val="18"/>
      </w:rPr>
    </w:pPr>
  </w:p>
  <w:p w14:paraId="44DD588C" w14:textId="77777777" w:rsidR="00527BD4" w:rsidRDefault="00527BD4" w:rsidP="008C356D"/>
  <w:p w14:paraId="7A9AC906" w14:textId="77777777" w:rsidR="00527BD4" w:rsidRPr="00740712" w:rsidRDefault="00527BD4" w:rsidP="008C356D"/>
  <w:p w14:paraId="1F1EE70A" w14:textId="77777777" w:rsidR="00527BD4" w:rsidRPr="00217880" w:rsidRDefault="00527BD4" w:rsidP="008C356D">
    <w:pPr>
      <w:spacing w:line="0" w:lineRule="atLeast"/>
      <w:rPr>
        <w:sz w:val="2"/>
        <w:szCs w:val="2"/>
      </w:rPr>
    </w:pPr>
  </w:p>
  <w:p w14:paraId="7F9227D8" w14:textId="77777777" w:rsidR="00527BD4" w:rsidRDefault="00527BD4" w:rsidP="004F44C2">
    <w:pPr>
      <w:pStyle w:val="Koptekst"/>
      <w:rPr>
        <w:rFonts w:cs="Verdana-Bold"/>
        <w:b/>
        <w:bCs/>
        <w:smallCaps/>
        <w:szCs w:val="18"/>
      </w:rPr>
    </w:pPr>
  </w:p>
  <w:p w14:paraId="250F9909" w14:textId="77777777" w:rsidR="00527BD4" w:rsidRDefault="00527BD4" w:rsidP="004F44C2"/>
  <w:p w14:paraId="626EA2A5" w14:textId="77777777" w:rsidR="00527BD4" w:rsidRPr="00740712" w:rsidRDefault="00527BD4" w:rsidP="004F44C2"/>
  <w:p w14:paraId="49626C8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73D67" w14:paraId="1C5762DE" w14:textId="77777777" w:rsidTr="00751A6A">
      <w:trPr>
        <w:trHeight w:val="2636"/>
      </w:trPr>
      <w:tc>
        <w:tcPr>
          <w:tcW w:w="737" w:type="dxa"/>
          <w:shd w:val="clear" w:color="auto" w:fill="auto"/>
        </w:tcPr>
        <w:p w14:paraId="65EF4CA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85C1B40" w14:textId="77777777" w:rsidR="00527BD4" w:rsidRDefault="004A5F96"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7A384B29" wp14:editId="5CA86F09">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708E40C3" w14:textId="77777777" w:rsidR="00F4553F" w:rsidRDefault="00F4553F" w:rsidP="00651CEE">
          <w:pPr>
            <w:framePr w:w="6340" w:h="2750" w:hRule="exact" w:hSpace="180" w:wrap="around" w:vAnchor="page" w:hAnchor="text" w:x="3873" w:y="-140"/>
            <w:spacing w:line="240" w:lineRule="auto"/>
          </w:pPr>
        </w:p>
      </w:tc>
    </w:tr>
  </w:tbl>
  <w:p w14:paraId="5F789306" w14:textId="77777777" w:rsidR="00527BD4" w:rsidRDefault="00527BD4" w:rsidP="00D0609E">
    <w:pPr>
      <w:framePr w:w="6340" w:h="2750" w:hRule="exact" w:hSpace="180" w:wrap="around" w:vAnchor="page" w:hAnchor="text" w:x="3873" w:y="-140"/>
    </w:pPr>
  </w:p>
  <w:p w14:paraId="2FAD25B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73D67" w:rsidRPr="00CA1AD0" w14:paraId="170F1B61" w14:textId="77777777" w:rsidTr="00A50CF6">
      <w:tc>
        <w:tcPr>
          <w:tcW w:w="2160" w:type="dxa"/>
          <w:shd w:val="clear" w:color="auto" w:fill="auto"/>
        </w:tcPr>
        <w:p w14:paraId="208DDEB0" w14:textId="77777777" w:rsidR="00527BD4" w:rsidRPr="005819CE" w:rsidRDefault="004A5F96" w:rsidP="00A50CF6">
          <w:pPr>
            <w:pStyle w:val="Huisstijl-Adres"/>
            <w:rPr>
              <w:b/>
            </w:rPr>
          </w:pPr>
          <w:r>
            <w:rPr>
              <w:b/>
            </w:rPr>
            <w:t>Directoraat-generaal Klimaat en Energie</w:t>
          </w:r>
          <w:r w:rsidRPr="005819CE">
            <w:rPr>
              <w:b/>
            </w:rPr>
            <w:br/>
          </w:r>
          <w:r>
            <w:t>Directie Klimaat</w:t>
          </w:r>
        </w:p>
        <w:p w14:paraId="7DA4D8A8" w14:textId="77777777" w:rsidR="00527BD4" w:rsidRPr="00BE5ED9" w:rsidRDefault="004A5F96" w:rsidP="00A50CF6">
          <w:pPr>
            <w:pStyle w:val="Huisstijl-Adres"/>
          </w:pPr>
          <w:r>
            <w:rPr>
              <w:b/>
            </w:rPr>
            <w:t>Bezoekadres</w:t>
          </w:r>
          <w:r>
            <w:rPr>
              <w:b/>
            </w:rPr>
            <w:br/>
          </w:r>
          <w:r>
            <w:t>Bezuidenhoutseweg 73</w:t>
          </w:r>
          <w:r w:rsidRPr="005819CE">
            <w:br/>
          </w:r>
          <w:r>
            <w:t>2594 AC Den Haag</w:t>
          </w:r>
        </w:p>
        <w:p w14:paraId="38189340" w14:textId="77777777" w:rsidR="00EF495B" w:rsidRDefault="004A5F96" w:rsidP="0098788A">
          <w:pPr>
            <w:pStyle w:val="Huisstijl-Adres"/>
          </w:pPr>
          <w:r>
            <w:rPr>
              <w:b/>
            </w:rPr>
            <w:t>Postadres</w:t>
          </w:r>
          <w:r>
            <w:rPr>
              <w:b/>
            </w:rPr>
            <w:br/>
          </w:r>
          <w:r>
            <w:t>Postbus 20401</w:t>
          </w:r>
          <w:r w:rsidRPr="005819CE">
            <w:br/>
            <w:t>2500 E</w:t>
          </w:r>
          <w:r>
            <w:t>K</w:t>
          </w:r>
          <w:r w:rsidRPr="005819CE">
            <w:t xml:space="preserve"> Den Haag</w:t>
          </w:r>
        </w:p>
        <w:p w14:paraId="21D5DF96" w14:textId="77777777" w:rsidR="00EF495B" w:rsidRPr="005B3814" w:rsidRDefault="004A5F96" w:rsidP="0098788A">
          <w:pPr>
            <w:pStyle w:val="Huisstijl-Adres"/>
          </w:pPr>
          <w:r>
            <w:rPr>
              <w:b/>
            </w:rPr>
            <w:t>Overheidsidentificatienr</w:t>
          </w:r>
          <w:r>
            <w:rPr>
              <w:b/>
            </w:rPr>
            <w:br/>
          </w:r>
          <w:r w:rsidR="00F323ED" w:rsidRPr="00F323ED">
            <w:t>00000001003214369000</w:t>
          </w:r>
        </w:p>
        <w:p w14:paraId="08F0C054" w14:textId="7266D06D" w:rsidR="00527BD4" w:rsidRPr="00CA1AD0" w:rsidRDefault="004A5F9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F73D67" w:rsidRPr="00CA1AD0" w14:paraId="6555E1EF" w14:textId="77777777" w:rsidTr="00A50CF6">
      <w:trPr>
        <w:trHeight w:hRule="exact" w:val="200"/>
      </w:trPr>
      <w:tc>
        <w:tcPr>
          <w:tcW w:w="2160" w:type="dxa"/>
          <w:shd w:val="clear" w:color="auto" w:fill="auto"/>
        </w:tcPr>
        <w:p w14:paraId="399A08F1" w14:textId="77777777" w:rsidR="00527BD4" w:rsidRPr="00775780" w:rsidRDefault="00527BD4" w:rsidP="00A50CF6"/>
      </w:tc>
    </w:tr>
    <w:tr w:rsidR="00F73D67" w14:paraId="580053FE" w14:textId="77777777" w:rsidTr="00A50CF6">
      <w:tc>
        <w:tcPr>
          <w:tcW w:w="2160" w:type="dxa"/>
          <w:shd w:val="clear" w:color="auto" w:fill="auto"/>
        </w:tcPr>
        <w:p w14:paraId="2AC98C9B" w14:textId="77777777" w:rsidR="000C0163" w:rsidRPr="005819CE" w:rsidRDefault="004A5F96" w:rsidP="000C0163">
          <w:pPr>
            <w:pStyle w:val="Huisstijl-Kopje"/>
          </w:pPr>
          <w:r>
            <w:t>Ons kenmerk</w:t>
          </w:r>
          <w:r w:rsidRPr="005819CE">
            <w:t xml:space="preserve"> </w:t>
          </w:r>
        </w:p>
        <w:p w14:paraId="1123D6AD" w14:textId="77777777" w:rsidR="000C0163" w:rsidRPr="005819CE" w:rsidRDefault="004A5F96" w:rsidP="000C0163">
          <w:pPr>
            <w:pStyle w:val="Huisstijl-Gegeven"/>
          </w:pPr>
          <w:r>
            <w:t>DGKE-K</w:t>
          </w:r>
          <w:r w:rsidR="00926AE2">
            <w:t xml:space="preserve"> /</w:t>
          </w:r>
          <w:r w:rsidR="00EB4E8D">
            <w:t xml:space="preserve"> </w:t>
          </w:r>
          <w:r>
            <w:t>97371829</w:t>
          </w:r>
        </w:p>
        <w:p w14:paraId="26EF5F73" w14:textId="77777777" w:rsidR="00527BD4" w:rsidRPr="005819CE" w:rsidRDefault="004A5F96" w:rsidP="00A50CF6">
          <w:pPr>
            <w:pStyle w:val="Huisstijl-Kopje"/>
          </w:pPr>
          <w:r>
            <w:t>Uw kenmerk</w:t>
          </w:r>
        </w:p>
        <w:p w14:paraId="6E6C9E43" w14:textId="5D211A4F" w:rsidR="00527BD4" w:rsidRPr="005819CE" w:rsidRDefault="004A5F96" w:rsidP="00CA1AD0">
          <w:pPr>
            <w:pStyle w:val="Huisstijl-Gegeven"/>
          </w:pPr>
          <w:r>
            <w:t>2025Z00899</w:t>
          </w:r>
        </w:p>
      </w:tc>
    </w:tr>
  </w:tbl>
  <w:p w14:paraId="1FA3279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73D67" w14:paraId="20A67CD8" w14:textId="77777777" w:rsidTr="007610AA">
      <w:trPr>
        <w:trHeight w:val="400"/>
      </w:trPr>
      <w:tc>
        <w:tcPr>
          <w:tcW w:w="7520" w:type="dxa"/>
          <w:gridSpan w:val="2"/>
          <w:shd w:val="clear" w:color="auto" w:fill="auto"/>
        </w:tcPr>
        <w:p w14:paraId="5132B069" w14:textId="77777777" w:rsidR="00527BD4" w:rsidRPr="00BC3B53" w:rsidRDefault="004A5F96" w:rsidP="00A50CF6">
          <w:pPr>
            <w:pStyle w:val="Huisstijl-Retouradres"/>
          </w:pPr>
          <w:r>
            <w:t>&gt; Retouradres Postbus 20401 2500 EK Den Haag</w:t>
          </w:r>
        </w:p>
      </w:tc>
    </w:tr>
    <w:tr w:rsidR="00F73D67" w14:paraId="3EF45513" w14:textId="77777777" w:rsidTr="007610AA">
      <w:tc>
        <w:tcPr>
          <w:tcW w:w="7520" w:type="dxa"/>
          <w:gridSpan w:val="2"/>
          <w:shd w:val="clear" w:color="auto" w:fill="auto"/>
        </w:tcPr>
        <w:p w14:paraId="2E1035FF" w14:textId="77777777" w:rsidR="00527BD4" w:rsidRPr="00983E8F" w:rsidRDefault="00527BD4" w:rsidP="00A50CF6">
          <w:pPr>
            <w:pStyle w:val="Huisstijl-Rubricering"/>
          </w:pPr>
        </w:p>
      </w:tc>
    </w:tr>
    <w:tr w:rsidR="00F73D67" w14:paraId="7F798688" w14:textId="77777777" w:rsidTr="007610AA">
      <w:trPr>
        <w:trHeight w:hRule="exact" w:val="2440"/>
      </w:trPr>
      <w:tc>
        <w:tcPr>
          <w:tcW w:w="7520" w:type="dxa"/>
          <w:gridSpan w:val="2"/>
          <w:shd w:val="clear" w:color="auto" w:fill="auto"/>
        </w:tcPr>
        <w:p w14:paraId="3E7080C9" w14:textId="77777777" w:rsidR="00527BD4" w:rsidRDefault="004A5F96" w:rsidP="00A50CF6">
          <w:pPr>
            <w:pStyle w:val="Huisstijl-NAW"/>
          </w:pPr>
          <w:r>
            <w:t xml:space="preserve">De Voorzitter van de Tweede Kamer </w:t>
          </w:r>
        </w:p>
        <w:p w14:paraId="7D097269" w14:textId="77777777" w:rsidR="00D87195" w:rsidRDefault="004A5F96" w:rsidP="00D87195">
          <w:pPr>
            <w:pStyle w:val="Huisstijl-NAW"/>
          </w:pPr>
          <w:r>
            <w:t>der Staten-Generaal</w:t>
          </w:r>
        </w:p>
        <w:p w14:paraId="6E772CB7" w14:textId="77777777" w:rsidR="00EA0F13" w:rsidRDefault="004A5F96" w:rsidP="00EA0F13">
          <w:pPr>
            <w:rPr>
              <w:szCs w:val="18"/>
            </w:rPr>
          </w:pPr>
          <w:r>
            <w:rPr>
              <w:szCs w:val="18"/>
            </w:rPr>
            <w:t>Prinses Irenestraat 6</w:t>
          </w:r>
        </w:p>
        <w:p w14:paraId="6CFB4B02" w14:textId="77777777" w:rsidR="00985E56" w:rsidRDefault="004A5F96" w:rsidP="00EA0F13">
          <w:r>
            <w:rPr>
              <w:szCs w:val="18"/>
            </w:rPr>
            <w:t>2595 BD  DEN HAAG</w:t>
          </w:r>
        </w:p>
      </w:tc>
    </w:tr>
    <w:tr w:rsidR="00F73D67" w14:paraId="3159388F" w14:textId="77777777" w:rsidTr="007610AA">
      <w:trPr>
        <w:trHeight w:hRule="exact" w:val="400"/>
      </w:trPr>
      <w:tc>
        <w:tcPr>
          <w:tcW w:w="7520" w:type="dxa"/>
          <w:gridSpan w:val="2"/>
          <w:shd w:val="clear" w:color="auto" w:fill="auto"/>
        </w:tcPr>
        <w:p w14:paraId="742B048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73D67" w14:paraId="48DA088A" w14:textId="77777777" w:rsidTr="007610AA">
      <w:trPr>
        <w:trHeight w:val="240"/>
      </w:trPr>
      <w:tc>
        <w:tcPr>
          <w:tcW w:w="900" w:type="dxa"/>
          <w:shd w:val="clear" w:color="auto" w:fill="auto"/>
        </w:tcPr>
        <w:p w14:paraId="46DBA27C" w14:textId="77777777" w:rsidR="00527BD4" w:rsidRPr="007709EF" w:rsidRDefault="004A5F96" w:rsidP="00A50CF6">
          <w:pPr>
            <w:rPr>
              <w:szCs w:val="18"/>
            </w:rPr>
          </w:pPr>
          <w:r>
            <w:rPr>
              <w:szCs w:val="18"/>
            </w:rPr>
            <w:t>Datum</w:t>
          </w:r>
        </w:p>
      </w:tc>
      <w:tc>
        <w:tcPr>
          <w:tcW w:w="6620" w:type="dxa"/>
          <w:shd w:val="clear" w:color="auto" w:fill="auto"/>
        </w:tcPr>
        <w:p w14:paraId="72F55565" w14:textId="4E97E20D" w:rsidR="00527BD4" w:rsidRPr="007709EF" w:rsidRDefault="00775780" w:rsidP="00A50CF6">
          <w:r>
            <w:t>3 maart 2025</w:t>
          </w:r>
        </w:p>
      </w:tc>
    </w:tr>
    <w:tr w:rsidR="00F73D67" w14:paraId="41FB0D89" w14:textId="77777777" w:rsidTr="007610AA">
      <w:trPr>
        <w:trHeight w:val="240"/>
      </w:trPr>
      <w:tc>
        <w:tcPr>
          <w:tcW w:w="900" w:type="dxa"/>
          <w:shd w:val="clear" w:color="auto" w:fill="auto"/>
        </w:tcPr>
        <w:p w14:paraId="6F8671EB" w14:textId="77777777" w:rsidR="00527BD4" w:rsidRPr="007709EF" w:rsidRDefault="004A5F96" w:rsidP="00A50CF6">
          <w:pPr>
            <w:rPr>
              <w:szCs w:val="18"/>
            </w:rPr>
          </w:pPr>
          <w:r>
            <w:rPr>
              <w:szCs w:val="18"/>
            </w:rPr>
            <w:t>Betreft</w:t>
          </w:r>
        </w:p>
      </w:tc>
      <w:tc>
        <w:tcPr>
          <w:tcW w:w="6620" w:type="dxa"/>
          <w:shd w:val="clear" w:color="auto" w:fill="auto"/>
        </w:tcPr>
        <w:p w14:paraId="13CD31C5" w14:textId="2157DEE4" w:rsidR="00527BD4" w:rsidRPr="007709EF" w:rsidRDefault="004A5F96" w:rsidP="00A50CF6">
          <w:r>
            <w:t xml:space="preserve">Beantwoording Kamervragen over subsidies milieuorganisaties </w:t>
          </w:r>
          <w:r w:rsidR="00CA1AD0">
            <w:t>ten behoeve van</w:t>
          </w:r>
          <w:r>
            <w:t xml:space="preserve"> lobby-activiteiten</w:t>
          </w:r>
        </w:p>
      </w:tc>
    </w:tr>
  </w:tbl>
  <w:p w14:paraId="574318B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8CE33A0">
      <w:start w:val="1"/>
      <w:numFmt w:val="bullet"/>
      <w:pStyle w:val="Lijstopsomteken"/>
      <w:lvlText w:val="•"/>
      <w:lvlJc w:val="left"/>
      <w:pPr>
        <w:tabs>
          <w:tab w:val="num" w:pos="227"/>
        </w:tabs>
        <w:ind w:left="227" w:hanging="227"/>
      </w:pPr>
      <w:rPr>
        <w:rFonts w:ascii="Verdana" w:hAnsi="Verdana" w:hint="default"/>
        <w:sz w:val="18"/>
        <w:szCs w:val="18"/>
      </w:rPr>
    </w:lvl>
    <w:lvl w:ilvl="1" w:tplc="E6086A68" w:tentative="1">
      <w:start w:val="1"/>
      <w:numFmt w:val="bullet"/>
      <w:lvlText w:val="o"/>
      <w:lvlJc w:val="left"/>
      <w:pPr>
        <w:tabs>
          <w:tab w:val="num" w:pos="1440"/>
        </w:tabs>
        <w:ind w:left="1440" w:hanging="360"/>
      </w:pPr>
      <w:rPr>
        <w:rFonts w:ascii="Courier New" w:hAnsi="Courier New" w:cs="Courier New" w:hint="default"/>
      </w:rPr>
    </w:lvl>
    <w:lvl w:ilvl="2" w:tplc="9710B386" w:tentative="1">
      <w:start w:val="1"/>
      <w:numFmt w:val="bullet"/>
      <w:lvlText w:val=""/>
      <w:lvlJc w:val="left"/>
      <w:pPr>
        <w:tabs>
          <w:tab w:val="num" w:pos="2160"/>
        </w:tabs>
        <w:ind w:left="2160" w:hanging="360"/>
      </w:pPr>
      <w:rPr>
        <w:rFonts w:ascii="Wingdings" w:hAnsi="Wingdings" w:hint="default"/>
      </w:rPr>
    </w:lvl>
    <w:lvl w:ilvl="3" w:tplc="93140F3A" w:tentative="1">
      <w:start w:val="1"/>
      <w:numFmt w:val="bullet"/>
      <w:lvlText w:val=""/>
      <w:lvlJc w:val="left"/>
      <w:pPr>
        <w:tabs>
          <w:tab w:val="num" w:pos="2880"/>
        </w:tabs>
        <w:ind w:left="2880" w:hanging="360"/>
      </w:pPr>
      <w:rPr>
        <w:rFonts w:ascii="Symbol" w:hAnsi="Symbol" w:hint="default"/>
      </w:rPr>
    </w:lvl>
    <w:lvl w:ilvl="4" w:tplc="9FFE495C" w:tentative="1">
      <w:start w:val="1"/>
      <w:numFmt w:val="bullet"/>
      <w:lvlText w:val="o"/>
      <w:lvlJc w:val="left"/>
      <w:pPr>
        <w:tabs>
          <w:tab w:val="num" w:pos="3600"/>
        </w:tabs>
        <w:ind w:left="3600" w:hanging="360"/>
      </w:pPr>
      <w:rPr>
        <w:rFonts w:ascii="Courier New" w:hAnsi="Courier New" w:cs="Courier New" w:hint="default"/>
      </w:rPr>
    </w:lvl>
    <w:lvl w:ilvl="5" w:tplc="A74C9590" w:tentative="1">
      <w:start w:val="1"/>
      <w:numFmt w:val="bullet"/>
      <w:lvlText w:val=""/>
      <w:lvlJc w:val="left"/>
      <w:pPr>
        <w:tabs>
          <w:tab w:val="num" w:pos="4320"/>
        </w:tabs>
        <w:ind w:left="4320" w:hanging="360"/>
      </w:pPr>
      <w:rPr>
        <w:rFonts w:ascii="Wingdings" w:hAnsi="Wingdings" w:hint="default"/>
      </w:rPr>
    </w:lvl>
    <w:lvl w:ilvl="6" w:tplc="1C6CE2A2" w:tentative="1">
      <w:start w:val="1"/>
      <w:numFmt w:val="bullet"/>
      <w:lvlText w:val=""/>
      <w:lvlJc w:val="left"/>
      <w:pPr>
        <w:tabs>
          <w:tab w:val="num" w:pos="5040"/>
        </w:tabs>
        <w:ind w:left="5040" w:hanging="360"/>
      </w:pPr>
      <w:rPr>
        <w:rFonts w:ascii="Symbol" w:hAnsi="Symbol" w:hint="default"/>
      </w:rPr>
    </w:lvl>
    <w:lvl w:ilvl="7" w:tplc="12E08A76" w:tentative="1">
      <w:start w:val="1"/>
      <w:numFmt w:val="bullet"/>
      <w:lvlText w:val="o"/>
      <w:lvlJc w:val="left"/>
      <w:pPr>
        <w:tabs>
          <w:tab w:val="num" w:pos="5760"/>
        </w:tabs>
        <w:ind w:left="5760" w:hanging="360"/>
      </w:pPr>
      <w:rPr>
        <w:rFonts w:ascii="Courier New" w:hAnsi="Courier New" w:cs="Courier New" w:hint="default"/>
      </w:rPr>
    </w:lvl>
    <w:lvl w:ilvl="8" w:tplc="6E08B6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DCE5B04">
      <w:start w:val="1"/>
      <w:numFmt w:val="bullet"/>
      <w:pStyle w:val="Lijstopsomteken2"/>
      <w:lvlText w:val="–"/>
      <w:lvlJc w:val="left"/>
      <w:pPr>
        <w:tabs>
          <w:tab w:val="num" w:pos="227"/>
        </w:tabs>
        <w:ind w:left="227" w:firstLine="0"/>
      </w:pPr>
      <w:rPr>
        <w:rFonts w:ascii="Verdana" w:hAnsi="Verdana" w:hint="default"/>
      </w:rPr>
    </w:lvl>
    <w:lvl w:ilvl="1" w:tplc="18F611C4" w:tentative="1">
      <w:start w:val="1"/>
      <w:numFmt w:val="bullet"/>
      <w:lvlText w:val="o"/>
      <w:lvlJc w:val="left"/>
      <w:pPr>
        <w:tabs>
          <w:tab w:val="num" w:pos="1440"/>
        </w:tabs>
        <w:ind w:left="1440" w:hanging="360"/>
      </w:pPr>
      <w:rPr>
        <w:rFonts w:ascii="Courier New" w:hAnsi="Courier New" w:cs="Courier New" w:hint="default"/>
      </w:rPr>
    </w:lvl>
    <w:lvl w:ilvl="2" w:tplc="E7EC0F80" w:tentative="1">
      <w:start w:val="1"/>
      <w:numFmt w:val="bullet"/>
      <w:lvlText w:val=""/>
      <w:lvlJc w:val="left"/>
      <w:pPr>
        <w:tabs>
          <w:tab w:val="num" w:pos="2160"/>
        </w:tabs>
        <w:ind w:left="2160" w:hanging="360"/>
      </w:pPr>
      <w:rPr>
        <w:rFonts w:ascii="Wingdings" w:hAnsi="Wingdings" w:hint="default"/>
      </w:rPr>
    </w:lvl>
    <w:lvl w:ilvl="3" w:tplc="F96EBE4E" w:tentative="1">
      <w:start w:val="1"/>
      <w:numFmt w:val="bullet"/>
      <w:lvlText w:val=""/>
      <w:lvlJc w:val="left"/>
      <w:pPr>
        <w:tabs>
          <w:tab w:val="num" w:pos="2880"/>
        </w:tabs>
        <w:ind w:left="2880" w:hanging="360"/>
      </w:pPr>
      <w:rPr>
        <w:rFonts w:ascii="Symbol" w:hAnsi="Symbol" w:hint="default"/>
      </w:rPr>
    </w:lvl>
    <w:lvl w:ilvl="4" w:tplc="44B8D9B2" w:tentative="1">
      <w:start w:val="1"/>
      <w:numFmt w:val="bullet"/>
      <w:lvlText w:val="o"/>
      <w:lvlJc w:val="left"/>
      <w:pPr>
        <w:tabs>
          <w:tab w:val="num" w:pos="3600"/>
        </w:tabs>
        <w:ind w:left="3600" w:hanging="360"/>
      </w:pPr>
      <w:rPr>
        <w:rFonts w:ascii="Courier New" w:hAnsi="Courier New" w:cs="Courier New" w:hint="default"/>
      </w:rPr>
    </w:lvl>
    <w:lvl w:ilvl="5" w:tplc="4042B25E" w:tentative="1">
      <w:start w:val="1"/>
      <w:numFmt w:val="bullet"/>
      <w:lvlText w:val=""/>
      <w:lvlJc w:val="left"/>
      <w:pPr>
        <w:tabs>
          <w:tab w:val="num" w:pos="4320"/>
        </w:tabs>
        <w:ind w:left="4320" w:hanging="360"/>
      </w:pPr>
      <w:rPr>
        <w:rFonts w:ascii="Wingdings" w:hAnsi="Wingdings" w:hint="default"/>
      </w:rPr>
    </w:lvl>
    <w:lvl w:ilvl="6" w:tplc="6A4EA432" w:tentative="1">
      <w:start w:val="1"/>
      <w:numFmt w:val="bullet"/>
      <w:lvlText w:val=""/>
      <w:lvlJc w:val="left"/>
      <w:pPr>
        <w:tabs>
          <w:tab w:val="num" w:pos="5040"/>
        </w:tabs>
        <w:ind w:left="5040" w:hanging="360"/>
      </w:pPr>
      <w:rPr>
        <w:rFonts w:ascii="Symbol" w:hAnsi="Symbol" w:hint="default"/>
      </w:rPr>
    </w:lvl>
    <w:lvl w:ilvl="7" w:tplc="BA0A8DF2" w:tentative="1">
      <w:start w:val="1"/>
      <w:numFmt w:val="bullet"/>
      <w:lvlText w:val="o"/>
      <w:lvlJc w:val="left"/>
      <w:pPr>
        <w:tabs>
          <w:tab w:val="num" w:pos="5760"/>
        </w:tabs>
        <w:ind w:left="5760" w:hanging="360"/>
      </w:pPr>
      <w:rPr>
        <w:rFonts w:ascii="Courier New" w:hAnsi="Courier New" w:cs="Courier New" w:hint="default"/>
      </w:rPr>
    </w:lvl>
    <w:lvl w:ilvl="8" w:tplc="FEDA7E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18379971">
    <w:abstractNumId w:val="10"/>
  </w:num>
  <w:num w:numId="2" w16cid:durableId="216362178">
    <w:abstractNumId w:val="7"/>
  </w:num>
  <w:num w:numId="3" w16cid:durableId="685597638">
    <w:abstractNumId w:val="6"/>
  </w:num>
  <w:num w:numId="4" w16cid:durableId="1739983327">
    <w:abstractNumId w:val="5"/>
  </w:num>
  <w:num w:numId="5" w16cid:durableId="2014213939">
    <w:abstractNumId w:val="4"/>
  </w:num>
  <w:num w:numId="6" w16cid:durableId="23331308">
    <w:abstractNumId w:val="8"/>
  </w:num>
  <w:num w:numId="7" w16cid:durableId="1181700213">
    <w:abstractNumId w:val="3"/>
  </w:num>
  <w:num w:numId="8" w16cid:durableId="1233854208">
    <w:abstractNumId w:val="2"/>
  </w:num>
  <w:num w:numId="9" w16cid:durableId="1307786205">
    <w:abstractNumId w:val="1"/>
  </w:num>
  <w:num w:numId="10" w16cid:durableId="1456827280">
    <w:abstractNumId w:val="0"/>
  </w:num>
  <w:num w:numId="11" w16cid:durableId="1366053581">
    <w:abstractNumId w:val="9"/>
  </w:num>
  <w:num w:numId="12" w16cid:durableId="860044713">
    <w:abstractNumId w:val="11"/>
  </w:num>
  <w:num w:numId="13" w16cid:durableId="1288203313">
    <w:abstractNumId w:val="13"/>
  </w:num>
  <w:num w:numId="14" w16cid:durableId="12165787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36E80"/>
    <w:rsid w:val="00042A5B"/>
    <w:rsid w:val="0006024D"/>
    <w:rsid w:val="000652D4"/>
    <w:rsid w:val="00071F28"/>
    <w:rsid w:val="00074079"/>
    <w:rsid w:val="00090BEE"/>
    <w:rsid w:val="00092799"/>
    <w:rsid w:val="00092C5F"/>
    <w:rsid w:val="00096680"/>
    <w:rsid w:val="000A0F36"/>
    <w:rsid w:val="000A174A"/>
    <w:rsid w:val="000A3E0A"/>
    <w:rsid w:val="000A65AC"/>
    <w:rsid w:val="000A7159"/>
    <w:rsid w:val="000B296C"/>
    <w:rsid w:val="000B7281"/>
    <w:rsid w:val="000B7FAB"/>
    <w:rsid w:val="000C0163"/>
    <w:rsid w:val="000C1BA1"/>
    <w:rsid w:val="000C3EA9"/>
    <w:rsid w:val="000D0225"/>
    <w:rsid w:val="000D16C5"/>
    <w:rsid w:val="000D6589"/>
    <w:rsid w:val="000E7895"/>
    <w:rsid w:val="000F161D"/>
    <w:rsid w:val="000F3CAA"/>
    <w:rsid w:val="00102ABB"/>
    <w:rsid w:val="00121BF0"/>
    <w:rsid w:val="00123704"/>
    <w:rsid w:val="001267EE"/>
    <w:rsid w:val="001270C7"/>
    <w:rsid w:val="00132540"/>
    <w:rsid w:val="00133F0F"/>
    <w:rsid w:val="00135D3B"/>
    <w:rsid w:val="0014786A"/>
    <w:rsid w:val="001516A4"/>
    <w:rsid w:val="00151E5F"/>
    <w:rsid w:val="00153E28"/>
    <w:rsid w:val="001569AB"/>
    <w:rsid w:val="00164D63"/>
    <w:rsid w:val="0016725C"/>
    <w:rsid w:val="001726F3"/>
    <w:rsid w:val="00173C51"/>
    <w:rsid w:val="00174CC2"/>
    <w:rsid w:val="00176CC6"/>
    <w:rsid w:val="00181BE4"/>
    <w:rsid w:val="00182C8E"/>
    <w:rsid w:val="00185576"/>
    <w:rsid w:val="00185951"/>
    <w:rsid w:val="001932E3"/>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47694"/>
    <w:rsid w:val="0025042A"/>
    <w:rsid w:val="00260BAF"/>
    <w:rsid w:val="002650F7"/>
    <w:rsid w:val="00273F3B"/>
    <w:rsid w:val="00274DB7"/>
    <w:rsid w:val="00275984"/>
    <w:rsid w:val="00280F74"/>
    <w:rsid w:val="002822CA"/>
    <w:rsid w:val="00286998"/>
    <w:rsid w:val="0029019C"/>
    <w:rsid w:val="00291AB7"/>
    <w:rsid w:val="00292EB2"/>
    <w:rsid w:val="0029422B"/>
    <w:rsid w:val="00295D0E"/>
    <w:rsid w:val="002A0938"/>
    <w:rsid w:val="002B153C"/>
    <w:rsid w:val="002B52FC"/>
    <w:rsid w:val="002C2830"/>
    <w:rsid w:val="002D001A"/>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1FB"/>
    <w:rsid w:val="003D39EC"/>
    <w:rsid w:val="003D5DED"/>
    <w:rsid w:val="003E3DD5"/>
    <w:rsid w:val="003F07C6"/>
    <w:rsid w:val="003F0C39"/>
    <w:rsid w:val="003F1F6B"/>
    <w:rsid w:val="003F3757"/>
    <w:rsid w:val="003F38BD"/>
    <w:rsid w:val="003F44B7"/>
    <w:rsid w:val="004008E9"/>
    <w:rsid w:val="00413D48"/>
    <w:rsid w:val="00423A19"/>
    <w:rsid w:val="00441AC2"/>
    <w:rsid w:val="0044249B"/>
    <w:rsid w:val="0045023C"/>
    <w:rsid w:val="00451A5B"/>
    <w:rsid w:val="00452BCD"/>
    <w:rsid w:val="00452CEA"/>
    <w:rsid w:val="00463DA5"/>
    <w:rsid w:val="00465B52"/>
    <w:rsid w:val="0046708E"/>
    <w:rsid w:val="00472A65"/>
    <w:rsid w:val="00474463"/>
    <w:rsid w:val="00474B75"/>
    <w:rsid w:val="00483F0B"/>
    <w:rsid w:val="00491C8C"/>
    <w:rsid w:val="00496319"/>
    <w:rsid w:val="00497279"/>
    <w:rsid w:val="004A1123"/>
    <w:rsid w:val="004A163B"/>
    <w:rsid w:val="004A5F96"/>
    <w:rsid w:val="004A670A"/>
    <w:rsid w:val="004B5465"/>
    <w:rsid w:val="004B5976"/>
    <w:rsid w:val="004B70F0"/>
    <w:rsid w:val="004B7D7D"/>
    <w:rsid w:val="004C21A8"/>
    <w:rsid w:val="004C489D"/>
    <w:rsid w:val="004C4F26"/>
    <w:rsid w:val="004D505E"/>
    <w:rsid w:val="004D72CA"/>
    <w:rsid w:val="004E2242"/>
    <w:rsid w:val="004E505E"/>
    <w:rsid w:val="004F42FF"/>
    <w:rsid w:val="004F44C2"/>
    <w:rsid w:val="004F705E"/>
    <w:rsid w:val="00502512"/>
    <w:rsid w:val="00503FD2"/>
    <w:rsid w:val="00505262"/>
    <w:rsid w:val="00516022"/>
    <w:rsid w:val="00521CEE"/>
    <w:rsid w:val="00524FB4"/>
    <w:rsid w:val="00527AB9"/>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01E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3EE4"/>
    <w:rsid w:val="006B775E"/>
    <w:rsid w:val="006B7A36"/>
    <w:rsid w:val="006B7BC7"/>
    <w:rsid w:val="006C2535"/>
    <w:rsid w:val="006C441E"/>
    <w:rsid w:val="006C4B90"/>
    <w:rsid w:val="006C61A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57E75"/>
    <w:rsid w:val="007610AA"/>
    <w:rsid w:val="00766D76"/>
    <w:rsid w:val="007709EF"/>
    <w:rsid w:val="00772DDE"/>
    <w:rsid w:val="00775780"/>
    <w:rsid w:val="00782701"/>
    <w:rsid w:val="00783559"/>
    <w:rsid w:val="0079551B"/>
    <w:rsid w:val="00797AA5"/>
    <w:rsid w:val="007A25D9"/>
    <w:rsid w:val="007A26BD"/>
    <w:rsid w:val="007A4105"/>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4A0F"/>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B5F33"/>
    <w:rsid w:val="009C3F20"/>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0016"/>
    <w:rsid w:val="00A831FD"/>
    <w:rsid w:val="00A83352"/>
    <w:rsid w:val="00A850A2"/>
    <w:rsid w:val="00A91FA3"/>
    <w:rsid w:val="00A927D3"/>
    <w:rsid w:val="00AA0C1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1E7B"/>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089D"/>
    <w:rsid w:val="00C217E1"/>
    <w:rsid w:val="00C219B1"/>
    <w:rsid w:val="00C25237"/>
    <w:rsid w:val="00C37CBA"/>
    <w:rsid w:val="00C4015B"/>
    <w:rsid w:val="00C40C60"/>
    <w:rsid w:val="00C435ED"/>
    <w:rsid w:val="00C5258E"/>
    <w:rsid w:val="00C530C9"/>
    <w:rsid w:val="00C619A7"/>
    <w:rsid w:val="00C73D5F"/>
    <w:rsid w:val="00C82AFE"/>
    <w:rsid w:val="00C83DBC"/>
    <w:rsid w:val="00C97C80"/>
    <w:rsid w:val="00CA1AD0"/>
    <w:rsid w:val="00CA47D3"/>
    <w:rsid w:val="00CA6533"/>
    <w:rsid w:val="00CA6A25"/>
    <w:rsid w:val="00CA6A3F"/>
    <w:rsid w:val="00CA7C99"/>
    <w:rsid w:val="00CC6290"/>
    <w:rsid w:val="00CD233D"/>
    <w:rsid w:val="00CD3499"/>
    <w:rsid w:val="00CD362D"/>
    <w:rsid w:val="00CE101D"/>
    <w:rsid w:val="00CE1814"/>
    <w:rsid w:val="00CE1A95"/>
    <w:rsid w:val="00CE1C84"/>
    <w:rsid w:val="00CE5043"/>
    <w:rsid w:val="00CE5055"/>
    <w:rsid w:val="00CE78E9"/>
    <w:rsid w:val="00CF053F"/>
    <w:rsid w:val="00CF1A17"/>
    <w:rsid w:val="00D0375A"/>
    <w:rsid w:val="00D0609E"/>
    <w:rsid w:val="00D078E1"/>
    <w:rsid w:val="00D100E9"/>
    <w:rsid w:val="00D1777F"/>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6098"/>
    <w:rsid w:val="00F172BB"/>
    <w:rsid w:val="00F17B10"/>
    <w:rsid w:val="00F21BEF"/>
    <w:rsid w:val="00F2315B"/>
    <w:rsid w:val="00F323ED"/>
    <w:rsid w:val="00F41A6F"/>
    <w:rsid w:val="00F4553F"/>
    <w:rsid w:val="00F45A25"/>
    <w:rsid w:val="00F50F86"/>
    <w:rsid w:val="00F53F91"/>
    <w:rsid w:val="00F61569"/>
    <w:rsid w:val="00F61A72"/>
    <w:rsid w:val="00F62B67"/>
    <w:rsid w:val="00F66F13"/>
    <w:rsid w:val="00F73D67"/>
    <w:rsid w:val="00F74073"/>
    <w:rsid w:val="00F75603"/>
    <w:rsid w:val="00F845B4"/>
    <w:rsid w:val="00F8713B"/>
    <w:rsid w:val="00F93F9E"/>
    <w:rsid w:val="00FA2524"/>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3DD68"/>
  <w15:docId w15:val="{F47A9D54-1372-4B92-884C-6D23E116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uiPriority w:val="99"/>
    <w:semiHidden/>
    <w:unhideWhenUsed/>
    <w:rsid w:val="00135D3B"/>
    <w:rPr>
      <w:sz w:val="16"/>
      <w:szCs w:val="16"/>
    </w:rPr>
  </w:style>
  <w:style w:type="paragraph" w:styleId="Tekstopmerking">
    <w:name w:val="annotation text"/>
    <w:basedOn w:val="Standaard"/>
    <w:link w:val="TekstopmerkingChar"/>
    <w:uiPriority w:val="99"/>
    <w:unhideWhenUsed/>
    <w:rsid w:val="00135D3B"/>
    <w:pPr>
      <w:spacing w:after="160" w:line="240" w:lineRule="auto"/>
    </w:pPr>
    <w:rPr>
      <w:rFonts w:ascii="Aptos" w:eastAsia="Aptos" w:hAnsi="Aptos"/>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135D3B"/>
    <w:rPr>
      <w:rFonts w:ascii="Aptos" w:eastAsia="Aptos" w:hAnsi="Aptos"/>
      <w:kern w:val="2"/>
      <w:lang w:val="nl-NL"/>
      <w14:ligatures w14:val="standardContextual"/>
    </w:rPr>
  </w:style>
  <w:style w:type="character" w:styleId="Onopgelostemelding">
    <w:name w:val="Unresolved Mention"/>
    <w:basedOn w:val="Standaardalinea-lettertype"/>
    <w:uiPriority w:val="99"/>
    <w:semiHidden/>
    <w:unhideWhenUsed/>
    <w:rsid w:val="00766D76"/>
    <w:rPr>
      <w:color w:val="605E5C"/>
      <w:shd w:val="clear" w:color="auto" w:fill="E1DFDD"/>
    </w:rPr>
  </w:style>
  <w:style w:type="paragraph" w:styleId="Revisie">
    <w:name w:val="Revision"/>
    <w:hidden/>
    <w:uiPriority w:val="99"/>
    <w:semiHidden/>
    <w:rsid w:val="003F0C39"/>
    <w:rPr>
      <w:rFonts w:ascii="Verdana" w:hAnsi="Verdana"/>
      <w:sz w:val="18"/>
      <w:szCs w:val="24"/>
      <w:lang w:val="nl-NL" w:eastAsia="nl-NL"/>
    </w:rPr>
  </w:style>
  <w:style w:type="character" w:styleId="Voetnootmarkering">
    <w:name w:val="footnote reference"/>
    <w:basedOn w:val="Standaardalinea-lettertype"/>
    <w:semiHidden/>
    <w:unhideWhenUsed/>
    <w:rsid w:val="00182C8E"/>
    <w:rPr>
      <w:vertAlign w:val="superscript"/>
    </w:rPr>
  </w:style>
  <w:style w:type="paragraph" w:styleId="Onderwerpvanopmerking">
    <w:name w:val="annotation subject"/>
    <w:basedOn w:val="Tekstopmerking"/>
    <w:next w:val="Tekstopmerking"/>
    <w:link w:val="OnderwerpvanopmerkingChar"/>
    <w:semiHidden/>
    <w:unhideWhenUsed/>
    <w:rsid w:val="00182C8E"/>
    <w:pPr>
      <w:spacing w:after="0"/>
    </w:pPr>
    <w:rPr>
      <w:rFonts w:ascii="Verdana" w:eastAsia="Times New Roman" w:hAnsi="Verdana"/>
      <w:b/>
      <w:bCs/>
      <w:kern w:val="0"/>
      <w:lang w:eastAsia="nl-NL"/>
      <w14:ligatures w14:val="none"/>
    </w:rPr>
  </w:style>
  <w:style w:type="character" w:customStyle="1" w:styleId="OnderwerpvanopmerkingChar">
    <w:name w:val="Onderwerp van opmerking Char"/>
    <w:basedOn w:val="TekstopmerkingChar"/>
    <w:link w:val="Onderwerpvanopmerking"/>
    <w:semiHidden/>
    <w:rsid w:val="00182C8E"/>
    <w:rPr>
      <w:rFonts w:ascii="Verdana" w:eastAsia="Aptos" w:hAnsi="Verdana"/>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rijksoverheid.nl"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1304</ap:Words>
  <ap:Characters>7172</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2025-03-03T16:25:00.0000000Z</dcterms:created>
  <dcterms:modified xsi:type="dcterms:W3CDTF">2025-03-03T16:25:00.0000000Z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SchoonenboomR</vt:lpwstr>
  </property>
  <property fmtid="{D5CDD505-2E9C-101B-9397-08002B2CF9AE}" pid="3" name="AUTHOR_ID">
    <vt:lpwstr>SchoonenboomR</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2025Z00899</vt:lpwstr>
  </property>
  <property fmtid="{D5CDD505-2E9C-101B-9397-08002B2CF9AE}" pid="7" name="DOCNAME">
    <vt:lpwstr>Beantwoording Kamervragen Vermeer over subsidies  milieuorganisaties t.b.v. lobby-activiteiten</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SchoonenboomR</vt:lpwstr>
  </property>
</Properties>
</file>