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D35" w:rsidP="00044D35" w:rsidRDefault="00044D35" w14:paraId="76EB64D1" w14:textId="103F9B88">
      <w:r>
        <w:t>AH 1508</w:t>
      </w:r>
    </w:p>
    <w:p w:rsidR="00044D35" w:rsidP="00044D35" w:rsidRDefault="00044D35" w14:paraId="3D900F7F" w14:textId="7550AF12">
      <w:r>
        <w:t>2024Z17166</w:t>
      </w:r>
    </w:p>
    <w:p w:rsidR="00044D35" w:rsidP="00044D35" w:rsidRDefault="00044D35" w14:paraId="0256E177" w14:textId="0DB84FAB">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Segoe UI" w:hAnsi="Segoe UI" w:cs="Segoe UI"/>
          <w:color w:val="000080"/>
          <w:sz w:val="18"/>
          <w:szCs w:val="18"/>
          <w:shd w:val="clear" w:color="auto" w:fill="FFFFFF"/>
        </w:rPr>
        <w:t>Struycken</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3 maart 2025)</w:t>
      </w:r>
    </w:p>
    <w:p w:rsidR="00044D35" w:rsidP="00044D35" w:rsidRDefault="00044D35" w14:paraId="705419CC" w14:textId="08033B4B">
      <w:pPr>
        <w:rPr>
          <w:rFonts w:ascii="Times New Roman" w:hAnsi="Times New Roman"/>
          <w:bCs/>
          <w:sz w:val="24"/>
          <w:szCs w:val="24"/>
        </w:rPr>
      </w:pPr>
      <w:r w:rsidRPr="00044D35">
        <w:rPr>
          <w:rFonts w:ascii="Times New Roman" w:hAnsi="Times New Roman"/>
          <w:bCs/>
          <w:sz w:val="24"/>
          <w:szCs w:val="24"/>
        </w:rPr>
        <w:t>Zie ook Aanhangsel Handelingen, vergaderjaar 2024-2025, nr.</w:t>
      </w:r>
      <w:r>
        <w:rPr>
          <w:rFonts w:ascii="Times New Roman" w:hAnsi="Times New Roman"/>
          <w:bCs/>
          <w:sz w:val="24"/>
          <w:szCs w:val="24"/>
        </w:rPr>
        <w:t xml:space="preserve"> 624</w:t>
      </w:r>
    </w:p>
    <w:p w:rsidRPr="00044D35" w:rsidR="00044D35" w:rsidP="00044D35" w:rsidRDefault="00044D35" w14:paraId="301AAA55" w14:textId="77777777">
      <w:pPr>
        <w:rPr>
          <w:rFonts w:ascii="Times New Roman" w:hAnsi="Times New Roman"/>
          <w:bCs/>
          <w:sz w:val="24"/>
          <w:szCs w:val="24"/>
        </w:rPr>
      </w:pPr>
    </w:p>
    <w:p w:rsidR="00044D35" w:rsidP="00044D35" w:rsidRDefault="00044D35" w14:paraId="3F87AEF8" w14:textId="77777777">
      <w:pPr>
        <w:rPr>
          <w:b/>
          <w:bCs/>
        </w:rPr>
      </w:pPr>
      <w:r w:rsidRPr="00BD3F16">
        <w:rPr>
          <w:b/>
          <w:bCs/>
        </w:rPr>
        <w:t>Vraag 1</w:t>
      </w:r>
      <w:r w:rsidRPr="00BD3F16">
        <w:t xml:space="preserve"> </w:t>
      </w:r>
      <w:r>
        <w:br/>
      </w:r>
      <w:r w:rsidRPr="000B5E16">
        <w:rPr>
          <w:b/>
          <w:bCs/>
        </w:rPr>
        <w:t>Heeft u kennisgenomen van het artikel 'Kinderrechten en de toetsende taak van de Raad voor de Kinderbescherming'</w:t>
      </w:r>
      <w:r w:rsidRPr="000B5E16">
        <w:rPr>
          <w:b/>
          <w:bCs/>
          <w:i/>
          <w:iCs/>
        </w:rPr>
        <w:t xml:space="preserve"> </w:t>
      </w:r>
      <w:r w:rsidRPr="000B5E16">
        <w:rPr>
          <w:b/>
          <w:bCs/>
        </w:rPr>
        <w:t>in het Nederlands Juristenblad van 1 november 2024?</w:t>
      </w:r>
    </w:p>
    <w:p w:rsidRPr="00BD3F16" w:rsidR="00044D35" w:rsidP="00044D35" w:rsidRDefault="00044D35" w14:paraId="53504279" w14:textId="77777777"/>
    <w:p w:rsidR="00044D35" w:rsidP="00044D35" w:rsidRDefault="00044D35" w14:paraId="491308C1" w14:textId="77777777">
      <w:r w:rsidRPr="00BD3F16">
        <w:rPr>
          <w:b/>
          <w:bCs/>
        </w:rPr>
        <w:t xml:space="preserve">Antwoord </w:t>
      </w:r>
      <w:r>
        <w:rPr>
          <w:b/>
          <w:bCs/>
        </w:rPr>
        <w:t xml:space="preserve">op vraag </w:t>
      </w:r>
      <w:r w:rsidRPr="00BD3F16">
        <w:rPr>
          <w:b/>
          <w:bCs/>
        </w:rPr>
        <w:t>1</w:t>
      </w:r>
      <w:r>
        <w:rPr>
          <w:b/>
          <w:bCs/>
        </w:rPr>
        <w:br/>
      </w:r>
      <w:r w:rsidRPr="00BD3F16">
        <w:t>Ja</w:t>
      </w:r>
      <w:r>
        <w:t xml:space="preserve">, ik heb kennis genomen van het wetenschappelijk artikel van de heer </w:t>
      </w:r>
      <w:proofErr w:type="spellStart"/>
      <w:r>
        <w:t>mr</w:t>
      </w:r>
      <w:proofErr w:type="spellEnd"/>
      <w:r>
        <w:t xml:space="preserve"> Bart Tromp in NJB 2024/2135</w:t>
      </w:r>
      <w:r w:rsidRPr="00BD3F16">
        <w:t>.</w:t>
      </w:r>
    </w:p>
    <w:p w:rsidRPr="000B5E16" w:rsidR="00044D35" w:rsidP="00044D35" w:rsidRDefault="00044D35" w14:paraId="7A43A40F" w14:textId="77777777">
      <w:pPr>
        <w:rPr>
          <w:b/>
          <w:bCs/>
        </w:rPr>
      </w:pPr>
    </w:p>
    <w:p w:rsidR="00044D35" w:rsidP="00044D35" w:rsidRDefault="00044D35" w14:paraId="0FF9CC63" w14:textId="77777777">
      <w:pPr>
        <w:rPr>
          <w:b/>
          <w:bCs/>
        </w:rPr>
      </w:pPr>
      <w:r w:rsidRPr="00BD3F16">
        <w:rPr>
          <w:b/>
          <w:bCs/>
        </w:rPr>
        <w:t>Vraag 2</w:t>
      </w:r>
      <w:r w:rsidRPr="00BD3F16">
        <w:t xml:space="preserve"> </w:t>
      </w:r>
      <w:r>
        <w:br/>
      </w:r>
      <w:r w:rsidRPr="000B5E16">
        <w:rPr>
          <w:b/>
          <w:bCs/>
        </w:rPr>
        <w:t xml:space="preserve">Kunt u toelichten waarom het acceptabel is dat de Raad voor de Kinderbescherming (hierna: </w:t>
      </w:r>
      <w:proofErr w:type="spellStart"/>
      <w:r w:rsidRPr="000B5E16">
        <w:rPr>
          <w:b/>
          <w:bCs/>
        </w:rPr>
        <w:t>RvdK</w:t>
      </w:r>
      <w:proofErr w:type="spellEnd"/>
      <w:r w:rsidRPr="000B5E16">
        <w:rPr>
          <w:b/>
          <w:bCs/>
        </w:rPr>
        <w:t>), als onderdeel van de uitvoerende macht van de overheid, toetst of een ander onderdeel van de uitvoerende macht terecht kinderbeschermingsmaatregelen al dan niet wil verlengen? Hoort die taak niet te worden opgedragen aan een onafhankelijke en onpartijdige kinderrechter?</w:t>
      </w:r>
    </w:p>
    <w:p w:rsidRPr="00BD3F16" w:rsidR="00044D35" w:rsidP="00044D35" w:rsidRDefault="00044D35" w14:paraId="7D22AC08" w14:textId="77777777"/>
    <w:p w:rsidRPr="000B5E16" w:rsidR="00044D35" w:rsidP="00044D35" w:rsidRDefault="00044D35" w14:paraId="362EA658" w14:textId="77777777">
      <w:pPr>
        <w:rPr>
          <w:b/>
          <w:bCs/>
        </w:rPr>
      </w:pPr>
      <w:r w:rsidRPr="00BD3F16">
        <w:rPr>
          <w:b/>
          <w:bCs/>
        </w:rPr>
        <w:t>Antwoord</w:t>
      </w:r>
      <w:r>
        <w:rPr>
          <w:b/>
          <w:bCs/>
        </w:rPr>
        <w:t xml:space="preserve"> op vraag</w:t>
      </w:r>
      <w:r w:rsidRPr="00BD3F16">
        <w:rPr>
          <w:b/>
          <w:bCs/>
        </w:rPr>
        <w:t xml:space="preserve"> 2 </w:t>
      </w:r>
      <w:r>
        <w:rPr>
          <w:b/>
          <w:bCs/>
        </w:rPr>
        <w:br/>
      </w:r>
      <w:r w:rsidRPr="00BD3F16">
        <w:t xml:space="preserve">De </w:t>
      </w:r>
      <w:proofErr w:type="spellStart"/>
      <w:r w:rsidRPr="00BD3F16">
        <w:t>RvdK</w:t>
      </w:r>
      <w:proofErr w:type="spellEnd"/>
      <w:r w:rsidRPr="00BD3F16">
        <w:t xml:space="preserve"> heeft sinds 1995 de wettelijke taak om te toetsen of </w:t>
      </w:r>
      <w:r>
        <w:t xml:space="preserve">een </w:t>
      </w:r>
      <w:r w:rsidRPr="00BD3F16">
        <w:t xml:space="preserve">besluit van </w:t>
      </w:r>
      <w:r>
        <w:t xml:space="preserve">een </w:t>
      </w:r>
      <w:r w:rsidRPr="00BD3F16">
        <w:t>gecertificeerde instelling (</w:t>
      </w:r>
      <w:r>
        <w:t xml:space="preserve">hierna: </w:t>
      </w:r>
      <w:r w:rsidRPr="00BD3F16">
        <w:t xml:space="preserve">GI) rondom het al dan niet verlengen of beëindigen van kinderbeschermingsmaatregelen zorgvuldig en goed onderbouwd </w:t>
      </w:r>
      <w:r>
        <w:t>is</w:t>
      </w:r>
      <w:r w:rsidRPr="00BD3F16">
        <w:t>.</w:t>
      </w:r>
      <w:r>
        <w:rPr>
          <w:rStyle w:val="Voetnootmarkering"/>
        </w:rPr>
        <w:footnoteReference w:id="1"/>
      </w:r>
      <w:r w:rsidRPr="00BD3F16">
        <w:t xml:space="preserve"> </w:t>
      </w:r>
      <w:r>
        <w:t xml:space="preserve">Er werd toen geen rol voor de kinderrechter gezien en de toets van de </w:t>
      </w:r>
      <w:proofErr w:type="spellStart"/>
      <w:r>
        <w:t>RvdK</w:t>
      </w:r>
      <w:proofErr w:type="spellEnd"/>
      <w:r>
        <w:t xml:space="preserve"> werd gezien als een “extra waarborg”.</w:t>
      </w:r>
      <w:r>
        <w:rPr>
          <w:rStyle w:val="Voetnootmarkering"/>
        </w:rPr>
        <w:footnoteReference w:id="2"/>
      </w:r>
      <w:r>
        <w:t xml:space="preserve"> </w:t>
      </w:r>
      <w:r w:rsidRPr="00BD3F16">
        <w:t xml:space="preserve">De toetsende rol van de </w:t>
      </w:r>
      <w:proofErr w:type="spellStart"/>
      <w:r w:rsidRPr="00BD3F16">
        <w:t>RvdK</w:t>
      </w:r>
      <w:proofErr w:type="spellEnd"/>
      <w:r w:rsidRPr="00BD3F16">
        <w:t xml:space="preserve"> versterkt de zorgvuldigheid en uniformiteit binnen het kinderbeschermingssysteem. De </w:t>
      </w:r>
      <w:proofErr w:type="spellStart"/>
      <w:r w:rsidRPr="00BD3F16">
        <w:t>RvdK</w:t>
      </w:r>
      <w:proofErr w:type="spellEnd"/>
      <w:r w:rsidRPr="00BD3F16">
        <w:t xml:space="preserve"> doet dat onafhankelijk en met inzet van verschillende disciplines (gedragswetenschappers, pedagogen, juristen). </w:t>
      </w:r>
    </w:p>
    <w:p w:rsidR="00044D35" w:rsidP="00044D35" w:rsidRDefault="00044D35" w14:paraId="36B04620" w14:textId="77777777">
      <w:r w:rsidRPr="00BD3F16">
        <w:lastRenderedPageBreak/>
        <w:t>Bij een verlenging van een ondertoezichtstelling (</w:t>
      </w:r>
      <w:r>
        <w:t xml:space="preserve">hierna: </w:t>
      </w:r>
      <w:r w:rsidRPr="00BD3F16">
        <w:t xml:space="preserve">OTS) dan wel het voortzetten van een </w:t>
      </w:r>
      <w:r>
        <w:t xml:space="preserve">machtiging </w:t>
      </w:r>
      <w:r w:rsidRPr="00BD3F16">
        <w:t>uithuisplaatsing</w:t>
      </w:r>
      <w:r>
        <w:t xml:space="preserve"> (hierna: MUHP)</w:t>
      </w:r>
      <w:r w:rsidRPr="00BD3F16">
        <w:t xml:space="preserve"> gaat het om een voortzetting van een inbreuk op het privé- en gezinsleven van betrokkenen. Daarover beslist een kinderrechter, op verzoek van de </w:t>
      </w:r>
      <w:r>
        <w:t>GI</w:t>
      </w:r>
      <w:r w:rsidRPr="00BD3F16">
        <w:t xml:space="preserve">. </w:t>
      </w:r>
    </w:p>
    <w:p w:rsidR="00044D35" w:rsidP="00044D35" w:rsidRDefault="00044D35" w14:paraId="237F1065" w14:textId="77777777">
      <w:r>
        <w:t>De situatie is anders waar het gaat om niet-verlenging van een OTS. Het voornemen van de GI om geen verlenging te verzoeken behelst niet een besluit dat een</w:t>
      </w:r>
      <w:r w:rsidRPr="002318E2">
        <w:t xml:space="preserve"> </w:t>
      </w:r>
      <w:r>
        <w:t xml:space="preserve">inbreuk maakt op </w:t>
      </w:r>
      <w:r w:rsidRPr="002318E2">
        <w:t xml:space="preserve">de rechtsposities van het kind en de ouders met ouderlijk gezag. </w:t>
      </w:r>
      <w:r w:rsidRPr="00BD3F16">
        <w:t xml:space="preserve">De </w:t>
      </w:r>
      <w:proofErr w:type="spellStart"/>
      <w:r w:rsidRPr="00BD3F16">
        <w:t>RvdK</w:t>
      </w:r>
      <w:proofErr w:type="spellEnd"/>
      <w:r w:rsidRPr="00BD3F16">
        <w:t xml:space="preserve"> toetst </w:t>
      </w:r>
      <w:r>
        <w:t>het voornemen</w:t>
      </w:r>
      <w:r w:rsidRPr="00BD3F16">
        <w:t xml:space="preserve"> van de GI met betrekking tot de niet</w:t>
      </w:r>
      <w:r>
        <w:t>-</w:t>
      </w:r>
      <w:r w:rsidRPr="00BD3F16">
        <w:t>verlenging van een ondertoezichtstelling en de niet</w:t>
      </w:r>
      <w:r>
        <w:t>-</w:t>
      </w:r>
      <w:r w:rsidRPr="00BD3F16">
        <w:t xml:space="preserve">verlenging dan wel tussentijdse beëindiging van een uithuisplaatsing van een kind. Hierbij beoordeelt de </w:t>
      </w:r>
      <w:proofErr w:type="spellStart"/>
      <w:r w:rsidRPr="00BD3F16">
        <w:t>RvdK</w:t>
      </w:r>
      <w:proofErr w:type="spellEnd"/>
      <w:r w:rsidRPr="00BD3F16">
        <w:t xml:space="preserve"> of de gronden voor de ondertoezichtstelling en/of uithuisplaatsing </w:t>
      </w:r>
      <w:r>
        <w:t>niet langer</w:t>
      </w:r>
      <w:r w:rsidRPr="00BD3F16">
        <w:t xml:space="preserve"> aanwezig zijn</w:t>
      </w:r>
      <w:r>
        <w:t xml:space="preserve">. Ook deze beoordeling door de </w:t>
      </w:r>
      <w:proofErr w:type="spellStart"/>
      <w:r>
        <w:t>RvdK</w:t>
      </w:r>
      <w:proofErr w:type="spellEnd"/>
      <w:r>
        <w:t xml:space="preserve"> behelst niet een besluit dat als zodanig een inbreuk maakt op of wijziging aanbrengt in de rechtsposities van het kind en de ouders met ouderlijk gezag. Bij twijfel over het bestaan van gronden voor de verlenging, kan dit worden voorgelegd, waarbij het uiteindelijke besluit is voorbehouden aan de rechter</w:t>
      </w:r>
      <w:r w:rsidRPr="00BD3F16">
        <w:t xml:space="preserve">. De </w:t>
      </w:r>
      <w:r w:rsidRPr="00070324">
        <w:t>overheid heeft de verantwoordelijkheid om in te grijpen wanneer de rechten van kinderen in he</w:t>
      </w:r>
      <w:r w:rsidRPr="00BD3F16">
        <w:t xml:space="preserve">t geding zijn en dient waarborgen te bieden voor hun veiligheid. Wanneer de </w:t>
      </w:r>
      <w:proofErr w:type="spellStart"/>
      <w:r w:rsidRPr="00BD3F16">
        <w:t>RvdK</w:t>
      </w:r>
      <w:proofErr w:type="spellEnd"/>
      <w:r w:rsidRPr="00BD3F16">
        <w:t>, net als de GI, geen aanleiding ziet om de maatregel te verlengen, wordt er geen verzoek</w:t>
      </w:r>
      <w:r>
        <w:t xml:space="preserve"> bij de kinderrechter </w:t>
      </w:r>
      <w:r w:rsidRPr="00BD3F16">
        <w:t>ingediend nu er geen (verdere) inbreuk op de rechten van ouders en kinderen wordt gevraagd. D</w:t>
      </w:r>
      <w:r>
        <w:t>it stelsel bij niet-verlenging van een maatregel</w:t>
      </w:r>
      <w:r w:rsidRPr="00BD3F16">
        <w:t xml:space="preserve"> zorgt er voor dat </w:t>
      </w:r>
      <w:r>
        <w:t>de beoordeling door de GI wel onafhankelijk wordt getoetst maar niet onnodig beroep op de rechter wordt gedaan</w:t>
      </w:r>
      <w:r w:rsidRPr="00BD3F16">
        <w:t>. Uit recente rapporten blijkt bovendien geen aanleiding om deze taakverdeling te herzien.</w:t>
      </w:r>
      <w:r w:rsidRPr="00BD3F16">
        <w:rPr>
          <w:rStyle w:val="Voetnootmarkering"/>
          <w:rFonts w:cstheme="minorHAnsi"/>
        </w:rPr>
        <w:footnoteReference w:id="3"/>
      </w:r>
      <w:r>
        <w:t xml:space="preserve"> </w:t>
      </w:r>
    </w:p>
    <w:p w:rsidR="00044D35" w:rsidP="00044D35" w:rsidRDefault="00044D35" w14:paraId="5CA4B334" w14:textId="77777777">
      <w:r>
        <w:t>Overigens veronderstelt de vraag ten onrechte dat een GI onderdeel uitmaakt van de uitvoerende macht. Een GI is een private instelling die op basis van een vergunning binnen ruime beoordelingsmarges, maar wel onder toezicht van de Inspectie Justitie en Veiligheid, kinderbeschermingsmaatregelen uitvoert.</w:t>
      </w:r>
    </w:p>
    <w:p w:rsidRPr="00F50875" w:rsidR="00044D35" w:rsidP="00044D35" w:rsidRDefault="00044D35" w14:paraId="357BBACB" w14:textId="77777777"/>
    <w:p w:rsidR="00044D35" w:rsidP="00044D35" w:rsidRDefault="00044D35" w14:paraId="66B9BC9C" w14:textId="77777777">
      <w:pPr>
        <w:rPr>
          <w:b/>
          <w:bCs/>
        </w:rPr>
      </w:pPr>
      <w:r w:rsidRPr="00BD3F16">
        <w:rPr>
          <w:b/>
          <w:bCs/>
        </w:rPr>
        <w:t>Vraag 3</w:t>
      </w:r>
      <w:r w:rsidRPr="00BD3F16">
        <w:t xml:space="preserve"> </w:t>
      </w:r>
      <w:r>
        <w:br/>
      </w:r>
      <w:r w:rsidRPr="000B5E16">
        <w:rPr>
          <w:b/>
          <w:bCs/>
        </w:rPr>
        <w:t>Deelt u de conclusie van de schrijver, mr. B.R. Tromp, namelijk dat op basis van artikel 6 van het Europees Verdrag voor de Rechten van de Mens (EVRM) en de rechtspraak van het Europees Hof voor de Rechten van de Mens de toetsende taak moet zijn belegd bij de (</w:t>
      </w:r>
      <w:proofErr w:type="spellStart"/>
      <w:r w:rsidRPr="000B5E16">
        <w:rPr>
          <w:b/>
          <w:bCs/>
        </w:rPr>
        <w:t>kinder</w:t>
      </w:r>
      <w:proofErr w:type="spellEnd"/>
      <w:r w:rsidRPr="000B5E16">
        <w:rPr>
          <w:b/>
          <w:bCs/>
        </w:rPr>
        <w:t xml:space="preserve">)rechter in plaats van de </w:t>
      </w:r>
      <w:proofErr w:type="spellStart"/>
      <w:r w:rsidRPr="000B5E16">
        <w:rPr>
          <w:b/>
          <w:bCs/>
        </w:rPr>
        <w:t>RvdK</w:t>
      </w:r>
      <w:proofErr w:type="spellEnd"/>
      <w:r w:rsidRPr="000B5E16">
        <w:rPr>
          <w:b/>
          <w:bCs/>
        </w:rPr>
        <w:t xml:space="preserve">, zodat het nemen, </w:t>
      </w:r>
      <w:r w:rsidRPr="000B5E16">
        <w:rPr>
          <w:b/>
          <w:bCs/>
        </w:rPr>
        <w:lastRenderedPageBreak/>
        <w:t>verlengen of beëindigen van een ondertoezichtstelling valt binnen de reikwijdte van het recht op een eerlijk proces?</w:t>
      </w:r>
    </w:p>
    <w:p w:rsidRPr="00BD3F16" w:rsidR="00044D35" w:rsidP="00044D35" w:rsidRDefault="00044D35" w14:paraId="7E8595B8" w14:textId="77777777"/>
    <w:p w:rsidR="00044D35" w:rsidP="00044D35" w:rsidRDefault="00044D35" w14:paraId="65CDA702" w14:textId="77777777">
      <w:bookmarkStart w:name="_Hlk184028632" w:id="0"/>
      <w:r w:rsidRPr="00BD3F16">
        <w:rPr>
          <w:b/>
          <w:bCs/>
        </w:rPr>
        <w:t xml:space="preserve">Antwoord </w:t>
      </w:r>
      <w:r>
        <w:rPr>
          <w:b/>
          <w:bCs/>
        </w:rPr>
        <w:t xml:space="preserve">op vraag </w:t>
      </w:r>
      <w:r w:rsidRPr="00BD3F16">
        <w:rPr>
          <w:b/>
          <w:bCs/>
        </w:rPr>
        <w:t xml:space="preserve">3 </w:t>
      </w:r>
      <w:r>
        <w:rPr>
          <w:b/>
          <w:bCs/>
        </w:rPr>
        <w:br/>
      </w:r>
      <w:r w:rsidRPr="00BD3F16">
        <w:t>Artikel 6 van het Europees Verdrag voor de Rechten van de Mens (</w:t>
      </w:r>
      <w:r>
        <w:t xml:space="preserve">hierna: </w:t>
      </w:r>
      <w:r w:rsidRPr="00BD3F16">
        <w:t xml:space="preserve">EVRM) en de door de auteur aangehaalde rechtspraak van het Europees Hof voor de Rechten van de Mens schrijven toegang tot een door de wet ingestelde rechter voor. Zowel </w:t>
      </w:r>
      <w:r w:rsidRPr="00070324">
        <w:t>het voor het eerst instellen a</w:t>
      </w:r>
      <w:r w:rsidRPr="00BD3F16">
        <w:t>ls het verl</w:t>
      </w:r>
      <w:r w:rsidRPr="00070324">
        <w:t>engen van een</w:t>
      </w:r>
      <w:r w:rsidRPr="00BD3F16">
        <w:t xml:space="preserve"> OTS of </w:t>
      </w:r>
      <w:r>
        <w:t>M</w:t>
      </w:r>
      <w:r w:rsidRPr="00BD3F16">
        <w:t xml:space="preserve">UHP </w:t>
      </w:r>
      <w:r>
        <w:t xml:space="preserve">is een beslissing die in het stelsel van de wet </w:t>
      </w:r>
      <w:r w:rsidRPr="00BD3F16">
        <w:t xml:space="preserve">wordt genomen door de kinderrechter. </w:t>
      </w:r>
      <w:r>
        <w:t xml:space="preserve">Een dergelijk besluit leidt tot een (al dan niet) tijdelijke inbreuk op de normale rechtsposities van kind en ouders in hun onderlinge verhoudingen. De beëindiging van een dergelijke inbreuk is niet van dezelfde orde als het ontstaan van de inbreuk. </w:t>
      </w:r>
      <w:r w:rsidRPr="00BD3F16">
        <w:t>Uit artikel</w:t>
      </w:r>
      <w:r>
        <w:t xml:space="preserve"> 6 EVRM</w:t>
      </w:r>
      <w:r w:rsidRPr="00BD3F16">
        <w:t xml:space="preserve"> en de jurisprudentie blijkt niet dat de beslis</w:t>
      </w:r>
      <w:r w:rsidRPr="00070324">
        <w:t>sing om een OTS of MUHP te beëindigen per se door de kinderrechter moet worden genomen.</w:t>
      </w:r>
      <w:r w:rsidRPr="00070324">
        <w:rPr>
          <w:rStyle w:val="Voetnootmarkering"/>
          <w:rFonts w:cstheme="minorHAnsi"/>
        </w:rPr>
        <w:footnoteReference w:id="4"/>
      </w:r>
      <w:r w:rsidRPr="00070324">
        <w:rPr>
          <w:rStyle w:val="Voetnootmarkering"/>
          <w:rFonts w:cstheme="minorHAnsi"/>
        </w:rPr>
        <w:t xml:space="preserve"> </w:t>
      </w:r>
      <w:r w:rsidRPr="00070324">
        <w:rPr>
          <w:rFonts w:cstheme="minorHAnsi"/>
        </w:rPr>
        <w:t xml:space="preserve">Uiteraard moet </w:t>
      </w:r>
      <w:r w:rsidRPr="00070324">
        <w:t>bij iedere beslissing inzake kinderbeschermingsmaatregelen, waaronder de keuze om een maatregel te beëindigen of niet te verlengen</w:t>
      </w:r>
      <w:r>
        <w:t>,</w:t>
      </w:r>
      <w:r w:rsidRPr="00070324">
        <w:t xml:space="preserve"> sprake zijn van een zorgvuldig besluitvormingsproces en </w:t>
      </w:r>
      <w:r>
        <w:t xml:space="preserve">van </w:t>
      </w:r>
      <w:r w:rsidRPr="00070324">
        <w:t xml:space="preserve">controle op de beslissing. Dit volgt ook uit het EVRM, het </w:t>
      </w:r>
      <w:r w:rsidRPr="00070324">
        <w:rPr>
          <w:iCs/>
        </w:rPr>
        <w:t>Verdrag inzake de rechten van het kind (</w:t>
      </w:r>
      <w:r>
        <w:rPr>
          <w:iCs/>
        </w:rPr>
        <w:t>h</w:t>
      </w:r>
      <w:r w:rsidRPr="00070324">
        <w:rPr>
          <w:iCs/>
        </w:rPr>
        <w:t>ierna: IVRK)</w:t>
      </w:r>
      <w:r w:rsidRPr="00070324">
        <w:t xml:space="preserve"> en de algemene beginselen van behoorlijk bestuur. Met de toetsende rol van de </w:t>
      </w:r>
      <w:proofErr w:type="spellStart"/>
      <w:r w:rsidRPr="00070324">
        <w:t>RvdK</w:t>
      </w:r>
      <w:proofErr w:type="spellEnd"/>
      <w:r w:rsidRPr="00070324">
        <w:t xml:space="preserve"> wordt invulling gegeven aan deze zorgvuldigheid.</w:t>
      </w:r>
      <w:r w:rsidRPr="00BD3F16">
        <w:t xml:space="preserve"> </w:t>
      </w:r>
      <w:bookmarkEnd w:id="0"/>
      <w:r>
        <w:t>Deze toetsing behelst echter niet een beslissing die leidt tot een inbreuk op rechtsposities, maar juist een beëindiging van die inbreuk.</w:t>
      </w:r>
    </w:p>
    <w:p w:rsidRPr="000B5E16" w:rsidR="00044D35" w:rsidP="00044D35" w:rsidRDefault="00044D35" w14:paraId="1D8CD89C" w14:textId="77777777">
      <w:pPr>
        <w:rPr>
          <w:b/>
          <w:bCs/>
        </w:rPr>
      </w:pPr>
    </w:p>
    <w:p w:rsidR="00044D35" w:rsidP="00044D35" w:rsidRDefault="00044D35" w14:paraId="3F5EAD31" w14:textId="77777777">
      <w:pPr>
        <w:rPr>
          <w:b/>
          <w:bCs/>
        </w:rPr>
      </w:pPr>
      <w:r w:rsidRPr="00BD3F16">
        <w:rPr>
          <w:b/>
          <w:bCs/>
        </w:rPr>
        <w:t>Vraag 4</w:t>
      </w:r>
      <w:r w:rsidRPr="00BD3F16">
        <w:t xml:space="preserve"> </w:t>
      </w:r>
      <w:r>
        <w:br/>
      </w:r>
      <w:r w:rsidRPr="000B5E16">
        <w:rPr>
          <w:b/>
          <w:bCs/>
        </w:rPr>
        <w:t xml:space="preserve">In de publieke zaak </w:t>
      </w:r>
      <w:proofErr w:type="spellStart"/>
      <w:r w:rsidRPr="000B5E16">
        <w:rPr>
          <w:b/>
          <w:bCs/>
        </w:rPr>
        <w:t>Savanna</w:t>
      </w:r>
      <w:proofErr w:type="spellEnd"/>
      <w:r w:rsidRPr="000B5E16">
        <w:rPr>
          <w:b/>
          <w:bCs/>
        </w:rPr>
        <w:t xml:space="preserve">, zoals beschreven in een van de voetnoten van het artikel, heeft de </w:t>
      </w:r>
      <w:proofErr w:type="spellStart"/>
      <w:r w:rsidRPr="000B5E16">
        <w:rPr>
          <w:b/>
          <w:bCs/>
        </w:rPr>
        <w:t>RvdK</w:t>
      </w:r>
      <w:proofErr w:type="spellEnd"/>
      <w:r w:rsidRPr="000B5E16">
        <w:rPr>
          <w:b/>
          <w:bCs/>
        </w:rPr>
        <w:t xml:space="preserve"> binnen de toetsende taak geen eigen onderzoek gedaan, met verregaande gevolgen, kunt u toelichten of de </w:t>
      </w:r>
      <w:proofErr w:type="spellStart"/>
      <w:r w:rsidRPr="000B5E16">
        <w:rPr>
          <w:b/>
          <w:bCs/>
        </w:rPr>
        <w:t>RvdK</w:t>
      </w:r>
      <w:proofErr w:type="spellEnd"/>
      <w:r w:rsidRPr="000B5E16">
        <w:rPr>
          <w:b/>
          <w:bCs/>
        </w:rPr>
        <w:t xml:space="preserve"> eigen onderzoek heeft gedaan in het toetsingsproces naar de zaak over het meisje uit Vlaardingen?</w:t>
      </w:r>
    </w:p>
    <w:p w:rsidR="00044D35" w:rsidP="00044D35" w:rsidRDefault="00044D35" w14:paraId="2E270672" w14:textId="77777777"/>
    <w:p w:rsidR="00044D35" w:rsidP="00044D35" w:rsidRDefault="00044D35" w14:paraId="2A2F0E7E" w14:textId="77777777">
      <w:r w:rsidRPr="00F009B5">
        <w:rPr>
          <w:b/>
          <w:bCs/>
        </w:rPr>
        <w:t xml:space="preserve">Antwoord </w:t>
      </w:r>
      <w:r>
        <w:rPr>
          <w:b/>
          <w:bCs/>
        </w:rPr>
        <w:t xml:space="preserve">op </w:t>
      </w:r>
      <w:r w:rsidRPr="00F009B5">
        <w:rPr>
          <w:b/>
          <w:bCs/>
        </w:rPr>
        <w:t xml:space="preserve">vraag </w:t>
      </w:r>
      <w:r>
        <w:rPr>
          <w:b/>
          <w:bCs/>
        </w:rPr>
        <w:t>4</w:t>
      </w:r>
      <w:r w:rsidRPr="00F009B5">
        <w:rPr>
          <w:b/>
          <w:bCs/>
        </w:rPr>
        <w:t xml:space="preserve"> </w:t>
      </w:r>
      <w:r>
        <w:rPr>
          <w:b/>
          <w:bCs/>
        </w:rPr>
        <w:br/>
      </w:r>
      <w:r>
        <w:t xml:space="preserve">De </w:t>
      </w:r>
      <w:proofErr w:type="spellStart"/>
      <w:r>
        <w:t>RvdK</w:t>
      </w:r>
      <w:proofErr w:type="spellEnd"/>
      <w:r>
        <w:t xml:space="preserve"> heeft in de zaak van het meisje uit Vlaardingen onderzoek gedaan in het kader van de </w:t>
      </w:r>
      <w:proofErr w:type="spellStart"/>
      <w:r>
        <w:t>gezagsbeëindigende</w:t>
      </w:r>
      <w:proofErr w:type="spellEnd"/>
      <w:r>
        <w:t xml:space="preserve"> maatregel van de biologische moeder van het meisje. Daarnaast is onderzoek  uitgevoerd in het kader van de </w:t>
      </w:r>
      <w:proofErr w:type="spellStart"/>
      <w:r>
        <w:t>herscreening</w:t>
      </w:r>
      <w:proofErr w:type="spellEnd"/>
      <w:r>
        <w:t xml:space="preserve"> van de pleegouders. Beide onderzoeken zijn in het inspectieonderzoek beschreven </w:t>
      </w:r>
      <w:r w:rsidRPr="00DA6AB6">
        <w:t xml:space="preserve">en de </w:t>
      </w:r>
      <w:r w:rsidRPr="00DA6AB6">
        <w:lastRenderedPageBreak/>
        <w:t>inspecties hebben op beide onderzoeken conclusies geformuleerd en om een verbeterplan gevraagd</w:t>
      </w:r>
      <w:r>
        <w:t xml:space="preserve"> .</w:t>
      </w:r>
      <w:r>
        <w:rPr>
          <w:rStyle w:val="Voetnootmarkering"/>
        </w:rPr>
        <w:footnoteReference w:id="5"/>
      </w:r>
      <w:r>
        <w:t xml:space="preserve"> </w:t>
      </w:r>
    </w:p>
    <w:p w:rsidRPr="000B5E16" w:rsidR="00044D35" w:rsidP="00044D35" w:rsidRDefault="00044D35" w14:paraId="6A4BD1C3" w14:textId="77777777">
      <w:pPr>
        <w:rPr>
          <w:b/>
          <w:bCs/>
        </w:rPr>
      </w:pPr>
    </w:p>
    <w:p w:rsidR="00044D35" w:rsidP="00044D35" w:rsidRDefault="00044D35" w14:paraId="79BB0572" w14:textId="77777777">
      <w:pPr>
        <w:rPr>
          <w:b/>
          <w:bCs/>
        </w:rPr>
      </w:pPr>
      <w:r w:rsidRPr="00BD3F16">
        <w:rPr>
          <w:b/>
          <w:bCs/>
        </w:rPr>
        <w:t>Vraag 5</w:t>
      </w:r>
      <w:r w:rsidRPr="00BD3F16">
        <w:t xml:space="preserve"> </w:t>
      </w:r>
      <w:r>
        <w:br/>
      </w:r>
      <w:r w:rsidRPr="000B5E16">
        <w:rPr>
          <w:b/>
          <w:bCs/>
        </w:rPr>
        <w:t xml:space="preserve">Als het antwoord op vraag 4 ja is, heeft de </w:t>
      </w:r>
      <w:proofErr w:type="spellStart"/>
      <w:r w:rsidRPr="000B5E16">
        <w:rPr>
          <w:b/>
          <w:bCs/>
        </w:rPr>
        <w:t>RvdK</w:t>
      </w:r>
      <w:proofErr w:type="spellEnd"/>
      <w:r w:rsidRPr="000B5E16">
        <w:rPr>
          <w:b/>
          <w:bCs/>
        </w:rPr>
        <w:t xml:space="preserve">, gelet op de lessen die getrokken konden worden uit de zaak </w:t>
      </w:r>
      <w:proofErr w:type="spellStart"/>
      <w:r w:rsidRPr="000B5E16">
        <w:rPr>
          <w:b/>
          <w:bCs/>
        </w:rPr>
        <w:t>Savanna</w:t>
      </w:r>
      <w:proofErr w:type="spellEnd"/>
      <w:r w:rsidRPr="000B5E16">
        <w:rPr>
          <w:b/>
          <w:bCs/>
        </w:rPr>
        <w:t xml:space="preserve">, eigen onderzoek gedaan en met het </w:t>
      </w:r>
      <w:proofErr w:type="spellStart"/>
      <w:r w:rsidRPr="000B5E16">
        <w:rPr>
          <w:b/>
          <w:bCs/>
        </w:rPr>
        <w:t>Vlaardinger</w:t>
      </w:r>
      <w:proofErr w:type="spellEnd"/>
      <w:r w:rsidRPr="000B5E16">
        <w:rPr>
          <w:b/>
          <w:bCs/>
        </w:rPr>
        <w:t xml:space="preserve"> meisje dat veel ouder is dan </w:t>
      </w:r>
      <w:proofErr w:type="spellStart"/>
      <w:r w:rsidRPr="000B5E16">
        <w:rPr>
          <w:b/>
          <w:bCs/>
        </w:rPr>
        <w:t>Savanna</w:t>
      </w:r>
      <w:proofErr w:type="spellEnd"/>
      <w:r w:rsidRPr="000B5E16">
        <w:rPr>
          <w:b/>
          <w:bCs/>
        </w:rPr>
        <w:t>, zelf gesproken voordat zij een toetsingsadvies heeft gegeven?</w:t>
      </w:r>
    </w:p>
    <w:p w:rsidR="00044D35" w:rsidP="00044D35" w:rsidRDefault="00044D35" w14:paraId="16CCDDED" w14:textId="77777777"/>
    <w:p w:rsidR="00044D35" w:rsidP="00044D35" w:rsidRDefault="00044D35" w14:paraId="4C6A9C26" w14:textId="77777777">
      <w:r w:rsidRPr="00F009B5">
        <w:rPr>
          <w:b/>
          <w:bCs/>
        </w:rPr>
        <w:t xml:space="preserve">Antwoord </w:t>
      </w:r>
      <w:r>
        <w:rPr>
          <w:b/>
          <w:bCs/>
        </w:rPr>
        <w:t xml:space="preserve">op </w:t>
      </w:r>
      <w:r w:rsidRPr="00F009B5">
        <w:rPr>
          <w:b/>
          <w:bCs/>
        </w:rPr>
        <w:t xml:space="preserve">vraag </w:t>
      </w:r>
      <w:r>
        <w:rPr>
          <w:b/>
          <w:bCs/>
        </w:rPr>
        <w:t>5</w:t>
      </w:r>
      <w:r w:rsidRPr="00F009B5">
        <w:rPr>
          <w:b/>
          <w:bCs/>
        </w:rPr>
        <w:t xml:space="preserve"> </w:t>
      </w:r>
      <w:r>
        <w:rPr>
          <w:b/>
          <w:bCs/>
        </w:rPr>
        <w:br/>
      </w:r>
      <w:r>
        <w:t xml:space="preserve">In het onderzoek naar de </w:t>
      </w:r>
      <w:proofErr w:type="spellStart"/>
      <w:r>
        <w:t>gezagsbeëindigende</w:t>
      </w:r>
      <w:proofErr w:type="spellEnd"/>
      <w:r>
        <w:t xml:space="preserve"> maatregel is eigen onderzoek gedaan, is met meerdere bronnen gesproken en met het meisje zelf gesproken door de </w:t>
      </w:r>
      <w:proofErr w:type="spellStart"/>
      <w:r>
        <w:t>RvdK</w:t>
      </w:r>
      <w:proofErr w:type="spellEnd"/>
      <w:r>
        <w:t xml:space="preserve">. Voor verdere informatie over de werkwijze van de </w:t>
      </w:r>
      <w:proofErr w:type="spellStart"/>
      <w:r>
        <w:t>RvdK</w:t>
      </w:r>
      <w:proofErr w:type="spellEnd"/>
      <w:r>
        <w:t xml:space="preserve"> in de zaak van het </w:t>
      </w:r>
      <w:proofErr w:type="spellStart"/>
      <w:r>
        <w:t>Vlaardinger</w:t>
      </w:r>
      <w:proofErr w:type="spellEnd"/>
      <w:r>
        <w:t xml:space="preserve"> meisje verwijs ik naar de inspectierapporten en de beleidsreactie daarop.</w:t>
      </w:r>
      <w:r>
        <w:rPr>
          <w:rStyle w:val="Voetnootmarkering"/>
        </w:rPr>
        <w:footnoteReference w:id="6"/>
      </w:r>
      <w:r>
        <w:t xml:space="preserve"> </w:t>
      </w:r>
    </w:p>
    <w:p w:rsidRPr="000B5E16" w:rsidR="00044D35" w:rsidP="00044D35" w:rsidRDefault="00044D35" w14:paraId="30F5297C" w14:textId="77777777">
      <w:pPr>
        <w:rPr>
          <w:b/>
          <w:bCs/>
        </w:rPr>
      </w:pPr>
    </w:p>
    <w:p w:rsidR="00044D35" w:rsidP="00044D35" w:rsidRDefault="00044D35" w14:paraId="48453F0E" w14:textId="77777777">
      <w:pPr>
        <w:rPr>
          <w:b/>
          <w:bCs/>
        </w:rPr>
      </w:pPr>
      <w:r w:rsidRPr="00BD3F16">
        <w:rPr>
          <w:b/>
          <w:bCs/>
        </w:rPr>
        <w:t>Vraag 6</w:t>
      </w:r>
      <w:r w:rsidRPr="00BD3F16">
        <w:t xml:space="preserve"> </w:t>
      </w:r>
      <w:r>
        <w:br/>
      </w:r>
      <w:r w:rsidRPr="000B5E16">
        <w:rPr>
          <w:b/>
          <w:bCs/>
        </w:rPr>
        <w:t xml:space="preserve">Vindt u dat de </w:t>
      </w:r>
      <w:proofErr w:type="spellStart"/>
      <w:r w:rsidRPr="000B5E16">
        <w:rPr>
          <w:b/>
          <w:bCs/>
        </w:rPr>
        <w:t>RvdK</w:t>
      </w:r>
      <w:proofErr w:type="spellEnd"/>
      <w:r w:rsidRPr="000B5E16">
        <w:rPr>
          <w:b/>
          <w:bCs/>
        </w:rPr>
        <w:t xml:space="preserve"> (ook) in die zaak zelf met het kind had moeten spreken (indien dat niet is gebeurd) voordat een toetsingsbesluit werd genomen?</w:t>
      </w:r>
    </w:p>
    <w:p w:rsidR="00044D35" w:rsidP="00044D35" w:rsidRDefault="00044D35" w14:paraId="2390E117" w14:textId="77777777"/>
    <w:p w:rsidR="00044D35" w:rsidP="00044D35" w:rsidRDefault="00044D35" w14:paraId="08180381" w14:textId="77777777">
      <w:r w:rsidRPr="00F009B5">
        <w:rPr>
          <w:b/>
          <w:bCs/>
        </w:rPr>
        <w:t xml:space="preserve">Antwoord </w:t>
      </w:r>
      <w:r>
        <w:rPr>
          <w:b/>
          <w:bCs/>
        </w:rPr>
        <w:t xml:space="preserve">op </w:t>
      </w:r>
      <w:r w:rsidRPr="00F009B5">
        <w:rPr>
          <w:b/>
          <w:bCs/>
        </w:rPr>
        <w:t xml:space="preserve">vraag </w:t>
      </w:r>
      <w:r>
        <w:rPr>
          <w:b/>
          <w:bCs/>
        </w:rPr>
        <w:t>6</w:t>
      </w:r>
      <w:r w:rsidRPr="00F009B5">
        <w:rPr>
          <w:b/>
          <w:bCs/>
        </w:rPr>
        <w:t xml:space="preserve"> </w:t>
      </w:r>
      <w:r>
        <w:rPr>
          <w:b/>
          <w:bCs/>
        </w:rPr>
        <w:br/>
      </w:r>
      <w:r>
        <w:t xml:space="preserve">Er is met het kind gesproken in deze zaak. In het algemeen ben ik van mening dat een kind in een dergelijke situatie de mogelijkheid moet krijgen, in lijn met art. 12 IVRK, om zich uit te spreken in zaken die op hen betrekking hebben en dat het oordeel of de wens van het kind meegewogen moet worden in de beslissing die de rechter met betrekking tot dat kind neemt. </w:t>
      </w:r>
    </w:p>
    <w:p w:rsidRPr="000B5E16" w:rsidR="00044D35" w:rsidP="00044D35" w:rsidRDefault="00044D35" w14:paraId="1C4B1EAB" w14:textId="77777777">
      <w:pPr>
        <w:rPr>
          <w:b/>
          <w:bCs/>
        </w:rPr>
      </w:pPr>
    </w:p>
    <w:p w:rsidR="00044D35" w:rsidP="00044D35" w:rsidRDefault="00044D35" w14:paraId="08E43F72" w14:textId="77777777">
      <w:pPr>
        <w:rPr>
          <w:b/>
          <w:bCs/>
        </w:rPr>
      </w:pPr>
      <w:r w:rsidRPr="000B5E16">
        <w:rPr>
          <w:b/>
          <w:bCs/>
        </w:rPr>
        <w:t xml:space="preserve">Vraag 7 </w:t>
      </w:r>
      <w:r w:rsidRPr="000B5E16">
        <w:rPr>
          <w:b/>
          <w:bCs/>
        </w:rPr>
        <w:br/>
        <w:t xml:space="preserve">Ziet u, gelet op de in het artikel gegeven verwijzingen naar het EVRM en de in het artikel aangehaalde rapporten en de zaken en het </w:t>
      </w:r>
      <w:proofErr w:type="spellStart"/>
      <w:r w:rsidRPr="000B5E16">
        <w:rPr>
          <w:b/>
          <w:bCs/>
        </w:rPr>
        <w:t>Vlaardinger</w:t>
      </w:r>
      <w:proofErr w:type="spellEnd"/>
      <w:r w:rsidRPr="000B5E16">
        <w:rPr>
          <w:b/>
          <w:bCs/>
        </w:rPr>
        <w:t xml:space="preserve"> meisje, de tekortkomingen in de toetsing die op zich al reden zouden moeten geven om de </w:t>
      </w:r>
      <w:r w:rsidRPr="000B5E16">
        <w:rPr>
          <w:b/>
          <w:bCs/>
        </w:rPr>
        <w:lastRenderedPageBreak/>
        <w:t xml:space="preserve">toetsende taak weg te halen bij de </w:t>
      </w:r>
      <w:proofErr w:type="spellStart"/>
      <w:r w:rsidRPr="000B5E16">
        <w:rPr>
          <w:b/>
          <w:bCs/>
        </w:rPr>
        <w:t>RvdK</w:t>
      </w:r>
      <w:proofErr w:type="spellEnd"/>
      <w:r w:rsidRPr="000B5E16">
        <w:rPr>
          <w:b/>
          <w:bCs/>
        </w:rPr>
        <w:t xml:space="preserve"> en op te dragen aan de onafhankelijke kinderrechter?</w:t>
      </w:r>
    </w:p>
    <w:p w:rsidRPr="000B5E16" w:rsidR="00044D35" w:rsidP="00044D35" w:rsidRDefault="00044D35" w14:paraId="3762AA2B" w14:textId="77777777">
      <w:pPr>
        <w:rPr>
          <w:b/>
          <w:bCs/>
        </w:rPr>
      </w:pPr>
    </w:p>
    <w:p w:rsidRPr="000B5E16" w:rsidR="00044D35" w:rsidP="00044D35" w:rsidRDefault="00044D35" w14:paraId="5F26FE79" w14:textId="77777777">
      <w:pPr>
        <w:rPr>
          <w:rFonts w:cstheme="minorHAnsi"/>
          <w:b/>
          <w:bCs/>
        </w:rPr>
      </w:pPr>
      <w:r w:rsidRPr="00BD3F16">
        <w:rPr>
          <w:b/>
          <w:bCs/>
        </w:rPr>
        <w:t xml:space="preserve">Antwoord </w:t>
      </w:r>
      <w:r>
        <w:rPr>
          <w:b/>
          <w:bCs/>
        </w:rPr>
        <w:t xml:space="preserve">op </w:t>
      </w:r>
      <w:r w:rsidRPr="00BD3F16">
        <w:rPr>
          <w:b/>
          <w:bCs/>
        </w:rPr>
        <w:t xml:space="preserve">vraag 7 </w:t>
      </w:r>
      <w:r>
        <w:rPr>
          <w:rStyle w:val="cf01"/>
          <w:rFonts w:cstheme="minorHAnsi"/>
          <w:b/>
          <w:bCs/>
        </w:rPr>
        <w:br/>
      </w:r>
      <w:r w:rsidRPr="00BD3F16">
        <w:t xml:space="preserve">Een jeugdbeschermer kan om verlenging van een OTS en/ of </w:t>
      </w:r>
      <w:r>
        <w:t>M</w:t>
      </w:r>
      <w:r w:rsidRPr="00BD3F16">
        <w:t xml:space="preserve">UHP vragen en legt dat voor aan de rechtbank. De kinderrechter beslist derhalve inzake verlengingen, zie art. 1:260 BW. Als de jeugdbeschermer niet tot verlengen overgaat, toetst de </w:t>
      </w:r>
      <w:proofErr w:type="spellStart"/>
      <w:r w:rsidRPr="00BD3F16">
        <w:t>RvdK</w:t>
      </w:r>
      <w:proofErr w:type="spellEnd"/>
      <w:r w:rsidRPr="00BD3F16">
        <w:t xml:space="preserve"> enkel de voorgenomen beslissingen van de GI met betrekking tot de niet</w:t>
      </w:r>
      <w:r>
        <w:t>-</w:t>
      </w:r>
      <w:r w:rsidRPr="00BD3F16">
        <w:t>verlenging van een ondertoezichtstelling en de niet</w:t>
      </w:r>
      <w:r>
        <w:t>-</w:t>
      </w:r>
      <w:r w:rsidRPr="00BD3F16">
        <w:t>verlenging dan wel tussentijdse beëindiging van een uithuisplaatsing van een kind. Op dit moment is er geen aanleiding om wijzi</w:t>
      </w:r>
      <w:r>
        <w:t>gi</w:t>
      </w:r>
      <w:r w:rsidRPr="00BD3F16">
        <w:t xml:space="preserve">ngen aan te brengen in de toetsende taak van de </w:t>
      </w:r>
      <w:proofErr w:type="spellStart"/>
      <w:r w:rsidRPr="00BD3F16">
        <w:t>RvdK</w:t>
      </w:r>
      <w:proofErr w:type="spellEnd"/>
      <w:r w:rsidRPr="00BD3F16">
        <w:t xml:space="preserve">. </w:t>
      </w:r>
      <w:r>
        <w:t xml:space="preserve">De toetsing in een dergelijk geval behelst een controle op de beoordeling door de GI maar niet een beslissing die een inbreuk op rechtsposities creëert of bestendigt. </w:t>
      </w:r>
    </w:p>
    <w:p w:rsidR="00044D35" w:rsidP="00044D35" w:rsidRDefault="00044D35" w14:paraId="75FD5367" w14:textId="77777777">
      <w:r w:rsidRPr="00BD3F16">
        <w:t xml:space="preserve">De toetsing door de </w:t>
      </w:r>
      <w:proofErr w:type="spellStart"/>
      <w:r w:rsidRPr="00BD3F16">
        <w:t>RvdK</w:t>
      </w:r>
      <w:proofErr w:type="spellEnd"/>
      <w:r w:rsidRPr="00BD3F16">
        <w:t xml:space="preserve"> wordt zorgvuldig en onafhankelijk uitgevoerd en er zijn geen aanwijzingen dat hierin</w:t>
      </w:r>
      <w:r>
        <w:t xml:space="preserve"> structureel</w:t>
      </w:r>
      <w:r w:rsidRPr="00BD3F16">
        <w:t xml:space="preserve"> wordt tekortgeschoten. Het belang van de onafhankelijke positie en rol van de </w:t>
      </w:r>
      <w:proofErr w:type="spellStart"/>
      <w:r w:rsidRPr="00BD3F16">
        <w:t>RvdK</w:t>
      </w:r>
      <w:proofErr w:type="spellEnd"/>
      <w:r w:rsidRPr="00BD3F16">
        <w:t xml:space="preserve"> is recent nog in het advies van de commissie Van </w:t>
      </w:r>
      <w:proofErr w:type="spellStart"/>
      <w:r w:rsidRPr="00BD3F16">
        <w:t>Dooijeweert</w:t>
      </w:r>
      <w:proofErr w:type="spellEnd"/>
      <w:r w:rsidRPr="00BD3F16">
        <w:t xml:space="preserve"> onderstreept.</w:t>
      </w:r>
      <w:r w:rsidRPr="00BD3F16">
        <w:rPr>
          <w:rStyle w:val="Voetnootmarkering"/>
          <w:rFonts w:eastAsia="Calibri" w:cstheme="minorHAnsi"/>
        </w:rPr>
        <w:footnoteReference w:id="7"/>
      </w:r>
      <w:r w:rsidRPr="00BD3F16">
        <w:t xml:space="preserve"> </w:t>
      </w:r>
      <w:r>
        <w:t>Aanwijzingen dat er een groot gemis bestaat bij ouders en kinderen om te kunnen procederen bij de kinderrechter tegen de niet-verlenging of de beëindiging van een OTS en/of MUHP</w:t>
      </w:r>
      <w:r w:rsidRPr="00856D5E">
        <w:t xml:space="preserve"> </w:t>
      </w:r>
      <w:r>
        <w:t xml:space="preserve">die een wijziging rechtvaardigen zijn mij niet bekend. </w:t>
      </w:r>
    </w:p>
    <w:p w:rsidRPr="00193DCA" w:rsidR="00044D35" w:rsidP="00044D35" w:rsidRDefault="00044D35" w14:paraId="12758265" w14:textId="77777777"/>
    <w:p w:rsidR="00044D35" w:rsidP="00044D35" w:rsidRDefault="00044D35" w14:paraId="4118066D" w14:textId="77777777">
      <w:pPr>
        <w:rPr>
          <w:b/>
          <w:bCs/>
        </w:rPr>
      </w:pPr>
      <w:bookmarkStart w:name="_Hlk184036983" w:id="1"/>
      <w:r w:rsidRPr="000B5E16">
        <w:rPr>
          <w:b/>
          <w:bCs/>
        </w:rPr>
        <w:t xml:space="preserve">Vraag 8 </w:t>
      </w:r>
      <w:r w:rsidRPr="000B5E16">
        <w:rPr>
          <w:b/>
          <w:bCs/>
        </w:rPr>
        <w:br/>
        <w:t xml:space="preserve">Deelt u de zienswijze over dat kinderen door de </w:t>
      </w:r>
      <w:proofErr w:type="spellStart"/>
      <w:r w:rsidRPr="000B5E16">
        <w:rPr>
          <w:b/>
          <w:bCs/>
        </w:rPr>
        <w:t>RvdK</w:t>
      </w:r>
      <w:proofErr w:type="spellEnd"/>
      <w:r w:rsidRPr="000B5E16">
        <w:rPr>
          <w:b/>
          <w:bCs/>
        </w:rPr>
        <w:t xml:space="preserve"> voor een toetsingsbeslissing niet worden gehoord of gesproken in strijd is met artikel 12 van het Kinderrechtenverdrag?</w:t>
      </w:r>
    </w:p>
    <w:p w:rsidRPr="000B5E16" w:rsidR="00044D35" w:rsidP="00044D35" w:rsidRDefault="00044D35" w14:paraId="51BB641B" w14:textId="77777777">
      <w:pPr>
        <w:rPr>
          <w:b/>
          <w:bCs/>
        </w:rPr>
      </w:pPr>
    </w:p>
    <w:p w:rsidR="00044D35" w:rsidP="00044D35" w:rsidRDefault="00044D35" w14:paraId="1CFC37DA" w14:textId="77777777">
      <w:pPr>
        <w:rPr>
          <w:b/>
          <w:bCs/>
        </w:rPr>
      </w:pPr>
      <w:r w:rsidRPr="000B5E16">
        <w:rPr>
          <w:b/>
          <w:bCs/>
        </w:rPr>
        <w:t xml:space="preserve">Vraag 9 </w:t>
      </w:r>
      <w:r w:rsidRPr="000B5E16">
        <w:rPr>
          <w:b/>
          <w:bCs/>
        </w:rPr>
        <w:br/>
        <w:t xml:space="preserve">Aangenomen dat u de voorgaande zienswijze deelt, op welke wijze bevordert u dan dat de </w:t>
      </w:r>
      <w:proofErr w:type="spellStart"/>
      <w:r w:rsidRPr="000B5E16">
        <w:rPr>
          <w:b/>
          <w:bCs/>
        </w:rPr>
        <w:t>RvdK</w:t>
      </w:r>
      <w:proofErr w:type="spellEnd"/>
      <w:r w:rsidRPr="000B5E16">
        <w:rPr>
          <w:b/>
          <w:bCs/>
        </w:rPr>
        <w:t xml:space="preserve"> zijn verdragsrechtelijke plicht alsnog nakomt en kinderen gaat horen voordat zij een beslissing neemt?</w:t>
      </w:r>
    </w:p>
    <w:p w:rsidRPr="000B5E16" w:rsidR="00044D35" w:rsidP="00044D35" w:rsidRDefault="00044D35" w14:paraId="12F76A15" w14:textId="77777777">
      <w:pPr>
        <w:rPr>
          <w:b/>
          <w:bCs/>
        </w:rPr>
      </w:pPr>
    </w:p>
    <w:p w:rsidRPr="000B5E16" w:rsidR="00044D35" w:rsidP="00044D35" w:rsidRDefault="00044D35" w14:paraId="38AD70D6" w14:textId="77777777">
      <w:pPr>
        <w:rPr>
          <w:b/>
          <w:bCs/>
        </w:rPr>
      </w:pPr>
      <w:bookmarkStart w:name="_Hlk184801822" w:id="2"/>
      <w:r w:rsidRPr="00BD3F16">
        <w:rPr>
          <w:b/>
          <w:bCs/>
        </w:rPr>
        <w:lastRenderedPageBreak/>
        <w:t>Antwoord vra</w:t>
      </w:r>
      <w:r>
        <w:rPr>
          <w:b/>
          <w:bCs/>
        </w:rPr>
        <w:t xml:space="preserve">gen </w:t>
      </w:r>
      <w:r w:rsidRPr="00BD3F16">
        <w:rPr>
          <w:b/>
          <w:bCs/>
        </w:rPr>
        <w:t>8 en 9</w:t>
      </w:r>
      <w:r>
        <w:rPr>
          <w:b/>
          <w:bCs/>
        </w:rPr>
        <w:br/>
      </w:r>
      <w:r>
        <w:rPr>
          <w:iCs/>
        </w:rPr>
        <w:t xml:space="preserve">Ik vind dat het belangrijk is dat kinderen, indien hun ontwikkeling dat toelaat, worden betrokken bij beslissingen die hun raken. Dit wordt ook gegarandeerd door verschillende nationale, internationale en supranationale regelgeving. </w:t>
      </w:r>
      <w:r w:rsidRPr="00BD3F16">
        <w:rPr>
          <w:iCs/>
        </w:rPr>
        <w:t xml:space="preserve">Uit artikel 12 </w:t>
      </w:r>
      <w:r>
        <w:rPr>
          <w:iCs/>
        </w:rPr>
        <w:t xml:space="preserve">IVRK </w:t>
      </w:r>
      <w:r w:rsidRPr="00BD3F16">
        <w:rPr>
          <w:iCs/>
        </w:rPr>
        <w:t>volgt dat ieder kind dat in staat is zijn of haar eigen mening te vormen, het recht heeft die mening vrijelijk te uiten in alle aangelegenheden die het kind betreffen. Uit lid 2</w:t>
      </w:r>
      <w:r>
        <w:rPr>
          <w:iCs/>
        </w:rPr>
        <w:t>, van dat artikel,</w:t>
      </w:r>
      <w:r w:rsidRPr="00BD3F16">
        <w:rPr>
          <w:iCs/>
        </w:rPr>
        <w:t xml:space="preserve"> volgt dat ieder kind in de gelegenheid wordt gesteld om gehoord te worden in iedere gerechtelijke </w:t>
      </w:r>
      <w:r>
        <w:rPr>
          <w:iCs/>
        </w:rPr>
        <w:t>of</w:t>
      </w:r>
      <w:r w:rsidRPr="00BD3F16">
        <w:rPr>
          <w:iCs/>
        </w:rPr>
        <w:t xml:space="preserve"> bestuurlijke procedure die het kind betreft, hetzij rechtstreeks, hetzij door tussenkomst van een vertegenwoordiger. In de Nederlandse wetgeving rondom kinderbeschermingsmaatregelen bestaat voor het kind de mogelijkheid om zijn stem te laten horen, zoals blijkt uit de artikelen 1:260 lid 2 BW en 1:265d </w:t>
      </w:r>
      <w:r>
        <w:rPr>
          <w:iCs/>
        </w:rPr>
        <w:t xml:space="preserve">lid 2 </w:t>
      </w:r>
      <w:r w:rsidRPr="00BD3F16">
        <w:rPr>
          <w:iCs/>
        </w:rPr>
        <w:t>BW.</w:t>
      </w:r>
      <w:r w:rsidRPr="00BD3F16">
        <w:rPr>
          <w:i/>
          <w:iCs/>
        </w:rPr>
        <w:t xml:space="preserve"> </w:t>
      </w:r>
      <w:r w:rsidRPr="00BD3F16">
        <w:t xml:space="preserve">Het uitgangspunt van de </w:t>
      </w:r>
      <w:proofErr w:type="spellStart"/>
      <w:r w:rsidRPr="00BD3F16">
        <w:t>RvdK</w:t>
      </w:r>
      <w:proofErr w:type="spellEnd"/>
      <w:r w:rsidRPr="00BD3F16">
        <w:t xml:space="preserve"> is kinderen te spreken, afgestemd op hun ontwikkelingsniveau en op de behoefte aan inspraak. De praktijk laat zien dat er niet altijd een </w:t>
      </w:r>
      <w:proofErr w:type="spellStart"/>
      <w:r w:rsidRPr="00BD3F16">
        <w:t>kindgesprek</w:t>
      </w:r>
      <w:proofErr w:type="spellEnd"/>
      <w:r w:rsidRPr="00BD3F16">
        <w:t xml:space="preserve"> plaatsvindt, bijvoorbeeld omdat </w:t>
      </w:r>
      <w:r>
        <w:t xml:space="preserve">het </w:t>
      </w:r>
      <w:r w:rsidRPr="00BD3F16">
        <w:t xml:space="preserve">kind geen behoefte </w:t>
      </w:r>
      <w:r>
        <w:t xml:space="preserve">heeft </w:t>
      </w:r>
      <w:r w:rsidRPr="00BD3F16">
        <w:t xml:space="preserve">aan een gesprek of </w:t>
      </w:r>
      <w:r>
        <w:t>door</w:t>
      </w:r>
      <w:r w:rsidRPr="00BD3F16">
        <w:t xml:space="preserve">dat een gesprek niet kan plaatsvinden vanwege de verstandelijke beperking van een kind. </w:t>
      </w:r>
      <w:bookmarkStart w:name="_Hlk190953342" w:id="3"/>
    </w:p>
    <w:p w:rsidR="00044D35" w:rsidP="00044D35" w:rsidRDefault="00044D35" w14:paraId="70CE86F9" w14:textId="77777777">
      <w:r w:rsidRPr="00BD3F16">
        <w:t xml:space="preserve">Momenteel onderzoekt de </w:t>
      </w:r>
      <w:proofErr w:type="spellStart"/>
      <w:r w:rsidRPr="00BD3F16">
        <w:t>RvdK</w:t>
      </w:r>
      <w:proofErr w:type="spellEnd"/>
      <w:r w:rsidRPr="00BD3F16">
        <w:t xml:space="preserve"> of de aanpak met de zogenaamde </w:t>
      </w:r>
      <w:proofErr w:type="spellStart"/>
      <w:r w:rsidRPr="00BD3F16">
        <w:t>toetstafel</w:t>
      </w:r>
      <w:proofErr w:type="spellEnd"/>
      <w:r w:rsidRPr="00BD3F16">
        <w:t xml:space="preserve"> structureel en landelijk kan worden ingevoerd. Bij deze aanpak worden kinderen en hun ouders uitgenodigd om voorafgaand aan de toetsing aan te schuiven aan tafel met professionals van de </w:t>
      </w:r>
      <w:proofErr w:type="spellStart"/>
      <w:r w:rsidRPr="00BD3F16">
        <w:t>RvdK</w:t>
      </w:r>
      <w:proofErr w:type="spellEnd"/>
      <w:r w:rsidRPr="00BD3F16">
        <w:t xml:space="preserve">, de gemeente en jeugdhulp.  De reden om deze methode in te voeren is </w:t>
      </w:r>
      <w:r>
        <w:t>verdere verbetering van</w:t>
      </w:r>
      <w:r w:rsidRPr="00BD3F16">
        <w:t xml:space="preserve"> de kwaliteit van de toetsing. Ouders en kinderen worden op deze manier vroeger en laagdrempeliger betrokken </w:t>
      </w:r>
      <w:r>
        <w:t>in</w:t>
      </w:r>
      <w:r w:rsidRPr="00BD3F16">
        <w:t xml:space="preserve"> het toetsingsproces. Hierdoor kunnen zij hun eigen visie op de situatie geven en heeft de </w:t>
      </w:r>
      <w:proofErr w:type="spellStart"/>
      <w:r w:rsidRPr="00BD3F16">
        <w:t>RvdK</w:t>
      </w:r>
      <w:proofErr w:type="spellEnd"/>
      <w:r w:rsidRPr="00BD3F16">
        <w:t xml:space="preserve"> meer informatie over het gezin. </w:t>
      </w:r>
      <w:bookmarkEnd w:id="1"/>
      <w:bookmarkEnd w:id="2"/>
      <w:bookmarkEnd w:id="3"/>
    </w:p>
    <w:p w:rsidRPr="00BD3F16" w:rsidR="00044D35" w:rsidP="00044D35" w:rsidRDefault="00044D35" w14:paraId="3E1CF85E" w14:textId="77777777"/>
    <w:p w:rsidR="00044D35" w:rsidP="00044D35" w:rsidRDefault="00044D35" w14:paraId="7870F600" w14:textId="77777777">
      <w:pPr>
        <w:rPr>
          <w:b/>
          <w:bCs/>
        </w:rPr>
      </w:pPr>
      <w:r w:rsidRPr="000B5E16">
        <w:rPr>
          <w:b/>
          <w:bCs/>
        </w:rPr>
        <w:t xml:space="preserve">Vraag 10 </w:t>
      </w:r>
      <w:r w:rsidRPr="000B5E16">
        <w:rPr>
          <w:b/>
          <w:bCs/>
        </w:rPr>
        <w:br/>
        <w:t>Deelt u in dit verband ook de zienswijze van de schrijver van het artikel dat de belangen van ouders en kinderen bij het al dan niet verlengen van een beschermingsmaatregel, niet met elkaar mogen worden vereenzelvigd en dat een toetsing door een kinderrechter bovendien niet afhankelijk worden gemaakt van het initiatief van ouders?</w:t>
      </w:r>
    </w:p>
    <w:p w:rsidRPr="000B5E16" w:rsidR="00044D35" w:rsidP="00044D35" w:rsidRDefault="00044D35" w14:paraId="209A659F" w14:textId="77777777">
      <w:pPr>
        <w:rPr>
          <w:b/>
          <w:bCs/>
        </w:rPr>
      </w:pPr>
    </w:p>
    <w:p w:rsidRPr="000B5E16" w:rsidR="00044D35" w:rsidP="00044D35" w:rsidRDefault="00044D35" w14:paraId="5E3955E8" w14:textId="77777777">
      <w:pPr>
        <w:rPr>
          <w:b/>
          <w:bCs/>
        </w:rPr>
      </w:pPr>
      <w:r w:rsidRPr="00BD3F16">
        <w:rPr>
          <w:b/>
          <w:bCs/>
        </w:rPr>
        <w:t xml:space="preserve">Antwoord </w:t>
      </w:r>
      <w:r>
        <w:rPr>
          <w:b/>
          <w:bCs/>
        </w:rPr>
        <w:t xml:space="preserve">op </w:t>
      </w:r>
      <w:r w:rsidRPr="00BD3F16">
        <w:rPr>
          <w:b/>
          <w:bCs/>
        </w:rPr>
        <w:t xml:space="preserve">vraag 10 </w:t>
      </w:r>
      <w:r>
        <w:rPr>
          <w:b/>
          <w:bCs/>
        </w:rPr>
        <w:br/>
      </w:r>
      <w:r w:rsidRPr="00BD3F16">
        <w:t xml:space="preserve">Ik ben het eens met de zienswijze dat de belangen van ouders en </w:t>
      </w:r>
      <w:r>
        <w:t xml:space="preserve">die van het </w:t>
      </w:r>
      <w:r w:rsidRPr="00BD3F16">
        <w:t xml:space="preserve">kind niet vereenzelvigd mogen worden bij het al dan niet verlengen van een beschermingsmaatregel. </w:t>
      </w:r>
    </w:p>
    <w:p w:rsidR="00044D35" w:rsidP="00044D35" w:rsidRDefault="00044D35" w14:paraId="58A19A9E" w14:textId="77777777">
      <w:r w:rsidRPr="00BD3F16">
        <w:lastRenderedPageBreak/>
        <w:t xml:space="preserve">In het huidige stelsel is opgenomen dat in zaken betreffende minderjarigen van twaalf jaar en ouder de rechter niet beslist dan na de minderjarige gehoord te hebben. In het </w:t>
      </w:r>
      <w:r>
        <w:t xml:space="preserve">nu in consultatie zijnde </w:t>
      </w:r>
      <w:r w:rsidRPr="00BD3F16">
        <w:t xml:space="preserve">wetsvoorstel </w:t>
      </w:r>
      <w:r w:rsidRPr="00EB5F36">
        <w:t>Wet versterking rechtsbescherming in de jeugdbescherming</w:t>
      </w:r>
      <w:r w:rsidRPr="00BD3F16">
        <w:t xml:space="preserve"> wordt de participatie van kinderen versterkt door het verlagen van de leeftijdsgrens voor het </w:t>
      </w:r>
      <w:proofErr w:type="spellStart"/>
      <w:r w:rsidRPr="00BD3F16">
        <w:t>hoorrecht</w:t>
      </w:r>
      <w:proofErr w:type="spellEnd"/>
      <w:r w:rsidRPr="00BD3F16">
        <w:t xml:space="preserve"> van twaalf naar acht jaar. Daarnaast </w:t>
      </w:r>
      <w:r>
        <w:t xml:space="preserve">wordt ook voorgesteld de </w:t>
      </w:r>
      <w:r w:rsidRPr="00BD3F16">
        <w:t xml:space="preserve">minderjarige van twaalf jaar </w:t>
      </w:r>
      <w:r>
        <w:t xml:space="preserve">of ouder toe te voegen aan art. 1:260 lid 2 BW. In dat geval krijgt de minderjarige van twaalf jaar of ouder net als de </w:t>
      </w:r>
      <w:r w:rsidRPr="00BD3F16">
        <w:t>ouder</w:t>
      </w:r>
      <w:r>
        <w:t xml:space="preserve"> en</w:t>
      </w:r>
      <w:r w:rsidRPr="00BD3F16">
        <w:t xml:space="preserve"> de pleegouder </w:t>
      </w:r>
      <w:r>
        <w:t xml:space="preserve">op grond van art. 1:260 lid 2 BW </w:t>
      </w:r>
      <w:r w:rsidRPr="00BD3F16">
        <w:t>de mogelijkheid om de kinderrechter</w:t>
      </w:r>
      <w:r>
        <w:t xml:space="preserve"> te verzoeken de OTS te verlengen indien zij van mening zijn dat de maatregel wel moet voortduren ondanks het andersluidende oordeel van de GI en de </w:t>
      </w:r>
      <w:proofErr w:type="spellStart"/>
      <w:r>
        <w:t>RvdK</w:t>
      </w:r>
      <w:proofErr w:type="spellEnd"/>
      <w:r w:rsidRPr="00BD3F16">
        <w:t xml:space="preserve">.   </w:t>
      </w:r>
    </w:p>
    <w:p w:rsidRPr="00F74B63" w:rsidR="00044D35" w:rsidP="00044D35" w:rsidRDefault="00044D35" w14:paraId="4AB58A78" w14:textId="77777777"/>
    <w:p w:rsidR="00044D35" w:rsidP="00044D35" w:rsidRDefault="00044D35" w14:paraId="318E0D17" w14:textId="77777777">
      <w:pPr>
        <w:rPr>
          <w:b/>
          <w:bCs/>
        </w:rPr>
      </w:pPr>
      <w:r w:rsidRPr="000B5E16">
        <w:rPr>
          <w:b/>
          <w:bCs/>
        </w:rPr>
        <w:t xml:space="preserve">Vraag 11  </w:t>
      </w:r>
      <w:r w:rsidRPr="000B5E16">
        <w:rPr>
          <w:b/>
          <w:bCs/>
        </w:rPr>
        <w:br/>
        <w:t>Deelt u de zienswijze van de schrijver van het artikel dat vanuit het perspectief van de rechten van het kind de overheid moet borgen dat de toetsing over het al dan niet beëindigen of verlengen van kinderbeschermingsmaatregelen altijd door de kinderrechter plaatsvindt?</w:t>
      </w:r>
    </w:p>
    <w:p w:rsidR="00044D35" w:rsidP="00044D35" w:rsidRDefault="00044D35" w14:paraId="3198E99F" w14:textId="77777777">
      <w:pPr>
        <w:rPr>
          <w:b/>
          <w:bCs/>
        </w:rPr>
      </w:pPr>
    </w:p>
    <w:p w:rsidR="00044D35" w:rsidP="00044D35" w:rsidRDefault="00044D35" w14:paraId="5247506D" w14:textId="77777777">
      <w:pPr>
        <w:rPr>
          <w:b/>
          <w:bCs/>
        </w:rPr>
      </w:pPr>
    </w:p>
    <w:p w:rsidRPr="000B5E16" w:rsidR="00044D35" w:rsidP="00044D35" w:rsidRDefault="00044D35" w14:paraId="14E5535F" w14:textId="77777777">
      <w:pPr>
        <w:rPr>
          <w:b/>
          <w:bCs/>
        </w:rPr>
      </w:pPr>
    </w:p>
    <w:p w:rsidR="00044D35" w:rsidP="00044D35" w:rsidRDefault="00044D35" w14:paraId="3CBC1AF6" w14:textId="77777777">
      <w:pPr>
        <w:rPr>
          <w:b/>
          <w:bCs/>
        </w:rPr>
      </w:pPr>
      <w:r w:rsidRPr="000B5E16">
        <w:rPr>
          <w:b/>
          <w:bCs/>
        </w:rPr>
        <w:t xml:space="preserve">Vraag 12 </w:t>
      </w:r>
      <w:r w:rsidRPr="000B5E16">
        <w:rPr>
          <w:b/>
          <w:bCs/>
        </w:rPr>
        <w:br/>
        <w:t>Als u de laatste zienswijze deelt, welke gevolgen verbindt u daaraan? Als u de zienswijze niet deelt, wilt u dan uitleggen op welke gronden voorbij kan worden gegaan aan de rechtspraak van het Europees Hof waar de schrijver van het artikel in zijn noten naar verwijst?</w:t>
      </w:r>
    </w:p>
    <w:p w:rsidRPr="000B5E16" w:rsidR="00044D35" w:rsidP="00044D35" w:rsidRDefault="00044D35" w14:paraId="176312BB" w14:textId="77777777">
      <w:pPr>
        <w:rPr>
          <w:b/>
          <w:bCs/>
        </w:rPr>
      </w:pPr>
    </w:p>
    <w:p w:rsidRPr="000B5E16" w:rsidR="00044D35" w:rsidP="00044D35" w:rsidRDefault="00044D35" w14:paraId="4ED24EB9" w14:textId="77777777">
      <w:pPr>
        <w:rPr>
          <w:b/>
          <w:bCs/>
        </w:rPr>
      </w:pPr>
      <w:r w:rsidRPr="00BD3F16">
        <w:rPr>
          <w:b/>
          <w:bCs/>
        </w:rPr>
        <w:t xml:space="preserve">Antwoord </w:t>
      </w:r>
      <w:r>
        <w:rPr>
          <w:b/>
          <w:bCs/>
        </w:rPr>
        <w:t xml:space="preserve">op </w:t>
      </w:r>
      <w:r w:rsidRPr="00BD3F16">
        <w:rPr>
          <w:b/>
          <w:bCs/>
        </w:rPr>
        <w:t>vra</w:t>
      </w:r>
      <w:r>
        <w:rPr>
          <w:b/>
          <w:bCs/>
        </w:rPr>
        <w:t xml:space="preserve">gen </w:t>
      </w:r>
      <w:r w:rsidRPr="00BD3F16">
        <w:rPr>
          <w:b/>
          <w:bCs/>
        </w:rPr>
        <w:t xml:space="preserve">11 en 12 </w:t>
      </w:r>
      <w:r>
        <w:rPr>
          <w:b/>
          <w:bCs/>
        </w:rPr>
        <w:br/>
      </w:r>
      <w:r w:rsidRPr="00BD3F16">
        <w:t>Het nemen</w:t>
      </w:r>
      <w:r>
        <w:t xml:space="preserve"> van de beslissing tot</w:t>
      </w:r>
      <w:r w:rsidRPr="00BD3F16">
        <w:t xml:space="preserve"> het verlengen van de OTS of </w:t>
      </w:r>
      <w:r>
        <w:t>M</w:t>
      </w:r>
      <w:r w:rsidRPr="00BD3F16">
        <w:t xml:space="preserve">UHP wordt door de kinderechter genomen. Uit het artikel en de jurisprudentie blijkt niet dat de beslissing om een OTS of </w:t>
      </w:r>
      <w:r>
        <w:t>M</w:t>
      </w:r>
      <w:r w:rsidRPr="00BD3F16">
        <w:t xml:space="preserve">UHP te beëindigen per se door de kinderrechter moet worden genomen. De aangehaalde uitspraken van het Europees Hof voor de Rechten van de Mens laten onvoldoende zien dat Nederland voorbij gaat aan de in de rechtspraak ontwikkelde overwegingen. </w:t>
      </w:r>
      <w:r>
        <w:t>Ik vind het belangrijk</w:t>
      </w:r>
      <w:r w:rsidRPr="00BD3F16">
        <w:t xml:space="preserve"> dat bij de keuze om een kinderbeschermingsmaatregel al dan niet te beëindigen sprake moet zijn van een zorgvuldig besluitvormingsproces en controle op de beslissing van de jeugdbescherming. Met de </w:t>
      </w:r>
      <w:r>
        <w:t>toetsende</w:t>
      </w:r>
      <w:r w:rsidRPr="00BD3F16">
        <w:t xml:space="preserve"> rol</w:t>
      </w:r>
      <w:r>
        <w:t xml:space="preserve"> </w:t>
      </w:r>
      <w:r w:rsidRPr="00BD3F16">
        <w:t xml:space="preserve">van de </w:t>
      </w:r>
      <w:proofErr w:type="spellStart"/>
      <w:r w:rsidRPr="00BD3F16">
        <w:t>RvdK</w:t>
      </w:r>
      <w:proofErr w:type="spellEnd"/>
      <w:r w:rsidRPr="00BD3F16">
        <w:t xml:space="preserve"> </w:t>
      </w:r>
      <w:r>
        <w:t xml:space="preserve">is de zorgvuldigheid in dit </w:t>
      </w:r>
      <w:r>
        <w:lastRenderedPageBreak/>
        <w:t xml:space="preserve">besluitvormingsproces wat mij betreft voldoende gewaarborgd met betrekking tot zowel het kind als de ouder(s). </w:t>
      </w:r>
    </w:p>
    <w:p w:rsidRPr="00C15195" w:rsidR="00044D35" w:rsidP="00044D35" w:rsidRDefault="00044D35" w14:paraId="7522F149" w14:textId="77777777"/>
    <w:p w:rsidR="00044D35" w:rsidP="00044D35" w:rsidRDefault="00044D35" w14:paraId="588F74CE" w14:textId="77777777"/>
    <w:p w:rsidR="00C905BA" w:rsidRDefault="00C905BA" w14:paraId="1280E346" w14:textId="77777777"/>
    <w:sectPr w:rsidR="00C905BA" w:rsidSect="00044D3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386F" w14:textId="77777777" w:rsidR="00044D35" w:rsidRDefault="00044D35" w:rsidP="00044D35">
      <w:pPr>
        <w:spacing w:after="0" w:line="240" w:lineRule="auto"/>
      </w:pPr>
      <w:r>
        <w:separator/>
      </w:r>
    </w:p>
  </w:endnote>
  <w:endnote w:type="continuationSeparator" w:id="0">
    <w:p w14:paraId="0D28B201" w14:textId="77777777" w:rsidR="00044D35" w:rsidRDefault="00044D35" w:rsidP="00044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6101" w14:textId="77777777" w:rsidR="00044D35" w:rsidRPr="00044D35" w:rsidRDefault="00044D35" w:rsidP="00044D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1A84" w14:textId="77777777" w:rsidR="00044D35" w:rsidRPr="00044D35" w:rsidRDefault="00044D35" w:rsidP="00044D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774E" w14:textId="77777777" w:rsidR="00044D35" w:rsidRPr="00044D35" w:rsidRDefault="00044D35" w:rsidP="00044D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10E3" w14:textId="77777777" w:rsidR="00044D35" w:rsidRDefault="00044D35" w:rsidP="00044D35">
      <w:pPr>
        <w:spacing w:after="0" w:line="240" w:lineRule="auto"/>
      </w:pPr>
      <w:r>
        <w:separator/>
      </w:r>
    </w:p>
  </w:footnote>
  <w:footnote w:type="continuationSeparator" w:id="0">
    <w:p w14:paraId="5B02A036" w14:textId="77777777" w:rsidR="00044D35" w:rsidRDefault="00044D35" w:rsidP="00044D35">
      <w:pPr>
        <w:spacing w:after="0" w:line="240" w:lineRule="auto"/>
      </w:pPr>
      <w:r>
        <w:continuationSeparator/>
      </w:r>
    </w:p>
  </w:footnote>
  <w:footnote w:id="1">
    <w:p w14:paraId="5202B6E1" w14:textId="77777777" w:rsidR="00044D35" w:rsidRPr="002C51A3" w:rsidRDefault="00044D35" w:rsidP="00044D35">
      <w:pPr>
        <w:pStyle w:val="Voetnoottekst"/>
        <w:rPr>
          <w:sz w:val="16"/>
          <w:szCs w:val="16"/>
        </w:rPr>
      </w:pPr>
      <w:r w:rsidRPr="00533A25">
        <w:rPr>
          <w:rStyle w:val="Voetnootmarkering"/>
          <w:sz w:val="18"/>
          <w:szCs w:val="18"/>
        </w:rPr>
        <w:footnoteRef/>
      </w:r>
      <w:r w:rsidRPr="00533A25">
        <w:rPr>
          <w:sz w:val="18"/>
          <w:szCs w:val="18"/>
        </w:rPr>
        <w:t xml:space="preserve"> </w:t>
      </w:r>
      <w:r w:rsidRPr="002C51A3">
        <w:rPr>
          <w:sz w:val="16"/>
          <w:szCs w:val="16"/>
        </w:rPr>
        <w:t>Deze taken zijn terug te vinden in artikel 1:265j BW.</w:t>
      </w:r>
    </w:p>
  </w:footnote>
  <w:footnote w:id="2">
    <w:p w14:paraId="4D2EB20D" w14:textId="77777777" w:rsidR="00044D35" w:rsidRDefault="00044D35" w:rsidP="00044D35">
      <w:pPr>
        <w:pStyle w:val="Voetnoottekst"/>
      </w:pPr>
      <w:r w:rsidRPr="002C51A3">
        <w:rPr>
          <w:rStyle w:val="Voetnootmarkering"/>
          <w:sz w:val="16"/>
          <w:szCs w:val="16"/>
        </w:rPr>
        <w:footnoteRef/>
      </w:r>
      <w:r w:rsidRPr="002C51A3">
        <w:rPr>
          <w:sz w:val="16"/>
          <w:szCs w:val="16"/>
        </w:rPr>
        <w:t xml:space="preserve"> </w:t>
      </w:r>
      <w:r w:rsidRPr="002C51A3">
        <w:rPr>
          <w:i/>
          <w:iCs/>
          <w:sz w:val="16"/>
          <w:szCs w:val="16"/>
        </w:rPr>
        <w:t xml:space="preserve">Kamerstukken II </w:t>
      </w:r>
      <w:r w:rsidRPr="002C51A3">
        <w:rPr>
          <w:sz w:val="16"/>
          <w:szCs w:val="16"/>
        </w:rPr>
        <w:t>1992/93, 23003, nr. 3 (</w:t>
      </w:r>
      <w:proofErr w:type="spellStart"/>
      <w:r w:rsidRPr="002C51A3">
        <w:rPr>
          <w:sz w:val="16"/>
          <w:szCs w:val="16"/>
        </w:rPr>
        <w:t>MvT</w:t>
      </w:r>
      <w:proofErr w:type="spellEnd"/>
      <w:r w:rsidRPr="002C51A3">
        <w:rPr>
          <w:sz w:val="16"/>
          <w:szCs w:val="16"/>
        </w:rPr>
        <w:t>), p. 8 en 44.</w:t>
      </w:r>
    </w:p>
  </w:footnote>
  <w:footnote w:id="3">
    <w:p w14:paraId="13716E2C" w14:textId="77777777" w:rsidR="00044D35" w:rsidRPr="002C51A3" w:rsidRDefault="00044D35" w:rsidP="00044D35">
      <w:pPr>
        <w:pStyle w:val="Voetnoottekst"/>
        <w:rPr>
          <w:sz w:val="16"/>
          <w:szCs w:val="16"/>
        </w:rPr>
      </w:pPr>
      <w:r w:rsidRPr="00533A25">
        <w:rPr>
          <w:rStyle w:val="Voetnootmarkering"/>
          <w:sz w:val="18"/>
          <w:szCs w:val="18"/>
        </w:rPr>
        <w:footnoteRef/>
      </w:r>
      <w:r w:rsidRPr="00533A25">
        <w:rPr>
          <w:rStyle w:val="Voetnootmarkering"/>
          <w:sz w:val="18"/>
          <w:szCs w:val="18"/>
        </w:rPr>
        <w:t xml:space="preserve"> </w:t>
      </w:r>
      <w:r w:rsidRPr="002C51A3">
        <w:rPr>
          <w:sz w:val="16"/>
          <w:szCs w:val="16"/>
        </w:rPr>
        <w:t xml:space="preserve">Zie bijvoorbeeld A. van </w:t>
      </w:r>
      <w:proofErr w:type="spellStart"/>
      <w:r w:rsidRPr="002C51A3">
        <w:rPr>
          <w:sz w:val="16"/>
          <w:szCs w:val="16"/>
        </w:rPr>
        <w:t>Dooijeweert</w:t>
      </w:r>
      <w:proofErr w:type="spellEnd"/>
      <w:r w:rsidRPr="002C51A3">
        <w:rPr>
          <w:sz w:val="16"/>
          <w:szCs w:val="16"/>
        </w:rPr>
        <w:t xml:space="preserve">, M. </w:t>
      </w:r>
      <w:proofErr w:type="spellStart"/>
      <w:r w:rsidRPr="002C51A3">
        <w:rPr>
          <w:sz w:val="16"/>
          <w:szCs w:val="16"/>
        </w:rPr>
        <w:t>Lückers</w:t>
      </w:r>
      <w:proofErr w:type="spellEnd"/>
      <w:r w:rsidRPr="002C51A3">
        <w:rPr>
          <w:sz w:val="16"/>
          <w:szCs w:val="16"/>
        </w:rPr>
        <w:t xml:space="preserve"> &amp; J. </w:t>
      </w:r>
      <w:proofErr w:type="spellStart"/>
      <w:r w:rsidRPr="002C51A3">
        <w:rPr>
          <w:sz w:val="16"/>
          <w:szCs w:val="16"/>
        </w:rPr>
        <w:t>Huijer</w:t>
      </w:r>
      <w:proofErr w:type="spellEnd"/>
      <w:r w:rsidRPr="002C51A3">
        <w:rPr>
          <w:sz w:val="16"/>
          <w:szCs w:val="16"/>
        </w:rPr>
        <w:t xml:space="preserve">, </w:t>
      </w:r>
      <w:r w:rsidRPr="002C51A3">
        <w:rPr>
          <w:i/>
          <w:sz w:val="16"/>
          <w:szCs w:val="16"/>
        </w:rPr>
        <w:t>Kinderen en ouders met recht goed beschermd; Advies van de Adviescommissie rechtsbescherming en rechtsstatelijkheid in het Toekomstscenario kind- en gezinsbescherming</w:t>
      </w:r>
      <w:r w:rsidRPr="002C51A3">
        <w:rPr>
          <w:sz w:val="16"/>
          <w:szCs w:val="16"/>
        </w:rPr>
        <w:t>, januari</w:t>
      </w:r>
      <w:r w:rsidRPr="002C51A3">
        <w:rPr>
          <w:i/>
          <w:sz w:val="16"/>
          <w:szCs w:val="16"/>
        </w:rPr>
        <w:t xml:space="preserve"> </w:t>
      </w:r>
      <w:r w:rsidRPr="002C51A3">
        <w:rPr>
          <w:sz w:val="16"/>
          <w:szCs w:val="16"/>
        </w:rPr>
        <w:t>2024 (</w:t>
      </w:r>
      <w:hyperlink r:id="rId1" w:history="1">
        <w:r w:rsidRPr="002C51A3">
          <w:rPr>
            <w:rStyle w:val="Hyperlink"/>
            <w:sz w:val="16"/>
            <w:szCs w:val="16"/>
          </w:rPr>
          <w:t>https://open.overheid.nl/documenten/f2c28101-c5aa-4928-be3d-56c3bf3bd7bc/file</w:t>
        </w:r>
      </w:hyperlink>
      <w:r w:rsidRPr="002C51A3">
        <w:rPr>
          <w:sz w:val="16"/>
          <w:szCs w:val="16"/>
        </w:rPr>
        <w:t>) en M.R. Bruning e.a., Eindevaluatie Wet Herziening kinderbeschermingsmaatregelen, WODC, Den Haag: 2022.</w:t>
      </w:r>
    </w:p>
  </w:footnote>
  <w:footnote w:id="4">
    <w:p w14:paraId="019C5279" w14:textId="77777777" w:rsidR="00044D35" w:rsidRPr="00533A25" w:rsidRDefault="00044D35" w:rsidP="00044D35">
      <w:pPr>
        <w:pStyle w:val="Voetnoottekst"/>
        <w:rPr>
          <w:sz w:val="18"/>
          <w:szCs w:val="18"/>
        </w:rPr>
      </w:pPr>
      <w:r w:rsidRPr="002C51A3">
        <w:rPr>
          <w:rStyle w:val="Voetnootmarkering"/>
          <w:sz w:val="16"/>
          <w:szCs w:val="16"/>
        </w:rPr>
        <w:footnoteRef/>
      </w:r>
      <w:r w:rsidRPr="002C51A3">
        <w:rPr>
          <w:sz w:val="16"/>
          <w:szCs w:val="16"/>
        </w:rPr>
        <w:t xml:space="preserve"> EHRM 21 september 1990, ECLI:CE:ECHR:1990:JUD1710190 (</w:t>
      </w:r>
      <w:proofErr w:type="spellStart"/>
      <w:r w:rsidRPr="002C51A3">
        <w:rPr>
          <w:sz w:val="16"/>
          <w:szCs w:val="16"/>
        </w:rPr>
        <w:t>Fayed</w:t>
      </w:r>
      <w:proofErr w:type="spellEnd"/>
      <w:r w:rsidRPr="002C51A3">
        <w:rPr>
          <w:sz w:val="16"/>
          <w:szCs w:val="16"/>
        </w:rPr>
        <w:t xml:space="preserve"> t. Het Verenigd Koninkrijk), par. 65; EHRM 22 oktober 1984, ECLI:CE:ECHR:1984:JUD879079 (</w:t>
      </w:r>
      <w:proofErr w:type="spellStart"/>
      <w:r w:rsidRPr="002C51A3">
        <w:rPr>
          <w:sz w:val="16"/>
          <w:szCs w:val="16"/>
        </w:rPr>
        <w:t>Sramek</w:t>
      </w:r>
      <w:proofErr w:type="spellEnd"/>
      <w:r w:rsidRPr="002C51A3">
        <w:rPr>
          <w:sz w:val="16"/>
          <w:szCs w:val="16"/>
        </w:rPr>
        <w:t xml:space="preserve"> t. Oostenrijk), par. 36; EHRM 12 mei 2014, ECLI:CE:ECHR:2014:JUD2578194 (Cyprus t. Turkije), par. 233.</w:t>
      </w:r>
      <w:r w:rsidRPr="00533A25">
        <w:rPr>
          <w:sz w:val="18"/>
          <w:szCs w:val="18"/>
        </w:rPr>
        <w:t xml:space="preserve"> </w:t>
      </w:r>
    </w:p>
  </w:footnote>
  <w:footnote w:id="5">
    <w:p w14:paraId="6514A02E" w14:textId="77777777" w:rsidR="00044D35" w:rsidRPr="002C51A3" w:rsidRDefault="00044D35" w:rsidP="00044D35">
      <w:pPr>
        <w:pStyle w:val="Voetnoottekst"/>
        <w:rPr>
          <w:sz w:val="16"/>
          <w:szCs w:val="16"/>
        </w:rPr>
      </w:pPr>
      <w:r w:rsidRPr="002C51A3">
        <w:rPr>
          <w:rStyle w:val="Voetnootmarkering"/>
          <w:sz w:val="16"/>
          <w:szCs w:val="16"/>
        </w:rPr>
        <w:footnoteRef/>
      </w:r>
      <w:r w:rsidRPr="002C51A3">
        <w:rPr>
          <w:sz w:val="16"/>
          <w:szCs w:val="16"/>
        </w:rPr>
        <w:t xml:space="preserve"> Inspectierapport </w:t>
      </w:r>
      <w:proofErr w:type="spellStart"/>
      <w:r w:rsidRPr="002C51A3">
        <w:rPr>
          <w:sz w:val="16"/>
          <w:szCs w:val="16"/>
        </w:rPr>
        <w:t>IGJ&amp;IJenV</w:t>
      </w:r>
      <w:proofErr w:type="spellEnd"/>
      <w:r w:rsidRPr="002C51A3">
        <w:rPr>
          <w:sz w:val="16"/>
          <w:szCs w:val="16"/>
        </w:rPr>
        <w:t>, p.25 – 26.</w:t>
      </w:r>
    </w:p>
  </w:footnote>
  <w:footnote w:id="6">
    <w:p w14:paraId="6351F5B4" w14:textId="77777777" w:rsidR="00044D35" w:rsidRDefault="00044D35" w:rsidP="00044D35">
      <w:pPr>
        <w:pStyle w:val="Voetnoottekst"/>
      </w:pPr>
      <w:r w:rsidRPr="002C51A3">
        <w:rPr>
          <w:rStyle w:val="Voetnootmarkering"/>
          <w:sz w:val="16"/>
          <w:szCs w:val="16"/>
        </w:rPr>
        <w:footnoteRef/>
      </w:r>
      <w:r w:rsidRPr="002C51A3">
        <w:rPr>
          <w:sz w:val="16"/>
          <w:szCs w:val="16"/>
        </w:rPr>
        <w:t xml:space="preserve"> Inspectierapport </w:t>
      </w:r>
      <w:proofErr w:type="spellStart"/>
      <w:r w:rsidRPr="002C51A3">
        <w:rPr>
          <w:sz w:val="16"/>
          <w:szCs w:val="16"/>
        </w:rPr>
        <w:t>IGJ&amp;IJenV</w:t>
      </w:r>
      <w:proofErr w:type="spellEnd"/>
      <w:r w:rsidRPr="002C51A3">
        <w:rPr>
          <w:sz w:val="16"/>
          <w:szCs w:val="16"/>
        </w:rPr>
        <w:t>, p.25 – 26 en Brief van de Staatssecretaris Rechtsbescherming en de Staatssecretaris Jeugd, Preventie en Sport van 30 januari 2025, p. 11.</w:t>
      </w:r>
    </w:p>
  </w:footnote>
  <w:footnote w:id="7">
    <w:p w14:paraId="5A4BDC65" w14:textId="77777777" w:rsidR="00044D35" w:rsidRPr="002C51A3" w:rsidRDefault="00044D35" w:rsidP="00044D35">
      <w:pPr>
        <w:pStyle w:val="Voetnoottekst"/>
        <w:rPr>
          <w:sz w:val="16"/>
          <w:szCs w:val="16"/>
        </w:rPr>
      </w:pPr>
      <w:r w:rsidRPr="002C51A3">
        <w:rPr>
          <w:rStyle w:val="Voetnootmarkering"/>
          <w:sz w:val="16"/>
          <w:szCs w:val="16"/>
        </w:rPr>
        <w:footnoteRef/>
      </w:r>
      <w:r w:rsidRPr="002C51A3">
        <w:rPr>
          <w:sz w:val="16"/>
          <w:szCs w:val="16"/>
        </w:rPr>
        <w:t xml:space="preserve"> A. van </w:t>
      </w:r>
      <w:proofErr w:type="spellStart"/>
      <w:r w:rsidRPr="002C51A3">
        <w:rPr>
          <w:sz w:val="16"/>
          <w:szCs w:val="16"/>
        </w:rPr>
        <w:t>Dooijeweert</w:t>
      </w:r>
      <w:proofErr w:type="spellEnd"/>
      <w:r w:rsidRPr="002C51A3">
        <w:rPr>
          <w:sz w:val="16"/>
          <w:szCs w:val="16"/>
        </w:rPr>
        <w:t xml:space="preserve">, M. </w:t>
      </w:r>
      <w:proofErr w:type="spellStart"/>
      <w:r w:rsidRPr="002C51A3">
        <w:rPr>
          <w:sz w:val="16"/>
          <w:szCs w:val="16"/>
        </w:rPr>
        <w:t>Lückers</w:t>
      </w:r>
      <w:proofErr w:type="spellEnd"/>
      <w:r w:rsidRPr="002C51A3">
        <w:rPr>
          <w:sz w:val="16"/>
          <w:szCs w:val="16"/>
        </w:rPr>
        <w:t xml:space="preserve"> &amp; J. </w:t>
      </w:r>
      <w:proofErr w:type="spellStart"/>
      <w:r w:rsidRPr="002C51A3">
        <w:rPr>
          <w:sz w:val="16"/>
          <w:szCs w:val="16"/>
        </w:rPr>
        <w:t>Huijer</w:t>
      </w:r>
      <w:proofErr w:type="spellEnd"/>
      <w:r w:rsidRPr="002C51A3">
        <w:rPr>
          <w:sz w:val="16"/>
          <w:szCs w:val="16"/>
        </w:rPr>
        <w:t xml:space="preserve">, </w:t>
      </w:r>
      <w:r w:rsidRPr="002C51A3">
        <w:rPr>
          <w:i/>
          <w:sz w:val="16"/>
          <w:szCs w:val="16"/>
        </w:rPr>
        <w:t>Kinderen en ouders met recht goed beschermd; Advies van de Adviescommissie rechtsbescherming en rechtsstatelijkheid in het Toekomstscenario kind- en gezinsbescherming</w:t>
      </w:r>
      <w:r w:rsidRPr="002C51A3">
        <w:rPr>
          <w:sz w:val="16"/>
          <w:szCs w:val="16"/>
        </w:rPr>
        <w:t>, januari</w:t>
      </w:r>
      <w:r w:rsidRPr="002C51A3">
        <w:rPr>
          <w:i/>
          <w:sz w:val="16"/>
          <w:szCs w:val="16"/>
        </w:rPr>
        <w:t xml:space="preserve"> </w:t>
      </w:r>
      <w:r w:rsidRPr="002C51A3">
        <w:rPr>
          <w:sz w:val="16"/>
          <w:szCs w:val="16"/>
        </w:rPr>
        <w:t>2024 (</w:t>
      </w:r>
      <w:hyperlink r:id="rId2" w:history="1">
        <w:r w:rsidRPr="002C51A3">
          <w:rPr>
            <w:rStyle w:val="Hyperlink"/>
            <w:sz w:val="16"/>
            <w:szCs w:val="16"/>
          </w:rPr>
          <w:t>https://open.overheid.nl/documenten/f2c28101-c5aa-4928-be3d-56c3bf3bd7bc/file</w:t>
        </w:r>
      </w:hyperlink>
      <w:r w:rsidRPr="002C51A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D5A9" w14:textId="77777777" w:rsidR="00044D35" w:rsidRPr="00044D35" w:rsidRDefault="00044D35" w:rsidP="00044D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B83E" w14:textId="77777777" w:rsidR="00044D35" w:rsidRPr="00044D35" w:rsidRDefault="00044D35" w:rsidP="00044D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4CC4" w14:textId="77777777" w:rsidR="00044D35" w:rsidRPr="00044D35" w:rsidRDefault="00044D35" w:rsidP="00044D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35"/>
    <w:rsid w:val="00044D35"/>
    <w:rsid w:val="00C905BA"/>
    <w:rsid w:val="00C95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602F"/>
  <w15:chartTrackingRefBased/>
  <w15:docId w15:val="{B440DA45-B1BE-4E96-8323-F4FFF63E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4D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44D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44D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4D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44D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44D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4D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4D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4D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4D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44D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4D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44D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44D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44D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4D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4D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4D35"/>
    <w:rPr>
      <w:rFonts w:eastAsiaTheme="majorEastAsia" w:cstheme="majorBidi"/>
      <w:color w:val="272727" w:themeColor="text1" w:themeTint="D8"/>
    </w:rPr>
  </w:style>
  <w:style w:type="paragraph" w:styleId="Titel">
    <w:name w:val="Title"/>
    <w:basedOn w:val="Standaard"/>
    <w:next w:val="Standaard"/>
    <w:link w:val="TitelChar"/>
    <w:uiPriority w:val="10"/>
    <w:qFormat/>
    <w:rsid w:val="00044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4D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4D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4D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4D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4D35"/>
    <w:rPr>
      <w:i/>
      <w:iCs/>
      <w:color w:val="404040" w:themeColor="text1" w:themeTint="BF"/>
    </w:rPr>
  </w:style>
  <w:style w:type="paragraph" w:styleId="Lijstalinea">
    <w:name w:val="List Paragraph"/>
    <w:basedOn w:val="Standaard"/>
    <w:uiPriority w:val="34"/>
    <w:qFormat/>
    <w:rsid w:val="00044D35"/>
    <w:pPr>
      <w:ind w:left="720"/>
      <w:contextualSpacing/>
    </w:pPr>
  </w:style>
  <w:style w:type="character" w:styleId="Intensievebenadrukking">
    <w:name w:val="Intense Emphasis"/>
    <w:basedOn w:val="Standaardalinea-lettertype"/>
    <w:uiPriority w:val="21"/>
    <w:qFormat/>
    <w:rsid w:val="00044D35"/>
    <w:rPr>
      <w:i/>
      <w:iCs/>
      <w:color w:val="2F5496" w:themeColor="accent1" w:themeShade="BF"/>
    </w:rPr>
  </w:style>
  <w:style w:type="paragraph" w:styleId="Duidelijkcitaat">
    <w:name w:val="Intense Quote"/>
    <w:basedOn w:val="Standaard"/>
    <w:next w:val="Standaard"/>
    <w:link w:val="DuidelijkcitaatChar"/>
    <w:uiPriority w:val="30"/>
    <w:qFormat/>
    <w:rsid w:val="00044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4D35"/>
    <w:rPr>
      <w:i/>
      <w:iCs/>
      <w:color w:val="2F5496" w:themeColor="accent1" w:themeShade="BF"/>
    </w:rPr>
  </w:style>
  <w:style w:type="character" w:styleId="Intensieveverwijzing">
    <w:name w:val="Intense Reference"/>
    <w:basedOn w:val="Standaardalinea-lettertype"/>
    <w:uiPriority w:val="32"/>
    <w:qFormat/>
    <w:rsid w:val="00044D35"/>
    <w:rPr>
      <w:b/>
      <w:bCs/>
      <w:smallCaps/>
      <w:color w:val="2F5496" w:themeColor="accent1" w:themeShade="BF"/>
      <w:spacing w:val="5"/>
    </w:rPr>
  </w:style>
  <w:style w:type="character" w:styleId="Hyperlink">
    <w:name w:val="Hyperlink"/>
    <w:basedOn w:val="Standaardalinea-lettertype"/>
    <w:uiPriority w:val="99"/>
    <w:unhideWhenUsed/>
    <w:rsid w:val="00044D35"/>
    <w:rPr>
      <w:color w:val="0563C1" w:themeColor="hyperlink"/>
      <w:u w:val="single"/>
    </w:rPr>
  </w:style>
  <w:style w:type="paragraph" w:customStyle="1" w:styleId="Referentiegegevens">
    <w:name w:val="Referentiegegevens"/>
    <w:basedOn w:val="Standaard"/>
    <w:next w:val="Standaard"/>
    <w:rsid w:val="00044D3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44D3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044D35"/>
    <w:pPr>
      <w:spacing w:line="140" w:lineRule="exact"/>
    </w:pPr>
  </w:style>
  <w:style w:type="character" w:customStyle="1" w:styleId="VoettekstChar">
    <w:name w:val="Voettekst Char"/>
    <w:basedOn w:val="Standaardalinea-lettertype"/>
    <w:link w:val="Voettekst"/>
    <w:rsid w:val="00044D3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44D3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44D3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nhideWhenUsed/>
    <w:rsid w:val="00044D35"/>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rsid w:val="00044D35"/>
    <w:rPr>
      <w:rFonts w:ascii="Verdana" w:hAnsi="Verdana"/>
      <w:sz w:val="20"/>
      <w:szCs w:val="20"/>
    </w:rPr>
  </w:style>
  <w:style w:type="character" w:styleId="Voetnootmarkering">
    <w:name w:val="footnote reference"/>
    <w:basedOn w:val="Standaardalinea-lettertype"/>
    <w:semiHidden/>
    <w:unhideWhenUsed/>
    <w:rsid w:val="00044D35"/>
    <w:rPr>
      <w:vertAlign w:val="superscript"/>
    </w:rPr>
  </w:style>
  <w:style w:type="character" w:customStyle="1" w:styleId="cf01">
    <w:name w:val="cf01"/>
    <w:basedOn w:val="Standaardalinea-lettertype"/>
    <w:rsid w:val="00044D35"/>
    <w:rPr>
      <w:rFonts w:ascii="Segoe UI" w:hAnsi="Segoe UI" w:cs="Segoe UI" w:hint="default"/>
      <w:sz w:val="26"/>
      <w:szCs w:val="26"/>
    </w:rPr>
  </w:style>
  <w:style w:type="paragraph" w:styleId="Koptekst">
    <w:name w:val="header"/>
    <w:basedOn w:val="Standaard"/>
    <w:link w:val="KoptekstChar"/>
    <w:uiPriority w:val="99"/>
    <w:unhideWhenUsed/>
    <w:rsid w:val="00044D3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44D3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f2c28101-c5aa-4928-be3d-56c3bf3bd7bc/file" TargetMode="External"/><Relationship Id="rId1" Type="http://schemas.openxmlformats.org/officeDocument/2006/relationships/hyperlink" Target="https://open.overheid.nl/documenten/f2c28101-c5aa-4928-be3d-56c3bf3bd7bc/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2149</ap:Words>
  <ap:Characters>11825</ap:Characters>
  <ap:DocSecurity>0</ap:DocSecurity>
  <ap:Lines>98</ap:Lines>
  <ap:Paragraphs>27</ap:Paragraphs>
  <ap:ScaleCrop>false</ap:ScaleCrop>
  <ap:LinksUpToDate>false</ap:LinksUpToDate>
  <ap:CharactersWithSpaces>13947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2025-03-04T11:07:00.0000000Z</dcterms:created>
  <dcterms:modified xsi:type="dcterms:W3CDTF">2025-03-04T11:08:00.0000000Z</dcterms:modified>
  <version/>
  <category/>
</coreProperties>
</file>