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04EB1" w:rsidR="00904EB1" w:rsidRDefault="00E06192" w14:paraId="59630908" w14:textId="77777777">
      <w:pPr>
        <w:rPr>
          <w:rFonts w:ascii="Calibri" w:hAnsi="Calibri" w:cs="Calibri"/>
        </w:rPr>
      </w:pPr>
      <w:bookmarkStart w:name="_Hlk189219917" w:id="0"/>
      <w:r w:rsidRPr="00904EB1">
        <w:rPr>
          <w:rFonts w:ascii="Calibri" w:hAnsi="Calibri" w:cs="Calibri"/>
        </w:rPr>
        <w:t>19637</w:t>
      </w:r>
      <w:r w:rsidRPr="00904EB1" w:rsidR="00904EB1">
        <w:rPr>
          <w:rFonts w:ascii="Calibri" w:hAnsi="Calibri" w:cs="Calibri"/>
        </w:rPr>
        <w:tab/>
      </w:r>
      <w:r w:rsidRPr="00904EB1" w:rsidR="00904EB1">
        <w:rPr>
          <w:rFonts w:ascii="Calibri" w:hAnsi="Calibri" w:cs="Calibri"/>
        </w:rPr>
        <w:tab/>
      </w:r>
      <w:r w:rsidRPr="00904EB1" w:rsidR="00904EB1">
        <w:rPr>
          <w:rFonts w:ascii="Calibri" w:hAnsi="Calibri" w:cs="Calibri"/>
        </w:rPr>
        <w:tab/>
        <w:t>Vreemdelingenbeleid</w:t>
      </w:r>
    </w:p>
    <w:p w:rsidRPr="00904EB1" w:rsidR="00904EB1" w:rsidP="00E06192" w:rsidRDefault="00904EB1" w14:paraId="2E238639" w14:textId="362CA8F9">
      <w:pPr>
        <w:rPr>
          <w:rFonts w:ascii="Calibri" w:hAnsi="Calibri" w:cs="Calibri"/>
        </w:rPr>
      </w:pPr>
      <w:r w:rsidRPr="00904EB1">
        <w:rPr>
          <w:rFonts w:ascii="Calibri" w:hAnsi="Calibri" w:cs="Calibri"/>
        </w:rPr>
        <w:t xml:space="preserve">Nr. </w:t>
      </w:r>
      <w:r w:rsidRPr="00904EB1">
        <w:rPr>
          <w:rFonts w:ascii="Calibri" w:hAnsi="Calibri" w:cs="Calibri"/>
        </w:rPr>
        <w:t>3386</w:t>
      </w:r>
      <w:r w:rsidRPr="00904EB1">
        <w:rPr>
          <w:rFonts w:ascii="Calibri" w:hAnsi="Calibri" w:cs="Calibri"/>
        </w:rPr>
        <w:tab/>
      </w:r>
      <w:r w:rsidRPr="00904EB1">
        <w:rPr>
          <w:rFonts w:ascii="Calibri" w:hAnsi="Calibri" w:cs="Calibri"/>
        </w:rPr>
        <w:tab/>
      </w:r>
      <w:r w:rsidRPr="00904EB1">
        <w:rPr>
          <w:rFonts w:ascii="Calibri" w:hAnsi="Calibri" w:cs="Calibri"/>
          <w:sz w:val="24"/>
        </w:rPr>
        <w:t>Brief van de</w:t>
      </w:r>
      <w:r w:rsidRPr="00904EB1">
        <w:rPr>
          <w:rFonts w:ascii="Calibri" w:hAnsi="Calibri" w:cs="Calibri"/>
        </w:rPr>
        <w:t xml:space="preserve"> </w:t>
      </w:r>
      <w:r w:rsidRPr="00904EB1">
        <w:rPr>
          <w:rFonts w:ascii="Calibri" w:hAnsi="Calibri" w:cs="Calibri"/>
          <w:sz w:val="24"/>
          <w:szCs w:val="24"/>
        </w:rPr>
        <w:t>minister van Asiel en Migratie</w:t>
      </w:r>
    </w:p>
    <w:p w:rsidRPr="00904EB1" w:rsidR="00904EB1" w:rsidP="00E06192" w:rsidRDefault="00904EB1" w14:paraId="47F01BEB" w14:textId="22C420EF">
      <w:pPr>
        <w:rPr>
          <w:rFonts w:ascii="Calibri" w:hAnsi="Calibri" w:cs="Calibri"/>
        </w:rPr>
      </w:pPr>
      <w:r w:rsidRPr="00904EB1">
        <w:rPr>
          <w:rFonts w:ascii="Calibri" w:hAnsi="Calibri" w:cs="Calibri"/>
          <w:sz w:val="24"/>
          <w:szCs w:val="24"/>
        </w:rPr>
        <w:t>Aan de Voorzitter van de Tweede Kamer der Staten-Generaal</w:t>
      </w:r>
    </w:p>
    <w:p w:rsidRPr="00904EB1" w:rsidR="00904EB1" w:rsidP="00E06192" w:rsidRDefault="00904EB1" w14:paraId="298851A5" w14:textId="57E2E438">
      <w:pPr>
        <w:rPr>
          <w:rFonts w:ascii="Calibri" w:hAnsi="Calibri" w:cs="Calibri"/>
        </w:rPr>
      </w:pPr>
      <w:r w:rsidRPr="00904EB1">
        <w:rPr>
          <w:rFonts w:ascii="Calibri" w:hAnsi="Calibri" w:cs="Calibri"/>
        </w:rPr>
        <w:t>Den Haag, 3 maart 2025</w:t>
      </w:r>
    </w:p>
    <w:p w:rsidRPr="00904EB1" w:rsidR="00E06192" w:rsidP="00E06192" w:rsidRDefault="00E06192" w14:paraId="0228851C" w14:textId="77777777">
      <w:pPr>
        <w:rPr>
          <w:rFonts w:ascii="Calibri" w:hAnsi="Calibri" w:cs="Calibri"/>
          <w:b/>
          <w:bCs/>
        </w:rPr>
      </w:pPr>
    </w:p>
    <w:p w:rsidRPr="00904EB1" w:rsidR="00E06192" w:rsidP="00E06192" w:rsidRDefault="00E06192" w14:paraId="77438290" w14:textId="77777777">
      <w:pPr>
        <w:rPr>
          <w:rFonts w:ascii="Calibri" w:hAnsi="Calibri" w:cs="Calibri"/>
          <w:b/>
          <w:bCs/>
        </w:rPr>
      </w:pPr>
      <w:r w:rsidRPr="00904EB1">
        <w:rPr>
          <w:rFonts w:ascii="Calibri" w:hAnsi="Calibri" w:cs="Calibri"/>
          <w:b/>
          <w:bCs/>
        </w:rPr>
        <w:t>Aanleiding</w:t>
      </w:r>
    </w:p>
    <w:p w:rsidRPr="00904EB1" w:rsidR="00E06192" w:rsidP="00E06192" w:rsidRDefault="00E06192" w14:paraId="73F4D495" w14:textId="77777777">
      <w:pPr>
        <w:rPr>
          <w:rFonts w:ascii="Calibri" w:hAnsi="Calibri" w:cs="Calibri"/>
          <w:bCs/>
        </w:rPr>
      </w:pPr>
      <w:r w:rsidRPr="00904EB1">
        <w:rPr>
          <w:rFonts w:ascii="Calibri" w:hAnsi="Calibri" w:cs="Calibri"/>
          <w:bCs/>
        </w:rPr>
        <w:t xml:space="preserve">In het plenair debat van 13 februari jl. over de opvangcrisis in Ter Apel heb ik twee toezeggingen gedaan naar aanleiding van de motie van het lid </w:t>
      </w:r>
      <w:proofErr w:type="spellStart"/>
      <w:r w:rsidRPr="00904EB1">
        <w:rPr>
          <w:rFonts w:ascii="Calibri" w:hAnsi="Calibri" w:cs="Calibri"/>
          <w:bCs/>
        </w:rPr>
        <w:t>Podt</w:t>
      </w:r>
      <w:proofErr w:type="spellEnd"/>
      <w:r w:rsidRPr="00904EB1">
        <w:rPr>
          <w:rFonts w:ascii="Calibri" w:hAnsi="Calibri" w:cs="Calibri"/>
          <w:bCs/>
        </w:rPr>
        <w:t xml:space="preserve"> c.s. en de motie van de leden Eerdmans en van der Plas. Met deze brief kom ik tegemoet aan deze toezeggingen.</w:t>
      </w:r>
    </w:p>
    <w:p w:rsidRPr="00904EB1" w:rsidR="00E06192" w:rsidP="00E06192" w:rsidRDefault="00E06192" w14:paraId="128C4527" w14:textId="77777777">
      <w:pPr>
        <w:rPr>
          <w:rFonts w:ascii="Calibri" w:hAnsi="Calibri" w:cs="Calibri"/>
          <w:bCs/>
        </w:rPr>
      </w:pPr>
    </w:p>
    <w:p w:rsidRPr="00904EB1" w:rsidR="00E06192" w:rsidP="00E06192" w:rsidRDefault="00E06192" w14:paraId="2A45A7BC" w14:textId="77777777">
      <w:pPr>
        <w:rPr>
          <w:rFonts w:ascii="Calibri" w:hAnsi="Calibri" w:cs="Calibri"/>
          <w:b/>
          <w:bCs/>
        </w:rPr>
      </w:pPr>
      <w:r w:rsidRPr="00904EB1">
        <w:rPr>
          <w:rFonts w:ascii="Calibri" w:hAnsi="Calibri" w:cs="Calibri"/>
          <w:b/>
          <w:bCs/>
        </w:rPr>
        <w:t xml:space="preserve">Motie lid </w:t>
      </w:r>
      <w:proofErr w:type="spellStart"/>
      <w:r w:rsidRPr="00904EB1">
        <w:rPr>
          <w:rFonts w:ascii="Calibri" w:hAnsi="Calibri" w:cs="Calibri"/>
          <w:b/>
          <w:bCs/>
        </w:rPr>
        <w:t>Podt</w:t>
      </w:r>
      <w:proofErr w:type="spellEnd"/>
      <w:r w:rsidRPr="00904EB1">
        <w:rPr>
          <w:rFonts w:ascii="Calibri" w:hAnsi="Calibri" w:cs="Calibri"/>
          <w:b/>
          <w:bCs/>
        </w:rPr>
        <w:t xml:space="preserve"> c.s.</w:t>
      </w:r>
    </w:p>
    <w:p w:rsidRPr="00904EB1" w:rsidR="00E06192" w:rsidP="00E06192" w:rsidRDefault="00E06192" w14:paraId="4D40A479" w14:textId="77777777">
      <w:pPr>
        <w:rPr>
          <w:rFonts w:ascii="Calibri" w:hAnsi="Calibri" w:cs="Calibri"/>
        </w:rPr>
      </w:pPr>
    </w:p>
    <w:bookmarkEnd w:id="0"/>
    <w:p w:rsidRPr="00904EB1" w:rsidR="00E06192" w:rsidP="00E06192" w:rsidRDefault="00E06192" w14:paraId="43F2933E" w14:textId="77777777">
      <w:pPr>
        <w:rPr>
          <w:rFonts w:ascii="Calibri" w:hAnsi="Calibri" w:cs="Calibri"/>
          <w:i/>
          <w:iCs/>
        </w:rPr>
      </w:pPr>
      <w:r w:rsidRPr="00904EB1">
        <w:rPr>
          <w:rFonts w:ascii="Calibri" w:hAnsi="Calibri" w:cs="Calibri"/>
          <w:i/>
          <w:iCs/>
        </w:rPr>
        <w:t>De Kamer,</w:t>
      </w:r>
    </w:p>
    <w:p w:rsidRPr="00904EB1" w:rsidR="00E06192" w:rsidP="00E06192" w:rsidRDefault="00E06192" w14:paraId="4C0790D5" w14:textId="77777777">
      <w:pPr>
        <w:rPr>
          <w:rFonts w:ascii="Calibri" w:hAnsi="Calibri" w:cs="Calibri"/>
          <w:i/>
          <w:iCs/>
        </w:rPr>
      </w:pPr>
      <w:r w:rsidRPr="00904EB1">
        <w:rPr>
          <w:rFonts w:ascii="Calibri" w:hAnsi="Calibri" w:cs="Calibri"/>
          <w:i/>
          <w:iCs/>
        </w:rPr>
        <w:t>gehoord de beraadslaging,</w:t>
      </w:r>
    </w:p>
    <w:p w:rsidRPr="00904EB1" w:rsidR="00E06192" w:rsidP="00E06192" w:rsidRDefault="00E06192" w14:paraId="594C1704" w14:textId="77777777">
      <w:pPr>
        <w:rPr>
          <w:rFonts w:ascii="Calibri" w:hAnsi="Calibri" w:cs="Calibri"/>
          <w:i/>
          <w:iCs/>
        </w:rPr>
      </w:pPr>
      <w:r w:rsidRPr="00904EB1">
        <w:rPr>
          <w:rFonts w:ascii="Calibri" w:hAnsi="Calibri" w:cs="Calibri"/>
          <w:i/>
          <w:iCs/>
        </w:rPr>
        <w:t>constaterende dat ondernemers in onder meer Ter Apel al lange tijd te</w:t>
      </w:r>
    </w:p>
    <w:p w:rsidRPr="00904EB1" w:rsidR="00E06192" w:rsidP="00E06192" w:rsidRDefault="00E06192" w14:paraId="571BD3E9" w14:textId="77777777">
      <w:pPr>
        <w:rPr>
          <w:rFonts w:ascii="Calibri" w:hAnsi="Calibri" w:cs="Calibri"/>
          <w:i/>
          <w:iCs/>
        </w:rPr>
      </w:pPr>
      <w:r w:rsidRPr="00904EB1">
        <w:rPr>
          <w:rFonts w:ascii="Calibri" w:hAnsi="Calibri" w:cs="Calibri"/>
          <w:i/>
          <w:iCs/>
        </w:rPr>
        <w:t xml:space="preserve">maken hebben met </w:t>
      </w:r>
      <w:proofErr w:type="spellStart"/>
      <w:r w:rsidRPr="00904EB1">
        <w:rPr>
          <w:rFonts w:ascii="Calibri" w:hAnsi="Calibri" w:cs="Calibri"/>
          <w:i/>
          <w:iCs/>
        </w:rPr>
        <w:t>overlastgevende</w:t>
      </w:r>
      <w:proofErr w:type="spellEnd"/>
      <w:r w:rsidRPr="00904EB1">
        <w:rPr>
          <w:rFonts w:ascii="Calibri" w:hAnsi="Calibri" w:cs="Calibri"/>
          <w:i/>
          <w:iCs/>
        </w:rPr>
        <w:t xml:space="preserve"> asielzoekers;</w:t>
      </w:r>
    </w:p>
    <w:p w:rsidRPr="00904EB1" w:rsidR="00E06192" w:rsidP="00E06192" w:rsidRDefault="00E06192" w14:paraId="619D7B37" w14:textId="77777777">
      <w:pPr>
        <w:rPr>
          <w:rFonts w:ascii="Calibri" w:hAnsi="Calibri" w:cs="Calibri"/>
          <w:i/>
          <w:iCs/>
        </w:rPr>
      </w:pPr>
      <w:r w:rsidRPr="00904EB1">
        <w:rPr>
          <w:rFonts w:ascii="Calibri" w:hAnsi="Calibri" w:cs="Calibri"/>
          <w:i/>
          <w:iCs/>
        </w:rPr>
        <w:t xml:space="preserve">constaterende dat de schaderegeling gemeente </w:t>
      </w:r>
      <w:proofErr w:type="spellStart"/>
      <w:r w:rsidRPr="00904EB1">
        <w:rPr>
          <w:rFonts w:ascii="Calibri" w:hAnsi="Calibri" w:cs="Calibri"/>
          <w:i/>
          <w:iCs/>
        </w:rPr>
        <w:t>Westerwolde</w:t>
      </w:r>
      <w:proofErr w:type="spellEnd"/>
      <w:r w:rsidRPr="00904EB1">
        <w:rPr>
          <w:rFonts w:ascii="Calibri" w:hAnsi="Calibri" w:cs="Calibri"/>
          <w:i/>
          <w:iCs/>
        </w:rPr>
        <w:t xml:space="preserve"> te beperkt</w:t>
      </w:r>
    </w:p>
    <w:p w:rsidRPr="00904EB1" w:rsidR="00E06192" w:rsidP="00E06192" w:rsidRDefault="00E06192" w14:paraId="718CEA8F" w14:textId="77777777">
      <w:pPr>
        <w:rPr>
          <w:rFonts w:ascii="Calibri" w:hAnsi="Calibri" w:cs="Calibri"/>
          <w:i/>
          <w:iCs/>
        </w:rPr>
      </w:pPr>
      <w:r w:rsidRPr="00904EB1">
        <w:rPr>
          <w:rFonts w:ascii="Calibri" w:hAnsi="Calibri" w:cs="Calibri"/>
          <w:i/>
          <w:iCs/>
        </w:rPr>
        <w:t>is, geen preventieve maatregelen biedt, slechts beschikbaar is in de</w:t>
      </w:r>
    </w:p>
    <w:p w:rsidRPr="00904EB1" w:rsidR="00E06192" w:rsidP="00E06192" w:rsidRDefault="00E06192" w14:paraId="460F5A46" w14:textId="77777777">
      <w:pPr>
        <w:rPr>
          <w:rFonts w:ascii="Calibri" w:hAnsi="Calibri" w:cs="Calibri"/>
          <w:i/>
          <w:iCs/>
        </w:rPr>
      </w:pPr>
      <w:r w:rsidRPr="00904EB1">
        <w:rPr>
          <w:rFonts w:ascii="Calibri" w:hAnsi="Calibri" w:cs="Calibri"/>
          <w:i/>
          <w:iCs/>
        </w:rPr>
        <w:t xml:space="preserve">gemeente </w:t>
      </w:r>
      <w:proofErr w:type="spellStart"/>
      <w:r w:rsidRPr="00904EB1">
        <w:rPr>
          <w:rFonts w:ascii="Calibri" w:hAnsi="Calibri" w:cs="Calibri"/>
          <w:i/>
          <w:iCs/>
        </w:rPr>
        <w:t>Westerwolde</w:t>
      </w:r>
      <w:proofErr w:type="spellEnd"/>
      <w:r w:rsidRPr="00904EB1">
        <w:rPr>
          <w:rFonts w:ascii="Calibri" w:hAnsi="Calibri" w:cs="Calibri"/>
          <w:i/>
          <w:iCs/>
        </w:rPr>
        <w:t xml:space="preserve"> en per 1 juni 2025 stopt;</w:t>
      </w:r>
    </w:p>
    <w:p w:rsidRPr="00904EB1" w:rsidR="00E06192" w:rsidP="00E06192" w:rsidRDefault="00E06192" w14:paraId="5606FFAD" w14:textId="77777777">
      <w:pPr>
        <w:rPr>
          <w:rFonts w:ascii="Calibri" w:hAnsi="Calibri" w:cs="Calibri"/>
          <w:i/>
          <w:iCs/>
        </w:rPr>
      </w:pPr>
      <w:r w:rsidRPr="00904EB1">
        <w:rPr>
          <w:rFonts w:ascii="Calibri" w:hAnsi="Calibri" w:cs="Calibri"/>
          <w:i/>
          <w:iCs/>
        </w:rPr>
        <w:t>verzoekt het kabinet het volgende:</w:t>
      </w:r>
    </w:p>
    <w:p w:rsidRPr="00904EB1" w:rsidR="00E06192" w:rsidP="00E06192" w:rsidRDefault="00E06192" w14:paraId="658B7E4A" w14:textId="77777777">
      <w:pPr>
        <w:rPr>
          <w:rFonts w:ascii="Calibri" w:hAnsi="Calibri" w:cs="Calibri"/>
          <w:i/>
          <w:iCs/>
        </w:rPr>
      </w:pPr>
    </w:p>
    <w:p w:rsidRPr="00904EB1" w:rsidR="00E06192" w:rsidP="00E06192" w:rsidRDefault="00E06192" w14:paraId="3378D30C" w14:textId="77777777">
      <w:pPr>
        <w:rPr>
          <w:rFonts w:ascii="Calibri" w:hAnsi="Calibri" w:cs="Calibri"/>
          <w:i/>
          <w:iCs/>
        </w:rPr>
      </w:pPr>
      <w:r w:rsidRPr="00904EB1">
        <w:rPr>
          <w:rFonts w:ascii="Calibri" w:hAnsi="Calibri" w:cs="Calibri"/>
          <w:i/>
          <w:iCs/>
        </w:rPr>
        <w:t xml:space="preserve">• zorg dat de gemeente </w:t>
      </w:r>
      <w:proofErr w:type="spellStart"/>
      <w:r w:rsidRPr="00904EB1">
        <w:rPr>
          <w:rFonts w:ascii="Calibri" w:hAnsi="Calibri" w:cs="Calibri"/>
          <w:i/>
          <w:iCs/>
        </w:rPr>
        <w:t>Westerwolde</w:t>
      </w:r>
      <w:proofErr w:type="spellEnd"/>
      <w:r w:rsidRPr="00904EB1">
        <w:rPr>
          <w:rFonts w:ascii="Calibri" w:hAnsi="Calibri" w:cs="Calibri"/>
          <w:i/>
          <w:iCs/>
        </w:rPr>
        <w:t xml:space="preserve"> eenvoudiger aanspraak kan maken</w:t>
      </w:r>
    </w:p>
    <w:p w:rsidRPr="00904EB1" w:rsidR="00E06192" w:rsidP="00E06192" w:rsidRDefault="00E06192" w14:paraId="3D4537FF" w14:textId="77777777">
      <w:pPr>
        <w:rPr>
          <w:rFonts w:ascii="Calibri" w:hAnsi="Calibri" w:cs="Calibri"/>
          <w:i/>
          <w:iCs/>
        </w:rPr>
      </w:pPr>
      <w:r w:rsidRPr="00904EB1">
        <w:rPr>
          <w:rFonts w:ascii="Calibri" w:hAnsi="Calibri" w:cs="Calibri"/>
          <w:i/>
          <w:iCs/>
        </w:rPr>
        <w:t>op (bestaande) middelen voor preventieve maatregelen;</w:t>
      </w:r>
    </w:p>
    <w:p w:rsidRPr="00904EB1" w:rsidR="00E06192" w:rsidP="00E06192" w:rsidRDefault="00E06192" w14:paraId="2381F3CD" w14:textId="77777777">
      <w:pPr>
        <w:rPr>
          <w:rFonts w:ascii="Calibri" w:hAnsi="Calibri" w:cs="Calibri"/>
          <w:i/>
          <w:iCs/>
        </w:rPr>
      </w:pPr>
      <w:r w:rsidRPr="00904EB1">
        <w:rPr>
          <w:rFonts w:ascii="Calibri" w:hAnsi="Calibri" w:cs="Calibri"/>
          <w:i/>
          <w:iCs/>
        </w:rPr>
        <w:t>• zorg voor een overgangsregeling voor de schaderegeling na 1 juni;</w:t>
      </w:r>
    </w:p>
    <w:p w:rsidRPr="00904EB1" w:rsidR="00E06192" w:rsidP="00E06192" w:rsidRDefault="00E06192" w14:paraId="4B72C1DC" w14:textId="77777777">
      <w:pPr>
        <w:rPr>
          <w:rFonts w:ascii="Calibri" w:hAnsi="Calibri" w:cs="Calibri"/>
          <w:i/>
          <w:iCs/>
        </w:rPr>
      </w:pPr>
      <w:r w:rsidRPr="00904EB1">
        <w:rPr>
          <w:rFonts w:ascii="Calibri" w:hAnsi="Calibri" w:cs="Calibri"/>
          <w:i/>
          <w:iCs/>
        </w:rPr>
        <w:t>• zorg dat de SODA-regeling in Ter Apel onderdeel wordt van het</w:t>
      </w:r>
    </w:p>
    <w:p w:rsidRPr="00904EB1" w:rsidR="00E06192" w:rsidP="00E06192" w:rsidRDefault="00E06192" w14:paraId="0C83EC38" w14:textId="77777777">
      <w:pPr>
        <w:rPr>
          <w:rFonts w:ascii="Calibri" w:hAnsi="Calibri" w:cs="Calibri"/>
          <w:i/>
          <w:iCs/>
        </w:rPr>
      </w:pPr>
      <w:r w:rsidRPr="00904EB1">
        <w:rPr>
          <w:rFonts w:ascii="Calibri" w:hAnsi="Calibri" w:cs="Calibri"/>
          <w:i/>
          <w:iCs/>
        </w:rPr>
        <w:t>schadefonds;</w:t>
      </w:r>
    </w:p>
    <w:p w:rsidRPr="00904EB1" w:rsidR="00E06192" w:rsidP="00E06192" w:rsidRDefault="00E06192" w14:paraId="3C09C4E9" w14:textId="77777777">
      <w:pPr>
        <w:rPr>
          <w:rFonts w:ascii="Calibri" w:hAnsi="Calibri" w:cs="Calibri"/>
          <w:i/>
          <w:iCs/>
        </w:rPr>
      </w:pPr>
      <w:r w:rsidRPr="00904EB1">
        <w:rPr>
          <w:rFonts w:ascii="Calibri" w:hAnsi="Calibri" w:cs="Calibri"/>
          <w:i/>
          <w:iCs/>
        </w:rPr>
        <w:t>• zorg bij de afhandeling van schadeclaims voor onmiddellijke communicatie en afhandeling binnen zes weken;</w:t>
      </w:r>
    </w:p>
    <w:p w:rsidRPr="00904EB1" w:rsidR="00E06192" w:rsidP="00E06192" w:rsidRDefault="00E06192" w14:paraId="5DD3EAB2" w14:textId="77777777">
      <w:pPr>
        <w:rPr>
          <w:rFonts w:ascii="Calibri" w:hAnsi="Calibri" w:cs="Calibri"/>
          <w:i/>
          <w:iCs/>
        </w:rPr>
      </w:pPr>
      <w:r w:rsidRPr="00904EB1">
        <w:rPr>
          <w:rFonts w:ascii="Calibri" w:hAnsi="Calibri" w:cs="Calibri"/>
          <w:i/>
          <w:iCs/>
        </w:rPr>
        <w:lastRenderedPageBreak/>
        <w:t>• en breid de schaderegeling uit naar andere overlastlocaties zoals</w:t>
      </w:r>
    </w:p>
    <w:p w:rsidRPr="00904EB1" w:rsidR="00E06192" w:rsidP="00E06192" w:rsidRDefault="00E06192" w14:paraId="25DF9684" w14:textId="77777777">
      <w:pPr>
        <w:rPr>
          <w:rFonts w:ascii="Calibri" w:hAnsi="Calibri" w:cs="Calibri"/>
          <w:i/>
          <w:iCs/>
        </w:rPr>
      </w:pPr>
      <w:r w:rsidRPr="00904EB1">
        <w:rPr>
          <w:rFonts w:ascii="Calibri" w:hAnsi="Calibri" w:cs="Calibri"/>
          <w:i/>
          <w:iCs/>
        </w:rPr>
        <w:t>Budel, en gaat over tot de orde van de dag.</w:t>
      </w:r>
      <w:r w:rsidRPr="00904EB1">
        <w:rPr>
          <w:rStyle w:val="Voetnootmarkering"/>
          <w:rFonts w:ascii="Calibri" w:hAnsi="Calibri" w:cs="Calibri"/>
          <w:i/>
          <w:iCs/>
        </w:rPr>
        <w:footnoteReference w:id="1"/>
      </w:r>
    </w:p>
    <w:p w:rsidRPr="00904EB1" w:rsidR="00E06192" w:rsidP="00E06192" w:rsidRDefault="00E06192" w14:paraId="0D9E165B" w14:textId="77777777">
      <w:pPr>
        <w:rPr>
          <w:rFonts w:ascii="Calibri" w:hAnsi="Calibri" w:cs="Calibri"/>
        </w:rPr>
      </w:pPr>
    </w:p>
    <w:p w:rsidRPr="00904EB1" w:rsidR="00E06192" w:rsidP="00E06192" w:rsidRDefault="00E06192" w14:paraId="04CC50B8" w14:textId="77777777">
      <w:pPr>
        <w:rPr>
          <w:rFonts w:ascii="Calibri" w:hAnsi="Calibri" w:cs="Calibri"/>
        </w:rPr>
      </w:pPr>
      <w:r w:rsidRPr="00904EB1">
        <w:rPr>
          <w:rFonts w:ascii="Calibri" w:hAnsi="Calibri" w:cs="Calibri"/>
        </w:rPr>
        <w:t xml:space="preserve">Tijdens het debat van 13 februari jl. heb ik uw Kamer toegezegd deze motie door te geleiden naar de verantwoordelijke bewindspersoon. Op 18 februari jl. heeft uw Kamer de motie aangenomen. </w:t>
      </w:r>
    </w:p>
    <w:p w:rsidRPr="00904EB1" w:rsidR="00E06192" w:rsidP="00E06192" w:rsidRDefault="00E06192" w14:paraId="2D41440A" w14:textId="77777777">
      <w:pPr>
        <w:rPr>
          <w:rFonts w:ascii="Calibri" w:hAnsi="Calibri" w:cs="Calibri"/>
        </w:rPr>
      </w:pPr>
      <w:r w:rsidRPr="00904EB1">
        <w:rPr>
          <w:rFonts w:ascii="Calibri" w:hAnsi="Calibri" w:cs="Calibri"/>
        </w:rPr>
        <w:t xml:space="preserve">Ik heb gestreefd om u voor de stemmingen van 18 februari jl. nader te informeren. Ik ben nu in de gelegenheid u een reactie op de motie te geven. </w:t>
      </w:r>
    </w:p>
    <w:p w:rsidRPr="00904EB1" w:rsidR="00E06192" w:rsidP="00E06192" w:rsidRDefault="00E06192" w14:paraId="3BDBF904" w14:textId="77777777">
      <w:pPr>
        <w:rPr>
          <w:rFonts w:ascii="Calibri" w:hAnsi="Calibri" w:cs="Calibri"/>
        </w:rPr>
      </w:pPr>
    </w:p>
    <w:p w:rsidRPr="00904EB1" w:rsidR="00E06192" w:rsidP="00E06192" w:rsidRDefault="00E06192" w14:paraId="00ECEFF0" w14:textId="77777777">
      <w:pPr>
        <w:rPr>
          <w:rFonts w:ascii="Calibri" w:hAnsi="Calibri" w:cs="Calibri"/>
        </w:rPr>
      </w:pPr>
      <w:r w:rsidRPr="00904EB1">
        <w:rPr>
          <w:rFonts w:ascii="Calibri" w:hAnsi="Calibri" w:cs="Calibri"/>
        </w:rPr>
        <w:t xml:space="preserve">Om de overlast in de gemeente </w:t>
      </w:r>
      <w:proofErr w:type="spellStart"/>
      <w:r w:rsidRPr="00904EB1">
        <w:rPr>
          <w:rFonts w:ascii="Calibri" w:hAnsi="Calibri" w:cs="Calibri"/>
        </w:rPr>
        <w:t>Westerwolde</w:t>
      </w:r>
      <w:proofErr w:type="spellEnd"/>
      <w:r w:rsidRPr="00904EB1">
        <w:rPr>
          <w:rFonts w:ascii="Calibri" w:hAnsi="Calibri" w:cs="Calibri"/>
        </w:rPr>
        <w:t xml:space="preserve"> aan te pakken en ondernemers tegemoet te komen, heb ik diverse maatregelen genomen die tegemoet komen aan voornoemde motie. </w:t>
      </w:r>
    </w:p>
    <w:p w:rsidRPr="00904EB1" w:rsidR="00E06192" w:rsidP="00E06192" w:rsidRDefault="00E06192" w14:paraId="1CBD89BB" w14:textId="77777777">
      <w:pPr>
        <w:rPr>
          <w:rFonts w:ascii="Calibri" w:hAnsi="Calibri" w:cs="Calibri"/>
        </w:rPr>
      </w:pPr>
      <w:r w:rsidRPr="00904EB1">
        <w:rPr>
          <w:rFonts w:ascii="Calibri" w:hAnsi="Calibri" w:cs="Calibri"/>
        </w:rPr>
        <w:t xml:space="preserve">Zo is de gemeente </w:t>
      </w:r>
      <w:proofErr w:type="spellStart"/>
      <w:r w:rsidRPr="00904EB1">
        <w:rPr>
          <w:rFonts w:ascii="Calibri" w:hAnsi="Calibri" w:cs="Calibri"/>
        </w:rPr>
        <w:t>Westerwolde</w:t>
      </w:r>
      <w:proofErr w:type="spellEnd"/>
      <w:r w:rsidRPr="00904EB1">
        <w:rPr>
          <w:rFonts w:ascii="Calibri" w:hAnsi="Calibri" w:cs="Calibri"/>
        </w:rPr>
        <w:t xml:space="preserve"> een preventiebudget toegezegd dat per 1 maart a.s. wordt uitbetaald. De gemeente zal deze bijdrage inzetten voor onder meer extra beveiliging in het winkelgebied van Ter Apel, weerbaarheidstrainingen van personeel en extra cameratoezicht. </w:t>
      </w:r>
    </w:p>
    <w:p w:rsidRPr="00904EB1" w:rsidR="00E06192" w:rsidP="00E06192" w:rsidRDefault="00E06192" w14:paraId="2E597F9C" w14:textId="77777777">
      <w:pPr>
        <w:rPr>
          <w:rFonts w:ascii="Calibri" w:hAnsi="Calibri" w:cs="Calibri"/>
        </w:rPr>
      </w:pPr>
      <w:r w:rsidRPr="00904EB1">
        <w:rPr>
          <w:rFonts w:ascii="Calibri" w:hAnsi="Calibri" w:cs="Calibri"/>
        </w:rPr>
        <w:t>Voorts ben ik in 2024 gestart met een Schaderegeling in pilotvorm om (gedeeltelijke) schade van inwoners en ondernemers, veroorzaakt door deze overlast, te vergoeden. In het plenaire debat van 13 februari jl. heb ik al toegezegd de evaluatie van deze pilot te bespoedigen om tijdig een besluit te nemen over de mogelijkheid om deze Schaderegeling te continueren na 1 juni a.s.</w:t>
      </w:r>
    </w:p>
    <w:p w:rsidRPr="00904EB1" w:rsidR="00E06192" w:rsidP="00E06192" w:rsidRDefault="00E06192" w14:paraId="3A815D40" w14:textId="77777777">
      <w:pPr>
        <w:rPr>
          <w:rFonts w:ascii="Calibri" w:hAnsi="Calibri" w:cs="Calibri"/>
        </w:rPr>
      </w:pPr>
      <w:r w:rsidRPr="00904EB1">
        <w:rPr>
          <w:rFonts w:ascii="Calibri" w:hAnsi="Calibri" w:cs="Calibri"/>
        </w:rPr>
        <w:t>Het is reeds staande afspraak met het externe bureau dat de Schaderegeling uitvoert dat afhandeling van schadeclaims binnen zes weken plaatsvindt en hierover tijdig met de aanvragers wordt gecommuniceerd.</w:t>
      </w:r>
    </w:p>
    <w:p w:rsidRPr="00904EB1" w:rsidR="00E06192" w:rsidP="00E06192" w:rsidRDefault="00E06192" w14:paraId="0FE32CB8" w14:textId="77777777">
      <w:pPr>
        <w:rPr>
          <w:rFonts w:ascii="Calibri" w:hAnsi="Calibri" w:cs="Calibri"/>
        </w:rPr>
      </w:pPr>
      <w:r w:rsidRPr="00904EB1">
        <w:rPr>
          <w:rFonts w:ascii="Calibri" w:hAnsi="Calibri" w:cs="Calibri"/>
        </w:rPr>
        <w:t>Verder blijf ik met de gemeente Cranendonck in gesprek over de noodzakelijke financiële ondersteuning in de lokale aanpak van overlast waarin ik ook de aangenomen motie zal betrekken. Op 10 maart aanstaande staat een gesprek gepland.</w:t>
      </w:r>
    </w:p>
    <w:p w:rsidRPr="00904EB1" w:rsidR="00E06192" w:rsidP="00E06192" w:rsidRDefault="00E06192" w14:paraId="19373D27" w14:textId="77777777">
      <w:pPr>
        <w:rPr>
          <w:rFonts w:ascii="Calibri" w:hAnsi="Calibri" w:cs="Calibri"/>
        </w:rPr>
      </w:pPr>
    </w:p>
    <w:p w:rsidRPr="00904EB1" w:rsidR="00E06192" w:rsidP="00E06192" w:rsidRDefault="00E06192" w14:paraId="7731BE62" w14:textId="77777777">
      <w:pPr>
        <w:rPr>
          <w:rFonts w:ascii="Calibri" w:hAnsi="Calibri" w:cs="Calibri"/>
        </w:rPr>
      </w:pPr>
      <w:r w:rsidRPr="00904EB1">
        <w:rPr>
          <w:rFonts w:ascii="Calibri" w:hAnsi="Calibri" w:cs="Calibri"/>
        </w:rPr>
        <w:t xml:space="preserve">Ten aanzien van het derde onderdeel van de motie, dat ziet op de SODA-regeling, geldt het volgende voorbehoud. De SODA-regeling valt niet onder de stelselverantwoordelijkheid van de overheid. Stichting Service Organisatie Directe Aansprakelijkstelling (SODA) is een commerciële partij die voor (onder andere) winkeliers diensten verricht tot het beperken van schade als gevolg van </w:t>
      </w:r>
      <w:r w:rsidRPr="00904EB1">
        <w:rPr>
          <w:rFonts w:ascii="Calibri" w:hAnsi="Calibri" w:cs="Calibri"/>
        </w:rPr>
        <w:lastRenderedPageBreak/>
        <w:t xml:space="preserve">wanprestatie en onrechtmatige gedragingen. Het staat ondernemers vrij om van de diensten van SODA of een andere serviceorganisatie gebruik te maken. Er zijn meerdere van dergelijke aanbieders die net als SODA service bieden op basis van </w:t>
      </w:r>
      <w:r w:rsidRPr="00904EB1">
        <w:rPr>
          <w:rFonts w:ascii="Calibri" w:hAnsi="Calibri" w:cs="Calibri"/>
          <w:i/>
          <w:iCs/>
        </w:rPr>
        <w:t xml:space="preserve">no cure no </w:t>
      </w:r>
      <w:proofErr w:type="spellStart"/>
      <w:r w:rsidRPr="00904EB1">
        <w:rPr>
          <w:rFonts w:ascii="Calibri" w:hAnsi="Calibri" w:cs="Calibri"/>
          <w:i/>
          <w:iCs/>
        </w:rPr>
        <w:t>pay</w:t>
      </w:r>
      <w:proofErr w:type="spellEnd"/>
      <w:r w:rsidRPr="00904EB1">
        <w:rPr>
          <w:rFonts w:ascii="Calibri" w:hAnsi="Calibri" w:cs="Calibri"/>
        </w:rPr>
        <w:t xml:space="preserve">. </w:t>
      </w:r>
    </w:p>
    <w:p w:rsidRPr="00904EB1" w:rsidR="00E06192" w:rsidP="00E06192" w:rsidRDefault="00E06192" w14:paraId="4A619ECD" w14:textId="77777777">
      <w:pPr>
        <w:rPr>
          <w:rFonts w:ascii="Calibri" w:hAnsi="Calibri" w:cs="Calibri"/>
        </w:rPr>
      </w:pPr>
    </w:p>
    <w:p w:rsidRPr="00904EB1" w:rsidR="00E06192" w:rsidP="00E06192" w:rsidRDefault="00E06192" w14:paraId="1E15F937" w14:textId="77777777">
      <w:pPr>
        <w:rPr>
          <w:rFonts w:ascii="Calibri" w:hAnsi="Calibri" w:cs="Calibri"/>
        </w:rPr>
      </w:pPr>
      <w:r w:rsidRPr="00904EB1">
        <w:rPr>
          <w:rFonts w:ascii="Calibri" w:hAnsi="Calibri" w:cs="Calibri"/>
        </w:rPr>
        <w:t xml:space="preserve">Het benoemen van dit onderscheid tussen het karakter van de SODA-regeling en de Schaderegeling voor </w:t>
      </w:r>
      <w:proofErr w:type="spellStart"/>
      <w:r w:rsidRPr="00904EB1">
        <w:rPr>
          <w:rFonts w:ascii="Calibri" w:hAnsi="Calibri" w:cs="Calibri"/>
        </w:rPr>
        <w:t>Westerwolde</w:t>
      </w:r>
      <w:proofErr w:type="spellEnd"/>
      <w:r w:rsidRPr="00904EB1">
        <w:rPr>
          <w:rFonts w:ascii="Calibri" w:hAnsi="Calibri" w:cs="Calibri"/>
        </w:rPr>
        <w:t xml:space="preserve"> is voor de uitwerking van de motie van belang. Omdat ik de signalen van ondernemers serieus neem, zal ik in gesprek gaan met stichting Service Organisatie Directe Aansprakelijkstelling (SODA) om de problemen van ondernemers in </w:t>
      </w:r>
      <w:proofErr w:type="spellStart"/>
      <w:r w:rsidRPr="00904EB1">
        <w:rPr>
          <w:rFonts w:ascii="Calibri" w:hAnsi="Calibri" w:cs="Calibri"/>
        </w:rPr>
        <w:t>Westerwolde</w:t>
      </w:r>
      <w:proofErr w:type="spellEnd"/>
      <w:r w:rsidRPr="00904EB1">
        <w:rPr>
          <w:rFonts w:ascii="Calibri" w:hAnsi="Calibri" w:cs="Calibri"/>
        </w:rPr>
        <w:t xml:space="preserve"> te adresseren. Ik zal de uitkomst hiervan ook betrekken in de evaluatie van de Schaderegeling om te onderzoeken of en hoe de Schaderegeling op termijn een bestendige oplossing kan bieden voor de ondernemers in </w:t>
      </w:r>
      <w:proofErr w:type="spellStart"/>
      <w:r w:rsidRPr="00904EB1">
        <w:rPr>
          <w:rFonts w:ascii="Calibri" w:hAnsi="Calibri" w:cs="Calibri"/>
        </w:rPr>
        <w:t>Westerwolde</w:t>
      </w:r>
      <w:proofErr w:type="spellEnd"/>
      <w:r w:rsidRPr="00904EB1">
        <w:rPr>
          <w:rFonts w:ascii="Calibri" w:hAnsi="Calibri" w:cs="Calibri"/>
        </w:rPr>
        <w:t xml:space="preserve">. </w:t>
      </w:r>
    </w:p>
    <w:p w:rsidRPr="00904EB1" w:rsidR="00E06192" w:rsidP="00E06192" w:rsidRDefault="00E06192" w14:paraId="4C06652F" w14:textId="77777777">
      <w:pPr>
        <w:rPr>
          <w:rFonts w:ascii="Calibri" w:hAnsi="Calibri" w:cs="Calibri"/>
        </w:rPr>
      </w:pPr>
    </w:p>
    <w:p w:rsidRPr="00904EB1" w:rsidR="00E06192" w:rsidP="00E06192" w:rsidRDefault="00E06192" w14:paraId="2C648A60" w14:textId="77777777">
      <w:pPr>
        <w:rPr>
          <w:rFonts w:ascii="Calibri" w:hAnsi="Calibri" w:cs="Calibri"/>
          <w:b/>
          <w:bCs/>
        </w:rPr>
      </w:pPr>
      <w:r w:rsidRPr="00904EB1">
        <w:rPr>
          <w:rFonts w:ascii="Calibri" w:hAnsi="Calibri" w:cs="Calibri"/>
          <w:b/>
          <w:bCs/>
        </w:rPr>
        <w:t>Motie leden Eerdmans en van der Plas</w:t>
      </w:r>
    </w:p>
    <w:p w:rsidRPr="00904EB1" w:rsidR="00E06192" w:rsidP="00E06192" w:rsidRDefault="00E06192" w14:paraId="281D5799" w14:textId="77777777">
      <w:pPr>
        <w:rPr>
          <w:rFonts w:ascii="Calibri" w:hAnsi="Calibri" w:cs="Calibri"/>
        </w:rPr>
      </w:pPr>
    </w:p>
    <w:p w:rsidRPr="00904EB1" w:rsidR="00E06192" w:rsidP="00E06192" w:rsidRDefault="00E06192" w14:paraId="08B65071" w14:textId="77777777">
      <w:pPr>
        <w:rPr>
          <w:rFonts w:ascii="Calibri" w:hAnsi="Calibri" w:cs="Calibri"/>
          <w:i/>
          <w:iCs/>
        </w:rPr>
      </w:pPr>
      <w:r w:rsidRPr="00904EB1">
        <w:rPr>
          <w:rFonts w:ascii="Calibri" w:hAnsi="Calibri" w:cs="Calibri"/>
          <w:i/>
          <w:iCs/>
        </w:rPr>
        <w:t>De Kamer,</w:t>
      </w:r>
    </w:p>
    <w:p w:rsidRPr="00904EB1" w:rsidR="00E06192" w:rsidP="00E06192" w:rsidRDefault="00E06192" w14:paraId="5538B9F2" w14:textId="77777777">
      <w:pPr>
        <w:rPr>
          <w:rFonts w:ascii="Calibri" w:hAnsi="Calibri" w:cs="Calibri"/>
          <w:i/>
          <w:iCs/>
        </w:rPr>
      </w:pPr>
      <w:r w:rsidRPr="00904EB1">
        <w:rPr>
          <w:rFonts w:ascii="Calibri" w:hAnsi="Calibri" w:cs="Calibri"/>
          <w:i/>
          <w:iCs/>
        </w:rPr>
        <w:t>gehoord de beraadslaging,</w:t>
      </w:r>
    </w:p>
    <w:p w:rsidRPr="00904EB1" w:rsidR="00E06192" w:rsidP="00E06192" w:rsidRDefault="00E06192" w14:paraId="7C4249E8" w14:textId="77777777">
      <w:pPr>
        <w:rPr>
          <w:rFonts w:ascii="Calibri" w:hAnsi="Calibri" w:cs="Calibri"/>
          <w:i/>
          <w:iCs/>
        </w:rPr>
      </w:pPr>
    </w:p>
    <w:p w:rsidRPr="00904EB1" w:rsidR="00E06192" w:rsidP="00E06192" w:rsidRDefault="00E06192" w14:paraId="161A570C" w14:textId="77777777">
      <w:pPr>
        <w:rPr>
          <w:rFonts w:ascii="Calibri" w:hAnsi="Calibri" w:cs="Calibri"/>
          <w:i/>
          <w:iCs/>
        </w:rPr>
      </w:pPr>
      <w:r w:rsidRPr="00904EB1">
        <w:rPr>
          <w:rFonts w:ascii="Calibri" w:hAnsi="Calibri" w:cs="Calibri"/>
          <w:i/>
          <w:iCs/>
        </w:rPr>
        <w:t>constaterende dat het vergoedingsbedrag van diefstal door asielzoekers</w:t>
      </w:r>
    </w:p>
    <w:p w:rsidRPr="00904EB1" w:rsidR="00E06192" w:rsidP="00E06192" w:rsidRDefault="00E06192" w14:paraId="0B8A3450" w14:textId="77777777">
      <w:pPr>
        <w:rPr>
          <w:rFonts w:ascii="Calibri" w:hAnsi="Calibri" w:cs="Calibri"/>
          <w:i/>
          <w:iCs/>
        </w:rPr>
      </w:pPr>
      <w:r w:rsidRPr="00904EB1">
        <w:rPr>
          <w:rFonts w:ascii="Calibri" w:hAnsi="Calibri" w:cs="Calibri"/>
          <w:i/>
          <w:iCs/>
        </w:rPr>
        <w:t>€ 73,88 is, terwijl dit voor niet-asielzoekers € 121 is;</w:t>
      </w:r>
    </w:p>
    <w:p w:rsidRPr="00904EB1" w:rsidR="00E06192" w:rsidP="00E06192" w:rsidRDefault="00E06192" w14:paraId="5005A971" w14:textId="77777777">
      <w:pPr>
        <w:rPr>
          <w:rFonts w:ascii="Calibri" w:hAnsi="Calibri" w:cs="Calibri"/>
          <w:i/>
          <w:iCs/>
        </w:rPr>
      </w:pPr>
      <w:r w:rsidRPr="00904EB1">
        <w:rPr>
          <w:rFonts w:ascii="Calibri" w:hAnsi="Calibri" w:cs="Calibri"/>
          <w:i/>
          <w:iCs/>
        </w:rPr>
        <w:t>verzoekt het kabinet deze bedragen zo snel mogelijk gelijk te trekken,</w:t>
      </w:r>
    </w:p>
    <w:p w:rsidRPr="00904EB1" w:rsidR="00E06192" w:rsidP="00E06192" w:rsidRDefault="00E06192" w14:paraId="04423FBA" w14:textId="77777777">
      <w:pPr>
        <w:rPr>
          <w:rFonts w:ascii="Calibri" w:hAnsi="Calibri" w:cs="Calibri"/>
          <w:i/>
          <w:iCs/>
        </w:rPr>
      </w:pPr>
    </w:p>
    <w:p w:rsidRPr="00904EB1" w:rsidR="00E06192" w:rsidP="00E06192" w:rsidRDefault="00E06192" w14:paraId="7C9376B8" w14:textId="77777777">
      <w:pPr>
        <w:rPr>
          <w:rFonts w:ascii="Calibri" w:hAnsi="Calibri" w:cs="Calibri"/>
          <w:i/>
          <w:iCs/>
        </w:rPr>
      </w:pPr>
      <w:r w:rsidRPr="00904EB1">
        <w:rPr>
          <w:rFonts w:ascii="Calibri" w:hAnsi="Calibri" w:cs="Calibri"/>
          <w:i/>
          <w:iCs/>
        </w:rPr>
        <w:t>en gaat over tot de orde van de dag.</w:t>
      </w:r>
      <w:r w:rsidRPr="00904EB1">
        <w:rPr>
          <w:rStyle w:val="Voetnootmarkering"/>
          <w:rFonts w:ascii="Calibri" w:hAnsi="Calibri" w:cs="Calibri"/>
          <w:bCs/>
        </w:rPr>
        <w:footnoteReference w:id="2"/>
      </w:r>
    </w:p>
    <w:p w:rsidRPr="00904EB1" w:rsidR="00E06192" w:rsidP="00E06192" w:rsidRDefault="00E06192" w14:paraId="403E5ADE" w14:textId="77777777">
      <w:pPr>
        <w:rPr>
          <w:rFonts w:ascii="Calibri" w:hAnsi="Calibri" w:cs="Calibri"/>
          <w:i/>
          <w:iCs/>
        </w:rPr>
      </w:pPr>
    </w:p>
    <w:p w:rsidRPr="00904EB1" w:rsidR="00E06192" w:rsidP="00E06192" w:rsidRDefault="00E06192" w14:paraId="3330D163" w14:textId="77777777">
      <w:pPr>
        <w:rPr>
          <w:rFonts w:ascii="Calibri" w:hAnsi="Calibri" w:cs="Calibri"/>
          <w:bCs/>
        </w:rPr>
      </w:pPr>
      <w:r w:rsidRPr="00904EB1">
        <w:rPr>
          <w:rFonts w:ascii="Calibri" w:hAnsi="Calibri" w:cs="Calibri"/>
          <w:bCs/>
        </w:rPr>
        <w:t xml:space="preserve">Tijdens het debat is deze motie aangehouden omdat uitgezocht moest worden waar dit verschil vandaan komt. </w:t>
      </w:r>
    </w:p>
    <w:p w:rsidRPr="00904EB1" w:rsidR="00E06192" w:rsidP="00E06192" w:rsidRDefault="00E06192" w14:paraId="72DD9B87" w14:textId="77777777">
      <w:pPr>
        <w:rPr>
          <w:rFonts w:ascii="Calibri" w:hAnsi="Calibri" w:cs="Calibri"/>
          <w:bCs/>
        </w:rPr>
      </w:pPr>
    </w:p>
    <w:p w:rsidRPr="00904EB1" w:rsidR="00E06192" w:rsidP="00E06192" w:rsidRDefault="00E06192" w14:paraId="3AA47EB5" w14:textId="77777777">
      <w:pPr>
        <w:rPr>
          <w:rFonts w:ascii="Calibri" w:hAnsi="Calibri" w:cs="Calibri"/>
        </w:rPr>
      </w:pPr>
      <w:r w:rsidRPr="00904EB1">
        <w:rPr>
          <w:rFonts w:ascii="Calibri" w:hAnsi="Calibri" w:cs="Calibri"/>
          <w:bCs/>
        </w:rPr>
        <w:t xml:space="preserve">Ik zal de motie moeten ontraden. Zoals ik hiervoor heb toegelicht </w:t>
      </w:r>
      <w:r w:rsidRPr="00904EB1">
        <w:rPr>
          <w:rFonts w:ascii="Calibri" w:hAnsi="Calibri" w:cs="Calibri"/>
        </w:rPr>
        <w:t xml:space="preserve">is de Stichting Service Organisatie Directe Aansprakelijkstelling (SODA) een van de aanbieders die ondernemers diensten aanbiedt tot het verhalen van schade op de dader. Het staat </w:t>
      </w:r>
      <w:r w:rsidRPr="00904EB1">
        <w:rPr>
          <w:rFonts w:ascii="Calibri" w:hAnsi="Calibri" w:cs="Calibri"/>
        </w:rPr>
        <w:lastRenderedPageBreak/>
        <w:t xml:space="preserve">ondernemers vrij om al dan niet van deze diensten gebruik te maken, om zo via het civiele recht de schade op de dader te verhalen. </w:t>
      </w:r>
    </w:p>
    <w:p w:rsidRPr="00904EB1" w:rsidR="00E06192" w:rsidP="00E06192" w:rsidRDefault="00E06192" w14:paraId="539DB88C" w14:textId="77777777">
      <w:pPr>
        <w:rPr>
          <w:rFonts w:ascii="Calibri" w:hAnsi="Calibri" w:cs="Calibri"/>
        </w:rPr>
      </w:pPr>
    </w:p>
    <w:p w:rsidRPr="00904EB1" w:rsidR="00E06192" w:rsidP="00E06192" w:rsidRDefault="00E06192" w14:paraId="64BDC80C" w14:textId="77777777">
      <w:pPr>
        <w:rPr>
          <w:rFonts w:ascii="Calibri" w:hAnsi="Calibri" w:cs="Calibri"/>
        </w:rPr>
      </w:pPr>
      <w:r w:rsidRPr="00904EB1">
        <w:rPr>
          <w:rFonts w:ascii="Calibri" w:hAnsi="Calibri" w:cs="Calibri"/>
        </w:rPr>
        <w:t xml:space="preserve">De verschillende bedragen die in de motie worden genoemd, hebben betrekking op een aanpassing van de SODA-regeling die juist is bedoeld om ondernemers in </w:t>
      </w:r>
      <w:proofErr w:type="spellStart"/>
      <w:r w:rsidRPr="00904EB1">
        <w:rPr>
          <w:rFonts w:ascii="Calibri" w:hAnsi="Calibri" w:cs="Calibri"/>
        </w:rPr>
        <w:t>Westerwolde</w:t>
      </w:r>
      <w:proofErr w:type="spellEnd"/>
      <w:r w:rsidRPr="00904EB1">
        <w:rPr>
          <w:rFonts w:ascii="Calibri" w:hAnsi="Calibri" w:cs="Calibri"/>
        </w:rPr>
        <w:t xml:space="preserve"> tegemoet te komen en een gelijk speelveld te bieden. </w:t>
      </w:r>
      <w:r w:rsidRPr="00904EB1">
        <w:rPr>
          <w:rFonts w:ascii="Calibri" w:hAnsi="Calibri" w:cs="Calibri"/>
          <w:bCs/>
        </w:rPr>
        <w:t xml:space="preserve">Omdat civiele schade lastig te verhalen is op asielzoekers, is het bedrag van € 73,88 voor ondernemers in </w:t>
      </w:r>
      <w:proofErr w:type="spellStart"/>
      <w:r w:rsidRPr="00904EB1">
        <w:rPr>
          <w:rFonts w:ascii="Calibri" w:hAnsi="Calibri" w:cs="Calibri"/>
          <w:bCs/>
        </w:rPr>
        <w:t>Westerwolde</w:t>
      </w:r>
      <w:proofErr w:type="spellEnd"/>
      <w:r w:rsidRPr="00904EB1">
        <w:rPr>
          <w:rFonts w:ascii="Calibri" w:hAnsi="Calibri" w:cs="Calibri"/>
          <w:bCs/>
        </w:rPr>
        <w:t xml:space="preserve"> de gegarandeerde schadevergoeding. Die gegarandeerde schadevergoeding geldt niet voor ondernemers buiten </w:t>
      </w:r>
      <w:proofErr w:type="spellStart"/>
      <w:r w:rsidRPr="00904EB1">
        <w:rPr>
          <w:rFonts w:ascii="Calibri" w:hAnsi="Calibri" w:cs="Calibri"/>
          <w:bCs/>
        </w:rPr>
        <w:t>Westerwolde</w:t>
      </w:r>
      <w:proofErr w:type="spellEnd"/>
      <w:r w:rsidRPr="00904EB1">
        <w:rPr>
          <w:rFonts w:ascii="Calibri" w:hAnsi="Calibri" w:cs="Calibri"/>
          <w:bCs/>
        </w:rPr>
        <w:t>. Het resultaat is, dat als de winkeldief verblijft in het asielcomplex te Ter Apel, de in Ter Apel gevestigde winkelier volgens de landelijk berekende verhaalkans van 70%, schadeloos wordt gesteld.</w:t>
      </w:r>
      <w:r w:rsidRPr="00904EB1">
        <w:rPr>
          <w:rStyle w:val="Voetnootmarkering"/>
          <w:rFonts w:ascii="Calibri" w:hAnsi="Calibri" w:cs="Calibri"/>
          <w:bCs/>
        </w:rPr>
        <w:footnoteReference w:id="3"/>
      </w:r>
      <w:r w:rsidRPr="00904EB1">
        <w:rPr>
          <w:rFonts w:ascii="Calibri" w:hAnsi="Calibri" w:cs="Calibri"/>
          <w:bCs/>
        </w:rPr>
        <w:t xml:space="preserve"> Deze aanpassing biedt ondernemers in </w:t>
      </w:r>
      <w:proofErr w:type="spellStart"/>
      <w:r w:rsidRPr="00904EB1">
        <w:rPr>
          <w:rFonts w:ascii="Calibri" w:hAnsi="Calibri" w:cs="Calibri"/>
          <w:bCs/>
        </w:rPr>
        <w:t>Westerwolde</w:t>
      </w:r>
      <w:proofErr w:type="spellEnd"/>
      <w:r w:rsidRPr="00904EB1">
        <w:rPr>
          <w:rFonts w:ascii="Calibri" w:hAnsi="Calibri" w:cs="Calibri"/>
          <w:bCs/>
        </w:rPr>
        <w:t xml:space="preserve"> een gelijk speelveld.</w:t>
      </w:r>
    </w:p>
    <w:p w:rsidRPr="00904EB1" w:rsidR="00E06192" w:rsidP="00E06192" w:rsidRDefault="00E06192" w14:paraId="5FB0517E" w14:textId="77777777">
      <w:pPr>
        <w:rPr>
          <w:rFonts w:ascii="Calibri" w:hAnsi="Calibri" w:cs="Calibri"/>
        </w:rPr>
      </w:pPr>
    </w:p>
    <w:p w:rsidRPr="00904EB1" w:rsidR="00E06192" w:rsidP="00E06192" w:rsidRDefault="00E06192" w14:paraId="0A334683" w14:textId="77777777">
      <w:pPr>
        <w:rPr>
          <w:rFonts w:ascii="Calibri" w:hAnsi="Calibri" w:cs="Calibri"/>
        </w:rPr>
      </w:pPr>
    </w:p>
    <w:p w:rsidRPr="00904EB1" w:rsidR="00E06192" w:rsidP="00E06192" w:rsidRDefault="00E06192" w14:paraId="6C24CD1B" w14:textId="77777777">
      <w:pPr>
        <w:rPr>
          <w:rFonts w:ascii="Calibri" w:hAnsi="Calibri" w:cs="Calibri"/>
        </w:rPr>
      </w:pPr>
      <w:r w:rsidRPr="00904EB1">
        <w:rPr>
          <w:rFonts w:ascii="Calibri" w:hAnsi="Calibri" w:cs="Calibri"/>
        </w:rPr>
        <w:t xml:space="preserve">Ik benadruk tot slot dat ik me onverminderd blijf inzetten voor ondernemers en bewoners in gemeente </w:t>
      </w:r>
      <w:proofErr w:type="spellStart"/>
      <w:r w:rsidRPr="00904EB1">
        <w:rPr>
          <w:rFonts w:ascii="Calibri" w:hAnsi="Calibri" w:cs="Calibri"/>
        </w:rPr>
        <w:t>Westerwolde</w:t>
      </w:r>
      <w:proofErr w:type="spellEnd"/>
      <w:r w:rsidRPr="00904EB1">
        <w:rPr>
          <w:rFonts w:ascii="Calibri" w:hAnsi="Calibri" w:cs="Calibri"/>
        </w:rPr>
        <w:t xml:space="preserve"> die overlast ervaren. Ik zal uw Kamer over de uitwerking van de aangenomen motie </w:t>
      </w:r>
      <w:proofErr w:type="spellStart"/>
      <w:r w:rsidRPr="00904EB1">
        <w:rPr>
          <w:rFonts w:ascii="Calibri" w:hAnsi="Calibri" w:cs="Calibri"/>
        </w:rPr>
        <w:t>Podt</w:t>
      </w:r>
      <w:proofErr w:type="spellEnd"/>
      <w:r w:rsidRPr="00904EB1">
        <w:rPr>
          <w:rFonts w:ascii="Calibri" w:hAnsi="Calibri" w:cs="Calibri"/>
        </w:rPr>
        <w:t xml:space="preserve"> c.s. in de voortgangsbrief aanpak overlast informeren. </w:t>
      </w:r>
    </w:p>
    <w:p w:rsidRPr="00904EB1" w:rsidR="00E06192" w:rsidP="00E06192" w:rsidRDefault="00E06192" w14:paraId="5ADD6384" w14:textId="77777777">
      <w:pPr>
        <w:rPr>
          <w:rFonts w:ascii="Calibri" w:hAnsi="Calibri" w:cs="Calibri"/>
        </w:rPr>
      </w:pPr>
    </w:p>
    <w:p w:rsidRPr="00904EB1" w:rsidR="00E06192" w:rsidP="00E06192" w:rsidRDefault="00E06192" w14:paraId="7A3FAF91" w14:textId="77777777">
      <w:pPr>
        <w:rPr>
          <w:rFonts w:ascii="Calibri" w:hAnsi="Calibri" w:cs="Calibri"/>
        </w:rPr>
      </w:pPr>
    </w:p>
    <w:p w:rsidRPr="00904EB1" w:rsidR="00E06192" w:rsidP="00904EB1" w:rsidRDefault="00E06192" w14:paraId="783F4E1A" w14:textId="775D7156">
      <w:pPr>
        <w:pStyle w:val="Geenafstand"/>
      </w:pPr>
      <w:r w:rsidRPr="00904EB1">
        <w:t xml:space="preserve">De </w:t>
      </w:r>
      <w:r w:rsidR="00904EB1">
        <w:t>m</w:t>
      </w:r>
      <w:r w:rsidRPr="00904EB1">
        <w:t xml:space="preserve">inister van Asiel en Migratie, </w:t>
      </w:r>
    </w:p>
    <w:p w:rsidRPr="00904EB1" w:rsidR="00E06192" w:rsidP="00904EB1" w:rsidRDefault="00E06192" w14:paraId="26D711F8" w14:textId="77777777">
      <w:pPr>
        <w:pStyle w:val="Geenafstand"/>
      </w:pPr>
      <w:r w:rsidRPr="00904EB1">
        <w:t>M.H.M. Faber-van de Klashorst</w:t>
      </w:r>
    </w:p>
    <w:p w:rsidRPr="00904EB1" w:rsidR="00FE0FA3" w:rsidP="00904EB1" w:rsidRDefault="00FE0FA3" w14:paraId="23D910DE" w14:textId="77777777">
      <w:pPr>
        <w:pStyle w:val="Geenafstand"/>
      </w:pPr>
    </w:p>
    <w:sectPr w:rsidRPr="00904EB1" w:rsidR="00FE0FA3" w:rsidSect="00E06192">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0FDEE" w14:textId="77777777" w:rsidR="00E06192" w:rsidRDefault="00E06192" w:rsidP="00E06192">
      <w:pPr>
        <w:spacing w:after="0" w:line="240" w:lineRule="auto"/>
      </w:pPr>
      <w:r>
        <w:separator/>
      </w:r>
    </w:p>
  </w:endnote>
  <w:endnote w:type="continuationSeparator" w:id="0">
    <w:p w14:paraId="014CD8B7" w14:textId="77777777" w:rsidR="00E06192" w:rsidRDefault="00E06192" w:rsidP="00E06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80E58" w14:textId="77777777" w:rsidR="00E06192" w:rsidRPr="00E06192" w:rsidRDefault="00E06192" w:rsidP="00E0619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3318E" w14:textId="77777777" w:rsidR="00E06192" w:rsidRPr="00E06192" w:rsidRDefault="00E06192" w:rsidP="00E0619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13913" w14:textId="77777777" w:rsidR="00E06192" w:rsidRPr="00E06192" w:rsidRDefault="00E06192" w:rsidP="00E0619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ACCB9" w14:textId="77777777" w:rsidR="00E06192" w:rsidRDefault="00E06192" w:rsidP="00E06192">
      <w:pPr>
        <w:spacing w:after="0" w:line="240" w:lineRule="auto"/>
      </w:pPr>
      <w:r>
        <w:separator/>
      </w:r>
    </w:p>
  </w:footnote>
  <w:footnote w:type="continuationSeparator" w:id="0">
    <w:p w14:paraId="0588CC82" w14:textId="77777777" w:rsidR="00E06192" w:rsidRDefault="00E06192" w:rsidP="00E06192">
      <w:pPr>
        <w:spacing w:after="0" w:line="240" w:lineRule="auto"/>
      </w:pPr>
      <w:r>
        <w:continuationSeparator/>
      </w:r>
    </w:p>
  </w:footnote>
  <w:footnote w:id="1">
    <w:p w14:paraId="588ED2AE" w14:textId="77777777" w:rsidR="00E06192" w:rsidRPr="00D65A05" w:rsidRDefault="00E06192" w:rsidP="00E06192">
      <w:pPr>
        <w:pStyle w:val="Voetnoottekst"/>
        <w:rPr>
          <w:sz w:val="16"/>
          <w:szCs w:val="16"/>
        </w:rPr>
      </w:pPr>
      <w:r w:rsidRPr="00D65A05">
        <w:rPr>
          <w:rStyle w:val="Voetnootmarkering"/>
          <w:sz w:val="16"/>
          <w:szCs w:val="16"/>
        </w:rPr>
        <w:footnoteRef/>
      </w:r>
      <w:r w:rsidRPr="00D65A05">
        <w:rPr>
          <w:sz w:val="16"/>
          <w:szCs w:val="16"/>
        </w:rPr>
        <w:t xml:space="preserve"> Tweede Kamer, vergaderjaar 2024–2025, </w:t>
      </w:r>
      <w:r w:rsidRPr="00904EB1">
        <w:rPr>
          <w:sz w:val="16"/>
          <w:szCs w:val="16"/>
        </w:rPr>
        <w:t>19 637, nr. 3384</w:t>
      </w:r>
      <w:r w:rsidRPr="00D65A05">
        <w:rPr>
          <w:sz w:val="16"/>
          <w:szCs w:val="16"/>
        </w:rPr>
        <w:t xml:space="preserve">; gewijzigde motie van nr. 3370 </w:t>
      </w:r>
    </w:p>
    <w:p w14:paraId="7A353A6B" w14:textId="77777777" w:rsidR="00E06192" w:rsidRDefault="00E06192" w:rsidP="00E06192">
      <w:pPr>
        <w:pStyle w:val="Voetnoottekst"/>
      </w:pPr>
    </w:p>
  </w:footnote>
  <w:footnote w:id="2">
    <w:p w14:paraId="670F1993" w14:textId="77777777" w:rsidR="00E06192" w:rsidRPr="00D65A05" w:rsidRDefault="00E06192" w:rsidP="00E06192">
      <w:pPr>
        <w:pStyle w:val="Voetnoottekst"/>
        <w:rPr>
          <w:sz w:val="16"/>
          <w:szCs w:val="16"/>
        </w:rPr>
      </w:pPr>
      <w:r w:rsidRPr="00D65A05">
        <w:rPr>
          <w:rStyle w:val="Voetnootmarkering"/>
          <w:sz w:val="16"/>
          <w:szCs w:val="16"/>
        </w:rPr>
        <w:footnoteRef/>
      </w:r>
      <w:r w:rsidRPr="00D65A05">
        <w:rPr>
          <w:sz w:val="16"/>
          <w:szCs w:val="16"/>
        </w:rPr>
        <w:t xml:space="preserve"> Tweede Kamer, vergaderjaar 2024–2025</w:t>
      </w:r>
      <w:r w:rsidRPr="00904EB1">
        <w:rPr>
          <w:sz w:val="16"/>
          <w:szCs w:val="16"/>
        </w:rPr>
        <w:t>, 19637, nr. 3375</w:t>
      </w:r>
    </w:p>
  </w:footnote>
  <w:footnote w:id="3">
    <w:p w14:paraId="4954FC3C" w14:textId="77777777" w:rsidR="00E06192" w:rsidRPr="002E5E36" w:rsidRDefault="00E06192" w:rsidP="00E06192">
      <w:pPr>
        <w:pStyle w:val="Voetnoottekst"/>
        <w:rPr>
          <w:i/>
          <w:iCs/>
          <w:sz w:val="18"/>
          <w:szCs w:val="18"/>
        </w:rPr>
      </w:pPr>
      <w:r w:rsidRPr="002E5E36">
        <w:rPr>
          <w:rStyle w:val="Voetnootmarkering"/>
          <w:i/>
          <w:iCs/>
          <w:sz w:val="18"/>
          <w:szCs w:val="18"/>
        </w:rPr>
        <w:footnoteRef/>
      </w:r>
      <w:r w:rsidRPr="002E5E36">
        <w:rPr>
          <w:i/>
          <w:iCs/>
          <w:sz w:val="18"/>
          <w:szCs w:val="18"/>
        </w:rPr>
        <w:t xml:space="preserve"> De onderliggende berekening is als volgt: € 181 x 70% (</w:t>
      </w:r>
      <w:r>
        <w:rPr>
          <w:i/>
          <w:iCs/>
          <w:sz w:val="18"/>
          <w:szCs w:val="18"/>
        </w:rPr>
        <w:t xml:space="preserve">landelijke </w:t>
      </w:r>
      <w:r w:rsidRPr="002E5E36">
        <w:rPr>
          <w:i/>
          <w:iCs/>
          <w:sz w:val="18"/>
          <w:szCs w:val="18"/>
        </w:rPr>
        <w:t>verhaalkans)= € 126,70 - € 52,82 incl. € 9,17 BTW (SODA-inhouding en inhouding voor DAAD-waarborg) = te ontvangen € 73,88 (schadevergoeding).</w:t>
      </w:r>
    </w:p>
    <w:p w14:paraId="5C5D6FD9" w14:textId="77777777" w:rsidR="00E06192" w:rsidRPr="002E5E36" w:rsidRDefault="00E06192" w:rsidP="00E06192">
      <w:pPr>
        <w:pStyle w:val="Voetnoottekst"/>
        <w:rPr>
          <w:i/>
          <w:iCs/>
          <w:sz w:val="18"/>
          <w:szCs w:val="18"/>
        </w:rPr>
      </w:pPr>
      <w:r w:rsidRPr="002E5E36">
        <w:rPr>
          <w:i/>
          <w:iCs/>
          <w:sz w:val="18"/>
          <w:szCs w:val="18"/>
        </w:rPr>
        <w:t xml:space="preserve">Na een winkeldiefstal confronteert SODA de asielzoeker zo snel mogelijk met het schadebedrag van € 181,-. Het COA bemiddelt zo mogelijk bij een afbetalingsregeling, om zo te helpen dat na 3 maanden het bedrag geïncasseerd kan zijn. Na 3 maanden ontvangt de winkelier € 73,88, onafhankelijk van het succes van de incasso.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031E7" w14:textId="77777777" w:rsidR="00E06192" w:rsidRPr="00E06192" w:rsidRDefault="00E06192" w:rsidP="00E0619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0D12B" w14:textId="77777777" w:rsidR="00E06192" w:rsidRPr="00E06192" w:rsidRDefault="00E06192" w:rsidP="00E0619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F292B" w14:textId="77777777" w:rsidR="00E06192" w:rsidRPr="00E06192" w:rsidRDefault="00E06192" w:rsidP="00E0619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192"/>
    <w:rsid w:val="00230F92"/>
    <w:rsid w:val="002E3E61"/>
    <w:rsid w:val="00406538"/>
    <w:rsid w:val="0062032B"/>
    <w:rsid w:val="007E6D10"/>
    <w:rsid w:val="00904EB1"/>
    <w:rsid w:val="00DE2A3D"/>
    <w:rsid w:val="00E06192"/>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D2B42"/>
  <w15:chartTrackingRefBased/>
  <w15:docId w15:val="{CC7B66F9-A5DB-45B0-9C8D-1BB31F094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061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061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0619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0619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0619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0619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0619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0619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0619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619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0619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0619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0619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0619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0619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0619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0619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06192"/>
    <w:rPr>
      <w:rFonts w:eastAsiaTheme="majorEastAsia" w:cstheme="majorBidi"/>
      <w:color w:val="272727" w:themeColor="text1" w:themeTint="D8"/>
    </w:rPr>
  </w:style>
  <w:style w:type="paragraph" w:styleId="Titel">
    <w:name w:val="Title"/>
    <w:basedOn w:val="Standaard"/>
    <w:next w:val="Standaard"/>
    <w:link w:val="TitelChar"/>
    <w:uiPriority w:val="10"/>
    <w:qFormat/>
    <w:rsid w:val="00E061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619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619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0619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0619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06192"/>
    <w:rPr>
      <w:i/>
      <w:iCs/>
      <w:color w:val="404040" w:themeColor="text1" w:themeTint="BF"/>
    </w:rPr>
  </w:style>
  <w:style w:type="paragraph" w:styleId="Lijstalinea">
    <w:name w:val="List Paragraph"/>
    <w:basedOn w:val="Standaard"/>
    <w:uiPriority w:val="34"/>
    <w:qFormat/>
    <w:rsid w:val="00E06192"/>
    <w:pPr>
      <w:ind w:left="720"/>
      <w:contextualSpacing/>
    </w:pPr>
  </w:style>
  <w:style w:type="character" w:styleId="Intensievebenadrukking">
    <w:name w:val="Intense Emphasis"/>
    <w:basedOn w:val="Standaardalinea-lettertype"/>
    <w:uiPriority w:val="21"/>
    <w:qFormat/>
    <w:rsid w:val="00E06192"/>
    <w:rPr>
      <w:i/>
      <w:iCs/>
      <w:color w:val="0F4761" w:themeColor="accent1" w:themeShade="BF"/>
    </w:rPr>
  </w:style>
  <w:style w:type="paragraph" w:styleId="Duidelijkcitaat">
    <w:name w:val="Intense Quote"/>
    <w:basedOn w:val="Standaard"/>
    <w:next w:val="Standaard"/>
    <w:link w:val="DuidelijkcitaatChar"/>
    <w:uiPriority w:val="30"/>
    <w:qFormat/>
    <w:rsid w:val="00E061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06192"/>
    <w:rPr>
      <w:i/>
      <w:iCs/>
      <w:color w:val="0F4761" w:themeColor="accent1" w:themeShade="BF"/>
    </w:rPr>
  </w:style>
  <w:style w:type="character" w:styleId="Intensieveverwijzing">
    <w:name w:val="Intense Reference"/>
    <w:basedOn w:val="Standaardalinea-lettertype"/>
    <w:uiPriority w:val="32"/>
    <w:qFormat/>
    <w:rsid w:val="00E06192"/>
    <w:rPr>
      <w:b/>
      <w:bCs/>
      <w:smallCaps/>
      <w:color w:val="0F4761" w:themeColor="accent1" w:themeShade="BF"/>
      <w:spacing w:val="5"/>
    </w:rPr>
  </w:style>
  <w:style w:type="paragraph" w:customStyle="1" w:styleId="Referentiegegevens">
    <w:name w:val="Referentiegegevens"/>
    <w:basedOn w:val="Standaard"/>
    <w:next w:val="Standaard"/>
    <w:rsid w:val="00E0619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E0619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E06192"/>
    <w:pPr>
      <w:spacing w:line="140" w:lineRule="exact"/>
    </w:pPr>
  </w:style>
  <w:style w:type="character" w:customStyle="1" w:styleId="VoettekstChar">
    <w:name w:val="Voettekst Char"/>
    <w:basedOn w:val="Standaardalinea-lettertype"/>
    <w:link w:val="Voettekst"/>
    <w:rsid w:val="00E06192"/>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E0619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0619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E0619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06192"/>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E0619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E0619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06192"/>
    <w:rPr>
      <w:vertAlign w:val="superscript"/>
    </w:rPr>
  </w:style>
  <w:style w:type="paragraph" w:styleId="Geenafstand">
    <w:name w:val="No Spacing"/>
    <w:uiPriority w:val="1"/>
    <w:qFormat/>
    <w:rsid w:val="00904E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919</ap:Words>
  <ap:Characters>5055</ap:Characters>
  <ap:DocSecurity>0</ap:DocSecurity>
  <ap:Lines>42</ap:Lines>
  <ap:Paragraphs>11</ap:Paragraphs>
  <ap:ScaleCrop>false</ap:ScaleCrop>
  <ap:LinksUpToDate>false</ap:LinksUpToDate>
  <ap:CharactersWithSpaces>5963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2025-03-05T12:03:00.0000000Z</dcterms:created>
  <dcterms:modified xsi:type="dcterms:W3CDTF">2025-03-05T12:03:00.0000000Z</dcterms:modified>
  <version/>
  <category/>
</coreProperties>
</file>