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5E97" w:rsidP="00595E97" w:rsidRDefault="00595E97" w14:paraId="2E0CC585" w14:textId="1153BEE4">
      <w:pPr>
        <w:rPr>
          <w:b/>
          <w:bCs/>
        </w:rPr>
      </w:pPr>
      <w:r>
        <w:rPr>
          <w:b/>
          <w:bCs/>
        </w:rPr>
        <w:t>AH 1517</w:t>
      </w:r>
    </w:p>
    <w:p w:rsidR="00595E97" w:rsidP="00595E97" w:rsidRDefault="00595E97" w14:paraId="1F86BC9B" w14:textId="0026C973">
      <w:pPr>
        <w:rPr>
          <w:b/>
          <w:bCs/>
        </w:rPr>
      </w:pPr>
      <w:r>
        <w:rPr>
          <w:b/>
          <w:bCs/>
        </w:rPr>
        <w:t>2025Z00616</w:t>
      </w:r>
    </w:p>
    <w:p w:rsidR="00595E97" w:rsidP="00595E97" w:rsidRDefault="00595E97" w14:paraId="1B83333C" w14:textId="217AA661">
      <w:pPr>
        <w:rPr>
          <w:b/>
          <w:bCs/>
          <w:sz w:val="24"/>
          <w:szCs w:val="24"/>
        </w:rPr>
      </w:pPr>
      <w:r w:rsidRPr="00595E97">
        <w:rPr>
          <w:b/>
          <w:bCs/>
          <w:sz w:val="24"/>
          <w:szCs w:val="24"/>
        </w:rPr>
        <w:t>Antwoord van minister Faber - Van de Klashorst (Asiel en Migratie) (ontvangen</w:t>
      </w:r>
      <w:r>
        <w:rPr>
          <w:b/>
          <w:bCs/>
          <w:sz w:val="24"/>
          <w:szCs w:val="24"/>
        </w:rPr>
        <w:t xml:space="preserve"> 4 maart 2025)</w:t>
      </w:r>
    </w:p>
    <w:p w:rsidR="00595E97" w:rsidP="00595E97" w:rsidRDefault="00595E97" w14:paraId="2F92D75C" w14:textId="40203753">
      <w:pPr>
        <w:rPr>
          <w:b/>
          <w:bCs/>
          <w:sz w:val="24"/>
          <w:szCs w:val="24"/>
        </w:rPr>
      </w:pPr>
      <w:r w:rsidRPr="00595E97">
        <w:rPr>
          <w:b/>
          <w:bCs/>
          <w:sz w:val="24"/>
          <w:szCs w:val="24"/>
        </w:rPr>
        <w:t>Zie ook Aanhangsel Handelingen, vergaderjaar 2024-2025, nr.</w:t>
      </w:r>
      <w:r>
        <w:rPr>
          <w:b/>
          <w:bCs/>
          <w:sz w:val="24"/>
          <w:szCs w:val="24"/>
        </w:rPr>
        <w:t xml:space="preserve"> 1356</w:t>
      </w:r>
    </w:p>
    <w:p w:rsidRPr="00B00770" w:rsidR="00595E97" w:rsidP="00595E97" w:rsidRDefault="00595E97" w14:paraId="603857A8" w14:textId="77777777">
      <w:pPr>
        <w:rPr>
          <w:b/>
          <w:bCs/>
        </w:rPr>
      </w:pPr>
    </w:p>
    <w:p w:rsidRPr="00B00770" w:rsidR="00595E97" w:rsidP="00595E97" w:rsidRDefault="00595E97" w14:paraId="3B023B1C" w14:textId="77777777">
      <w:pPr>
        <w:rPr>
          <w:b/>
          <w:bCs/>
        </w:rPr>
      </w:pPr>
    </w:p>
    <w:p w:rsidRPr="00B00770" w:rsidR="00595E97" w:rsidP="00595E97" w:rsidRDefault="00595E97" w14:paraId="5FA27910" w14:textId="77777777">
      <w:pPr>
        <w:rPr>
          <w:b/>
          <w:bCs/>
        </w:rPr>
      </w:pPr>
      <w:r w:rsidRPr="00B00770">
        <w:rPr>
          <w:b/>
          <w:bCs/>
        </w:rPr>
        <w:t>Vraag 1</w:t>
      </w:r>
    </w:p>
    <w:p w:rsidRPr="00B00770" w:rsidR="00595E97" w:rsidP="00595E97" w:rsidRDefault="00595E97" w14:paraId="770B371F" w14:textId="77777777">
      <w:r w:rsidRPr="00B00770">
        <w:rPr>
          <w:b/>
          <w:bCs/>
        </w:rPr>
        <w:t>Hoeveel asielaanvragen zijn er in 2024 in Nederland gedaan?</w:t>
      </w:r>
      <w:r w:rsidRPr="00B00770">
        <w:rPr>
          <w:b/>
          <w:bCs/>
        </w:rPr>
        <w:br/>
      </w:r>
    </w:p>
    <w:p w:rsidRPr="00B00770" w:rsidR="00595E97" w:rsidP="00595E97" w:rsidRDefault="00595E97" w14:paraId="044E9813" w14:textId="77777777">
      <w:pPr>
        <w:rPr>
          <w:b/>
          <w:bCs/>
        </w:rPr>
      </w:pPr>
      <w:r w:rsidRPr="00B00770">
        <w:rPr>
          <w:b/>
          <w:bCs/>
        </w:rPr>
        <w:t>Antwoord op vraag 1</w:t>
      </w:r>
    </w:p>
    <w:p w:rsidRPr="00B00770" w:rsidR="00595E97" w:rsidP="00595E97" w:rsidRDefault="00595E97" w14:paraId="562CD576" w14:textId="77777777">
      <w:pPr>
        <w:rPr>
          <w:b/>
          <w:bCs/>
        </w:rPr>
      </w:pPr>
      <w:r w:rsidRPr="00B00770">
        <w:t>In 2024 zijn er in totaal ca. 45.640 asielaanvragen gedaan. Hiervan waren ca. 32.180 eerste asielaanvragen, ca. 11.880 nareis aanvragen en ca. 1.590 herhaalde aanvragen. Daarnaast zijn in 2024 ca. 760 asielzoekers overgenomen van andere landen, waarvan ca. 570 middels klassieke hervestiging en ca. 190 asielzoekers middels één-op-één hervestiging uit Turkije.</w:t>
      </w:r>
    </w:p>
    <w:p w:rsidRPr="00B00770" w:rsidR="00595E97" w:rsidP="00595E97" w:rsidRDefault="00595E97" w14:paraId="1105F16D" w14:textId="77777777"/>
    <w:p w:rsidRPr="00B00770" w:rsidR="00595E97" w:rsidP="00595E97" w:rsidRDefault="00595E97" w14:paraId="2C0BA91B" w14:textId="77777777">
      <w:pPr>
        <w:rPr>
          <w:b/>
          <w:bCs/>
        </w:rPr>
      </w:pPr>
      <w:r w:rsidRPr="00B00770">
        <w:rPr>
          <w:b/>
          <w:bCs/>
        </w:rPr>
        <w:t>Vraag 2</w:t>
      </w:r>
    </w:p>
    <w:p w:rsidRPr="00B00770" w:rsidR="00595E97" w:rsidP="00595E97" w:rsidRDefault="00595E97" w14:paraId="566347B9" w14:textId="77777777">
      <w:pPr>
        <w:rPr>
          <w:b/>
          <w:bCs/>
        </w:rPr>
      </w:pPr>
      <w:r w:rsidRPr="00B00770">
        <w:rPr>
          <w:b/>
          <w:bCs/>
        </w:rPr>
        <w:t>Hoeveel statushouders en afgewezen asielzoekers verlieten de opvang en waar gingen zij naartoe (verplaatsing andere opvang, doorstroom naar reguliere woning of hebben ze Nederland verlaten)?</w:t>
      </w:r>
      <w:r w:rsidRPr="00B00770">
        <w:rPr>
          <w:b/>
          <w:bCs/>
        </w:rPr>
        <w:br/>
      </w:r>
    </w:p>
    <w:p w:rsidRPr="00B00770" w:rsidR="00595E97" w:rsidP="00595E97" w:rsidRDefault="00595E97" w14:paraId="39C37905" w14:textId="77777777">
      <w:pPr>
        <w:rPr>
          <w:b/>
          <w:bCs/>
        </w:rPr>
      </w:pPr>
      <w:r w:rsidRPr="00B00770">
        <w:rPr>
          <w:b/>
          <w:bCs/>
        </w:rPr>
        <w:t>Antwoord op vraag 2</w:t>
      </w:r>
    </w:p>
    <w:p w:rsidRPr="00B00770" w:rsidR="00595E97" w:rsidP="00595E97" w:rsidRDefault="00595E97" w14:paraId="1B06957A" w14:textId="77777777">
      <w:r w:rsidRPr="00B00770">
        <w:t xml:space="preserve">In 2024 hebben in totaal ca. 44.280 personen COA-opvang verlaten, waarvan ca. 30.210 vergunninghouders en ca. 14.060 asielzoekers. In 2024 was huisvesting in een gemeente de voornaamste reden van uitstroom dat door COA is geregistreerd. Dit betrof 68% van het vertrek uit de COA-opvang. Overplaatsing naar een andere opvangvorm (zoals </w:t>
      </w:r>
      <w:proofErr w:type="spellStart"/>
      <w:r w:rsidRPr="00B00770">
        <w:t>Nidos</w:t>
      </w:r>
      <w:proofErr w:type="spellEnd"/>
      <w:r w:rsidRPr="00B00770">
        <w:t xml:space="preserve">) en overplaatsing naar vreemdelingenbewaring en strafrechtelijke detentie betrof in beide gevallen 2% van de vertrekredenen die het COA registreerde. </w:t>
      </w:r>
    </w:p>
    <w:p w:rsidRPr="00B00770" w:rsidR="00595E97" w:rsidP="00595E97" w:rsidRDefault="00595E97" w14:paraId="66A128EF" w14:textId="77777777"/>
    <w:p w:rsidRPr="00B00770" w:rsidR="00595E97" w:rsidP="00595E97" w:rsidRDefault="00595E97" w14:paraId="4FAC3AD4" w14:textId="77777777">
      <w:r w:rsidRPr="00B00770">
        <w:t xml:space="preserve">Wat betreft vertrek zijn de cijfers van de </w:t>
      </w:r>
      <w:proofErr w:type="spellStart"/>
      <w:r w:rsidRPr="00B00770">
        <w:t>DTenV</w:t>
      </w:r>
      <w:proofErr w:type="spellEnd"/>
      <w:r w:rsidRPr="00B00770">
        <w:t xml:space="preserve"> in beginsel leidend. In 2024 hebben ca. 3.240 vreemdelingen Nederland zelfstandig verlaten, waren er ca. 2.750 </w:t>
      </w:r>
      <w:r w:rsidRPr="00B00770">
        <w:lastRenderedPageBreak/>
        <w:t>gedwongen vertrekken en waren er ca. 5.740 zelfstandige vertrekken zonder toezicht.</w:t>
      </w:r>
    </w:p>
    <w:p w:rsidRPr="00B00770" w:rsidR="00595E97" w:rsidP="00595E97" w:rsidRDefault="00595E97" w14:paraId="1D59C756" w14:textId="77777777"/>
    <w:p w:rsidRPr="00B00770" w:rsidR="00595E97" w:rsidP="00595E97" w:rsidRDefault="00595E97" w14:paraId="1840EC6F" w14:textId="77777777">
      <w:pPr>
        <w:rPr>
          <w:b/>
          <w:bCs/>
        </w:rPr>
      </w:pPr>
      <w:r w:rsidRPr="00B00770">
        <w:rPr>
          <w:b/>
          <w:bCs/>
        </w:rPr>
        <w:t>Vraag 3</w:t>
      </w:r>
    </w:p>
    <w:p w:rsidRPr="00B00770" w:rsidR="00595E97" w:rsidP="00595E97" w:rsidRDefault="00595E97" w14:paraId="0DBB2F06" w14:textId="77777777">
      <w:pPr>
        <w:rPr>
          <w:b/>
          <w:bCs/>
        </w:rPr>
      </w:pPr>
      <w:r w:rsidRPr="00B00770">
        <w:rPr>
          <w:b/>
          <w:bCs/>
        </w:rPr>
        <w:t>Hoeveel statushouders verblijven op dit moment in de opvang? Hoe verhoudt dit getal zich tot het aantal asielzoekers dat op dit moment op locaties van het Centraal Orgaan opvang asielzoekers (COA) verblijft en klopt het dat het aantal statushouders ten opzichte van asielzoekers toeneemt vanwege stagnerende doorstroom? Zo nee, waarom niet?</w:t>
      </w:r>
      <w:r w:rsidRPr="00B00770">
        <w:rPr>
          <w:b/>
          <w:bCs/>
        </w:rPr>
        <w:br/>
      </w:r>
    </w:p>
    <w:p w:rsidRPr="00B00770" w:rsidR="00595E97" w:rsidP="00595E97" w:rsidRDefault="00595E97" w14:paraId="6107C4B5" w14:textId="77777777">
      <w:pPr>
        <w:rPr>
          <w:b/>
          <w:bCs/>
        </w:rPr>
      </w:pPr>
      <w:r w:rsidRPr="00B00770">
        <w:rPr>
          <w:b/>
          <w:bCs/>
        </w:rPr>
        <w:t>Antwoord op vraag 3</w:t>
      </w:r>
    </w:p>
    <w:p w:rsidRPr="00B00770" w:rsidR="00595E97" w:rsidP="00595E97" w:rsidRDefault="00595E97" w14:paraId="02123132" w14:textId="77777777">
      <w:r w:rsidRPr="00B00770">
        <w:t>Op 20 januari 2025 verbleven ca. 72.680 personen bij het COA, waarvan ca. 53.800 asielzoekers en ca. 18.870 statushouders. Ter vergelijking, vorig jaar verbleven er op 22 januari 2024 ca. 63.560 personen bij het COA, waarvan ca. 49.540 asielzoekers en ca. 16.020 vergunninghouders. Het aandeel statushouders in COA-opvang is in een jaar tijd dus licht toegenomen van 24% naar 26%.</w:t>
      </w:r>
    </w:p>
    <w:p w:rsidRPr="00B00770" w:rsidR="00595E97" w:rsidP="00595E97" w:rsidRDefault="00595E97" w14:paraId="0EF5EBB0" w14:textId="77777777"/>
    <w:p w:rsidRPr="00B00770" w:rsidR="00595E97" w:rsidP="00595E97" w:rsidRDefault="00595E97" w14:paraId="0B5F6BFA" w14:textId="77777777"/>
    <w:p w:rsidRPr="00B00770" w:rsidR="00595E97" w:rsidP="00595E97" w:rsidRDefault="00595E97" w14:paraId="66BE004D" w14:textId="77777777"/>
    <w:p w:rsidRPr="00B00770" w:rsidR="00595E97" w:rsidP="00595E97" w:rsidRDefault="00595E97" w14:paraId="221E89CD" w14:textId="77777777"/>
    <w:p w:rsidRPr="00B00770" w:rsidR="00595E97" w:rsidP="00595E97" w:rsidRDefault="00595E97" w14:paraId="089952AB" w14:textId="77777777">
      <w:pPr>
        <w:rPr>
          <w:b/>
          <w:bCs/>
        </w:rPr>
      </w:pPr>
      <w:r w:rsidRPr="00B00770">
        <w:rPr>
          <w:b/>
          <w:bCs/>
        </w:rPr>
        <w:t>Vraag 4</w:t>
      </w:r>
    </w:p>
    <w:p w:rsidRPr="00B00770" w:rsidR="00595E97" w:rsidP="00595E97" w:rsidRDefault="00595E97" w14:paraId="7D0531C0" w14:textId="77777777">
      <w:pPr>
        <w:rPr>
          <w:b/>
          <w:bCs/>
        </w:rPr>
      </w:pPr>
      <w:r w:rsidRPr="00B00770">
        <w:rPr>
          <w:b/>
          <w:bCs/>
        </w:rPr>
        <w:t>Hoeveel statushouders en hoeveel asielzoekers verblijven op dit moment op noodopvanglocaties van het COA? Hoe verhouden deze getallen zich tot het aantal statushouders en asielzoekers dat op een reguliere COA-locatie verblijft?</w:t>
      </w:r>
      <w:r w:rsidRPr="00B00770">
        <w:rPr>
          <w:b/>
          <w:bCs/>
        </w:rPr>
        <w:br/>
      </w:r>
    </w:p>
    <w:p w:rsidRPr="00B00770" w:rsidR="00595E97" w:rsidP="00595E97" w:rsidRDefault="00595E97" w14:paraId="4B528577" w14:textId="77777777">
      <w:pPr>
        <w:rPr>
          <w:b/>
          <w:bCs/>
        </w:rPr>
      </w:pPr>
      <w:r w:rsidRPr="00B00770">
        <w:rPr>
          <w:b/>
          <w:bCs/>
        </w:rPr>
        <w:t>Antwoord op vraag 4</w:t>
      </w:r>
    </w:p>
    <w:p w:rsidRPr="00B00770" w:rsidR="00595E97" w:rsidP="00595E97" w:rsidRDefault="00595E97" w14:paraId="37D703AB" w14:textId="77777777">
      <w:r w:rsidRPr="00B00770">
        <w:t xml:space="preserve">Op 27 januari 2025 verbleven ca. 30.490 personen in noodopvang van het COA, waarvan ca. 21.460 asielzoekers en ca. 9.040 statushouders. In reguliere COA-opvang verbleven op dezelfde dag ca. 34.920 personen, waarvan ca. 27.140 asielzoekers en ca. 7.780 statushouders. Dit laat zien dat het aandeel vergunninghouders in de noodopvang van het COA groter is dan het aandeel vergunninghouders in reguliere opvang. </w:t>
      </w:r>
    </w:p>
    <w:p w:rsidRPr="00B00770" w:rsidR="00595E97" w:rsidP="00595E97" w:rsidRDefault="00595E97" w14:paraId="4EB47E01" w14:textId="77777777">
      <w:r w:rsidRPr="00B00770">
        <w:t xml:space="preserve">Naast de voorgenoemde opvangvormen in beheer van het COA, worden ook personen opgevangen in tijdelijke gemeentelijke opvang (TGO): een vorm van noodopvang beheerd door gemeenten. Het gaat hier om ca. 4.970 personen, waarvan ca. 4.300 asielzoekers en ca. 670 vergunninghouders. Tot slot wordt ook </w:t>
      </w:r>
      <w:r w:rsidRPr="00B00770">
        <w:lastRenderedPageBreak/>
        <w:t>gebruik gemaakt van noodopvang op niet-COA locaties, zoals hotels en vakantieparken. In deze opvangvorm verbleven op 27 januari 2025 ca. 2.320 personen, waarvan ca. 960 asielzoekers en ca. 1.370 statushouders.</w:t>
      </w:r>
    </w:p>
    <w:p w:rsidRPr="00B00770" w:rsidR="00595E97" w:rsidP="00595E97" w:rsidRDefault="00595E97" w14:paraId="7D52BFC1" w14:textId="77777777"/>
    <w:p w:rsidRPr="00B00770" w:rsidR="00595E97" w:rsidP="00595E97" w:rsidRDefault="00595E97" w14:paraId="6A9355AF" w14:textId="77777777">
      <w:pPr>
        <w:rPr>
          <w:b/>
          <w:bCs/>
        </w:rPr>
      </w:pPr>
      <w:r w:rsidRPr="00B00770">
        <w:rPr>
          <w:b/>
          <w:bCs/>
        </w:rPr>
        <w:t>Vraag 5</w:t>
      </w:r>
    </w:p>
    <w:p w:rsidRPr="00B00770" w:rsidR="00595E97" w:rsidP="00595E97" w:rsidRDefault="00595E97" w14:paraId="314AFD1B" w14:textId="77777777">
      <w:pPr>
        <w:rPr>
          <w:b/>
          <w:bCs/>
        </w:rPr>
      </w:pPr>
      <w:r w:rsidRPr="00B00770">
        <w:rPr>
          <w:b/>
          <w:bCs/>
        </w:rPr>
        <w:t>Wat is de verwachte ontwikkeling van het aantal asielzoekers dat verblijft op de COA-locaties in 2025, 2026, 2027 en 2028?</w:t>
      </w:r>
      <w:r w:rsidRPr="00B00770">
        <w:rPr>
          <w:b/>
          <w:bCs/>
        </w:rPr>
        <w:br/>
      </w:r>
    </w:p>
    <w:p w:rsidRPr="00B00770" w:rsidR="00595E97" w:rsidP="00595E97" w:rsidRDefault="00595E97" w14:paraId="24DCC92E" w14:textId="77777777">
      <w:pPr>
        <w:rPr>
          <w:b/>
          <w:bCs/>
        </w:rPr>
      </w:pPr>
      <w:r w:rsidRPr="00B00770">
        <w:rPr>
          <w:b/>
          <w:bCs/>
        </w:rPr>
        <w:t>Vraag 6</w:t>
      </w:r>
    </w:p>
    <w:p w:rsidRPr="00B00770" w:rsidR="00595E97" w:rsidP="00595E97" w:rsidRDefault="00595E97" w14:paraId="451EB16B" w14:textId="77777777">
      <w:pPr>
        <w:rPr>
          <w:b/>
          <w:bCs/>
        </w:rPr>
      </w:pPr>
      <w:r w:rsidRPr="00B00770">
        <w:rPr>
          <w:b/>
          <w:bCs/>
        </w:rPr>
        <w:t>Wat is de verwachte ontwikkeling van het aantal statushouders dat verblijft op de COA-locaties in 2025, 2026, 2027 en 2028?</w:t>
      </w:r>
      <w:r w:rsidRPr="00B00770">
        <w:rPr>
          <w:b/>
          <w:bCs/>
        </w:rPr>
        <w:br/>
      </w:r>
    </w:p>
    <w:p w:rsidRPr="00B00770" w:rsidR="00595E97" w:rsidP="00595E97" w:rsidRDefault="00595E97" w14:paraId="45892931" w14:textId="77777777">
      <w:pPr>
        <w:rPr>
          <w:b/>
          <w:bCs/>
        </w:rPr>
      </w:pPr>
      <w:r w:rsidRPr="00B00770">
        <w:rPr>
          <w:b/>
          <w:bCs/>
        </w:rPr>
        <w:t>Antwoord op vra</w:t>
      </w:r>
      <w:r>
        <w:rPr>
          <w:b/>
          <w:bCs/>
        </w:rPr>
        <w:t>gen</w:t>
      </w:r>
      <w:r w:rsidRPr="00B00770">
        <w:rPr>
          <w:b/>
          <w:bCs/>
        </w:rPr>
        <w:t xml:space="preserve"> 5 en 6</w:t>
      </w:r>
    </w:p>
    <w:p w:rsidRPr="00B00770" w:rsidR="00595E97" w:rsidP="00595E97" w:rsidRDefault="00595E97" w14:paraId="39FE160B" w14:textId="77777777">
      <w:r w:rsidRPr="00B00770">
        <w:t xml:space="preserve">De verwachte ontwikkelingen van het aantal asielzoekers en aantal statushouders dat verblijft op de COA-locaties kunnen worden geschetst op basis van de uitkomsten van de </w:t>
      </w:r>
      <w:proofErr w:type="spellStart"/>
      <w:r w:rsidRPr="00B00770">
        <w:t>Meerjaren</w:t>
      </w:r>
      <w:proofErr w:type="spellEnd"/>
      <w:r w:rsidRPr="00B00770">
        <w:t xml:space="preserve"> Productie Prognose 2024-II, die eerder met uw Kamer is gedeeld.</w:t>
      </w:r>
    </w:p>
    <w:p w:rsidRPr="00B00770" w:rsidR="00595E97" w:rsidP="00595E97" w:rsidRDefault="00595E97" w14:paraId="63A06448" w14:textId="77777777"/>
    <w:p w:rsidRPr="00B00770" w:rsidR="00595E97" w:rsidP="00595E97" w:rsidRDefault="00595E97" w14:paraId="1B341884" w14:textId="77777777">
      <w:r w:rsidRPr="00B00770">
        <w:t xml:space="preserve">De verwachting is dat er eind 2025 ca. 106.700 asielzoekers door het COA zullen worden opgevangen. Voor eind 2026 verwacht men een bezetting van ca. 135.800 asielzoekers en voor eind 2027 ca. 166.000 asielzoekers. </w:t>
      </w:r>
    </w:p>
    <w:p w:rsidRPr="00B00770" w:rsidR="00595E97" w:rsidP="00595E97" w:rsidRDefault="00595E97" w14:paraId="389D4B2F" w14:textId="77777777"/>
    <w:p w:rsidRPr="00B00770" w:rsidR="00595E97" w:rsidP="00595E97" w:rsidRDefault="00595E97" w14:paraId="055A0BA4" w14:textId="77777777">
      <w:r w:rsidRPr="00B00770">
        <w:t xml:space="preserve">Wat betreft de ontwikkelingen van het aantal statushouders wordt verwacht dat er op 1 januari 2026 ongeveer 1 op de 2 COA-bewoners statushouder is. Hierbij is bij de totstandkoming van de MPP 2024-II  rekening gehouden met een hogere instroom statushouders (o.a. vanwege de instroom van </w:t>
      </w:r>
      <w:proofErr w:type="spellStart"/>
      <w:r w:rsidRPr="00B00770">
        <w:t>nareizigers</w:t>
      </w:r>
      <w:proofErr w:type="spellEnd"/>
      <w:r w:rsidRPr="00B00770">
        <w:t xml:space="preserve">) en een achterblijvende uitstroom naar gemeenten. Daardoor neemt in de verwachting van de MPP 2024-II het aantal statushouders in de opvang toe. </w:t>
      </w:r>
    </w:p>
    <w:p w:rsidRPr="00B00770" w:rsidR="00595E97" w:rsidP="00595E97" w:rsidRDefault="00595E97" w14:paraId="6A7D4394" w14:textId="77777777"/>
    <w:p w:rsidRPr="00B00770" w:rsidR="00595E97" w:rsidP="00595E97" w:rsidRDefault="00595E97" w14:paraId="62967D06" w14:textId="77777777">
      <w:r w:rsidRPr="00B00770">
        <w:t>Bovenstaande verwachte ontwikkelingen zijn gebaseerd op het medio scenario van de MPP, 2024-II tot het met gegevens van het eerste half jaar van 20024. De maatregelen uit het regeerakkoord zijn niet meegenomen in de MPP 2024-II evenals de recente trendmatige ontwikkelingen van de afgelopen maanden.</w:t>
      </w:r>
    </w:p>
    <w:p w:rsidRPr="00B00770" w:rsidR="00595E97" w:rsidP="00595E97" w:rsidRDefault="00595E97" w14:paraId="42473D79" w14:textId="77777777"/>
    <w:p w:rsidRPr="00B00770" w:rsidR="00595E97" w:rsidP="00595E97" w:rsidRDefault="00595E97" w14:paraId="420E332F" w14:textId="77777777"/>
    <w:p w:rsidRPr="00B00770" w:rsidR="00595E97" w:rsidP="00595E97" w:rsidRDefault="00595E97" w14:paraId="35CE5EF4" w14:textId="77777777">
      <w:pPr>
        <w:rPr>
          <w:b/>
          <w:bCs/>
        </w:rPr>
      </w:pPr>
      <w:r w:rsidRPr="00B00770">
        <w:rPr>
          <w:b/>
          <w:bCs/>
        </w:rPr>
        <w:lastRenderedPageBreak/>
        <w:t>Vraag 7</w:t>
      </w:r>
    </w:p>
    <w:p w:rsidRPr="00B00770" w:rsidR="00595E97" w:rsidP="00595E97" w:rsidRDefault="00595E97" w14:paraId="491D780E" w14:textId="77777777">
      <w:pPr>
        <w:rPr>
          <w:b/>
          <w:bCs/>
        </w:rPr>
      </w:pPr>
      <w:r w:rsidRPr="00B00770">
        <w:rPr>
          <w:b/>
          <w:bCs/>
        </w:rPr>
        <w:t>Hoeveel doorstroomlocaties zijn er op dit moment in Nederland? Hoe worden deze locaties op dit moment gefinancierd en op welke manier wordt er gewerkt aan integratie?</w:t>
      </w:r>
      <w:r w:rsidRPr="00B00770">
        <w:rPr>
          <w:b/>
          <w:bCs/>
        </w:rPr>
        <w:br/>
      </w:r>
    </w:p>
    <w:p w:rsidRPr="00B00770" w:rsidR="00595E97" w:rsidP="00595E97" w:rsidRDefault="00595E97" w14:paraId="0A937A85" w14:textId="77777777">
      <w:pPr>
        <w:rPr>
          <w:b/>
          <w:bCs/>
        </w:rPr>
      </w:pPr>
      <w:r w:rsidRPr="00B00770">
        <w:rPr>
          <w:b/>
          <w:bCs/>
        </w:rPr>
        <w:t>Antwoord op vraag 7</w:t>
      </w:r>
    </w:p>
    <w:p w:rsidRPr="00B00770" w:rsidR="00595E97" w:rsidP="00595E97" w:rsidRDefault="00595E97" w14:paraId="56CFF417" w14:textId="77777777">
      <w:pPr>
        <w:pStyle w:val="broodtekst"/>
        <w:rPr>
          <w:rFonts w:eastAsia="DejaVu Sans" w:cs="Lohit Hindi"/>
          <w:color w:val="000000"/>
        </w:rPr>
      </w:pPr>
      <w:r w:rsidRPr="00B00770">
        <w:rPr>
          <w:rFonts w:eastAsia="DejaVu Sans" w:cs="Lohit Hindi"/>
          <w:color w:val="000000"/>
        </w:rPr>
        <w:t xml:space="preserve">Er zijn op dit moment 16 doorstroomlocaties in Nederland. De financiering van de huidige doorstroomlocaties geschiedt vanuit het COA kader op de </w:t>
      </w:r>
      <w:proofErr w:type="spellStart"/>
      <w:r w:rsidRPr="00B00770">
        <w:rPr>
          <w:rFonts w:eastAsia="DejaVu Sans" w:cs="Lohit Hindi"/>
          <w:color w:val="000000"/>
        </w:rPr>
        <w:t>AenM</w:t>
      </w:r>
      <w:proofErr w:type="spellEnd"/>
      <w:r w:rsidRPr="00B00770">
        <w:rPr>
          <w:rFonts w:eastAsia="DejaVu Sans" w:cs="Lohit Hindi"/>
          <w:color w:val="000000"/>
        </w:rPr>
        <w:t xml:space="preserve"> begroting. Statushouders kunnen tijdens hun verblijf in een doorstroomlocatie al starten met werken en inburgeren.</w:t>
      </w:r>
    </w:p>
    <w:p w:rsidRPr="00B00770" w:rsidR="00595E97" w:rsidP="00595E97" w:rsidRDefault="00595E97" w14:paraId="02D403E8" w14:textId="77777777"/>
    <w:p w:rsidRPr="00B00770" w:rsidR="00595E97" w:rsidP="00595E97" w:rsidRDefault="00595E97" w14:paraId="1AA67DD3" w14:textId="77777777">
      <w:pPr>
        <w:rPr>
          <w:b/>
          <w:bCs/>
        </w:rPr>
      </w:pPr>
      <w:r w:rsidRPr="00B00770">
        <w:rPr>
          <w:b/>
          <w:bCs/>
        </w:rPr>
        <w:t>Vraag 8</w:t>
      </w:r>
    </w:p>
    <w:p w:rsidRPr="00B00770" w:rsidR="00595E97" w:rsidP="00595E97" w:rsidRDefault="00595E97" w14:paraId="0035D762" w14:textId="77777777">
      <w:pPr>
        <w:rPr>
          <w:b/>
          <w:bCs/>
        </w:rPr>
      </w:pPr>
      <w:r w:rsidRPr="00B00770">
        <w:rPr>
          <w:b/>
          <w:bCs/>
        </w:rPr>
        <w:t>Wanneer zal het pakket dat ziet op het realiseren van doorstroomlocaties zoals genoemd in de brief van de minister-president van 25 oktober 2024 naar de Kamer worden gestuurd? 1)</w:t>
      </w:r>
      <w:r w:rsidRPr="00B00770">
        <w:rPr>
          <w:b/>
          <w:bCs/>
        </w:rPr>
        <w:br/>
      </w:r>
    </w:p>
    <w:p w:rsidRPr="00B00770" w:rsidR="00595E97" w:rsidP="00595E97" w:rsidRDefault="00595E97" w14:paraId="2C9478E9" w14:textId="77777777">
      <w:pPr>
        <w:rPr>
          <w:b/>
          <w:bCs/>
        </w:rPr>
      </w:pPr>
      <w:r w:rsidRPr="00B00770">
        <w:rPr>
          <w:b/>
          <w:bCs/>
        </w:rPr>
        <w:t>Antwoord op vraag 8</w:t>
      </w:r>
    </w:p>
    <w:p w:rsidRPr="00B00770" w:rsidR="00595E97" w:rsidP="00595E97" w:rsidRDefault="00595E97" w14:paraId="56EF3FDD" w14:textId="77777777">
      <w:pPr>
        <w:pStyle w:val="broodtekst"/>
        <w:rPr>
          <w:rFonts w:eastAsia="DejaVu Sans" w:cs="Lohit Hindi"/>
          <w:color w:val="000000"/>
        </w:rPr>
      </w:pPr>
      <w:r w:rsidRPr="00B00770">
        <w:rPr>
          <w:rFonts w:eastAsia="DejaVu Sans" w:cs="Lohit Hindi"/>
          <w:color w:val="000000"/>
        </w:rPr>
        <w:t>Het ministerie van Asiel en Migratie en het ministerie van Volkshuisvesting en Ruimtelijke Ordening zijn met de VNG, AEDES en medeoverheden in gesprek over de doorontwikkeling van doorstroomlocaties. Deze gesprekken zijn naar verwachting in februari afgerond. In navolging op de motie van de leden Podt en Bontenbal</w:t>
      </w:r>
      <w:r w:rsidRPr="00B00770">
        <w:rPr>
          <w:rFonts w:eastAsia="DejaVu Sans" w:cs="Lohit Hindi"/>
          <w:color w:val="000000"/>
        </w:rPr>
        <w:footnoteReference w:id="1"/>
      </w:r>
      <w:r w:rsidRPr="00B00770">
        <w:rPr>
          <w:rFonts w:eastAsia="DejaVu Sans" w:cs="Lohit Hindi"/>
          <w:color w:val="000000"/>
        </w:rPr>
        <w:t xml:space="preserve"> streef ik ernaar om uw Kamer hier in februari nader over te informeren.</w:t>
      </w:r>
    </w:p>
    <w:p w:rsidRPr="00B00770" w:rsidR="00595E97" w:rsidP="00595E97" w:rsidRDefault="00595E97" w14:paraId="3371D282" w14:textId="77777777"/>
    <w:p w:rsidRPr="00B00770" w:rsidR="00595E97" w:rsidP="00595E97" w:rsidRDefault="00595E97" w14:paraId="30A59B2C" w14:textId="77777777">
      <w:pPr>
        <w:rPr>
          <w:b/>
          <w:bCs/>
        </w:rPr>
      </w:pPr>
      <w:r w:rsidRPr="00B00770">
        <w:rPr>
          <w:b/>
          <w:bCs/>
        </w:rPr>
        <w:t>Vraag 9</w:t>
      </w:r>
    </w:p>
    <w:p w:rsidRPr="00B00770" w:rsidR="00595E97" w:rsidP="00595E97" w:rsidRDefault="00595E97" w14:paraId="5C3EA792" w14:textId="77777777">
      <w:pPr>
        <w:rPr>
          <w:b/>
          <w:bCs/>
        </w:rPr>
      </w:pPr>
      <w:r w:rsidRPr="00B00770">
        <w:rPr>
          <w:b/>
          <w:bCs/>
        </w:rPr>
        <w:t>Wat is de verwachte ontwikkeling van het aantal doorstroomlocaties in 2025, 2026, 2027 en 2028?</w:t>
      </w:r>
      <w:r w:rsidRPr="00B00770">
        <w:rPr>
          <w:b/>
          <w:bCs/>
        </w:rPr>
        <w:br/>
      </w:r>
    </w:p>
    <w:p w:rsidRPr="00B00770" w:rsidR="00595E97" w:rsidP="00595E97" w:rsidRDefault="00595E97" w14:paraId="6AAF7BE8" w14:textId="77777777">
      <w:pPr>
        <w:rPr>
          <w:b/>
          <w:bCs/>
        </w:rPr>
      </w:pPr>
      <w:r w:rsidRPr="00B00770">
        <w:rPr>
          <w:b/>
          <w:bCs/>
        </w:rPr>
        <w:t>Vraag 10</w:t>
      </w:r>
    </w:p>
    <w:p w:rsidRPr="00B00770" w:rsidR="00595E97" w:rsidP="00595E97" w:rsidRDefault="00595E97" w14:paraId="69315463" w14:textId="77777777">
      <w:pPr>
        <w:rPr>
          <w:b/>
          <w:bCs/>
        </w:rPr>
      </w:pPr>
      <w:r w:rsidRPr="00B00770">
        <w:rPr>
          <w:b/>
          <w:bCs/>
        </w:rPr>
        <w:t>Hoeveel statushouders zullen naar verwachting op de doorstroomlocaties in 2025, 2026, 2027 en 2028 gehuisvest kunnen worden?</w:t>
      </w:r>
      <w:r w:rsidRPr="00B00770">
        <w:rPr>
          <w:b/>
          <w:bCs/>
        </w:rPr>
        <w:br/>
      </w:r>
    </w:p>
    <w:p w:rsidRPr="00B00770" w:rsidR="00595E97" w:rsidP="00595E97" w:rsidRDefault="00595E97" w14:paraId="247F4364" w14:textId="77777777">
      <w:pPr>
        <w:rPr>
          <w:b/>
          <w:bCs/>
        </w:rPr>
      </w:pPr>
      <w:r w:rsidRPr="00B00770">
        <w:rPr>
          <w:b/>
          <w:bCs/>
        </w:rPr>
        <w:t>Antwoord op vrag</w:t>
      </w:r>
      <w:r>
        <w:rPr>
          <w:b/>
          <w:bCs/>
        </w:rPr>
        <w:t>en</w:t>
      </w:r>
      <w:r w:rsidRPr="00B00770">
        <w:rPr>
          <w:b/>
          <w:bCs/>
        </w:rPr>
        <w:t xml:space="preserve"> 9 en 10</w:t>
      </w:r>
    </w:p>
    <w:p w:rsidRPr="00B00770" w:rsidR="00595E97" w:rsidP="00595E97" w:rsidRDefault="00595E97" w14:paraId="41491C9C" w14:textId="77777777">
      <w:r w:rsidRPr="00B00770">
        <w:t xml:space="preserve">Momenteel verblijven er 17.960 statushouders in de COA-opvang. Het is de ambitie om voor een deel van de statushouders in de COA-opvang een oplossing te vinden in de vorm van een doorstroomlocatie. Het precieze aantal doorstroomlocaties en </w:t>
      </w:r>
      <w:r w:rsidRPr="00B00770">
        <w:lastRenderedPageBreak/>
        <w:t xml:space="preserve">het aantal statushouders die mogelijk op deze locaties gehuisvest kunnen worden hangt af van de grootte van de locaties die in gebruik worden genomen en de bereidheid van gemeenten om in doorstroomlocaties te voorzien en is op voorhand moeilijk te voorspellen. </w:t>
      </w:r>
    </w:p>
    <w:p w:rsidRPr="00B00770" w:rsidR="00595E97" w:rsidP="00595E97" w:rsidRDefault="00595E97" w14:paraId="2CDB58E0" w14:textId="77777777"/>
    <w:p w:rsidRPr="00B00770" w:rsidR="00595E97" w:rsidP="00595E97" w:rsidRDefault="00595E97" w14:paraId="75ED58CC" w14:textId="77777777">
      <w:pPr>
        <w:rPr>
          <w:b/>
          <w:bCs/>
        </w:rPr>
      </w:pPr>
      <w:r w:rsidRPr="00B00770">
        <w:rPr>
          <w:b/>
          <w:bCs/>
        </w:rPr>
        <w:t>Vraag 11</w:t>
      </w:r>
    </w:p>
    <w:p w:rsidRPr="00B00770" w:rsidR="00595E97" w:rsidP="00595E97" w:rsidRDefault="00595E97" w14:paraId="2D7478A1" w14:textId="77777777">
      <w:pPr>
        <w:rPr>
          <w:b/>
          <w:bCs/>
        </w:rPr>
      </w:pPr>
      <w:r w:rsidRPr="00B00770">
        <w:rPr>
          <w:b/>
          <w:bCs/>
        </w:rPr>
        <w:t>Wat zijn de verwachte kosten van het realiseren van voldoende doorstroomlocaties in 2025, 2026, 2027 en 2028?</w:t>
      </w:r>
      <w:r w:rsidRPr="00B00770">
        <w:rPr>
          <w:b/>
          <w:bCs/>
        </w:rPr>
        <w:br/>
      </w:r>
    </w:p>
    <w:p w:rsidRPr="00B00770" w:rsidR="00595E97" w:rsidP="00595E97" w:rsidRDefault="00595E97" w14:paraId="68448F54" w14:textId="77777777">
      <w:pPr>
        <w:rPr>
          <w:b/>
          <w:bCs/>
        </w:rPr>
      </w:pPr>
      <w:r w:rsidRPr="00B00770">
        <w:rPr>
          <w:b/>
          <w:bCs/>
        </w:rPr>
        <w:t>Antwoord op vraag 11</w:t>
      </w:r>
    </w:p>
    <w:p w:rsidRPr="00B00770" w:rsidR="00595E97" w:rsidP="00595E97" w:rsidRDefault="00595E97" w14:paraId="293B775D" w14:textId="77777777">
      <w:pPr>
        <w:autoSpaceDE w:val="0"/>
      </w:pPr>
      <w:r w:rsidRPr="00B00770">
        <w:t xml:space="preserve">De financiering van de doorstroomlocaties is onderdeel van de nadere uitwerking van de doorstroomlocaties. Indien hiervoor extra aanvullende middelen benodigd zijn dan zal besluitvorming hierover onderdeel zijn van de politieke besluitvorming op passende momenten in aansluiting op de begrotingscyclus. </w:t>
      </w:r>
    </w:p>
    <w:p w:rsidRPr="00B00770" w:rsidR="00595E97" w:rsidP="00595E97" w:rsidRDefault="00595E97" w14:paraId="695EE933" w14:textId="77777777">
      <w:pPr>
        <w:rPr>
          <w:b/>
          <w:bCs/>
        </w:rPr>
      </w:pPr>
      <w:r w:rsidRPr="00B00770">
        <w:rPr>
          <w:b/>
          <w:bCs/>
        </w:rPr>
        <w:t>Vraag 12</w:t>
      </w:r>
    </w:p>
    <w:p w:rsidRPr="00B00770" w:rsidR="00595E97" w:rsidP="00595E97" w:rsidRDefault="00595E97" w14:paraId="79252F20" w14:textId="77777777">
      <w:pPr>
        <w:rPr>
          <w:b/>
          <w:bCs/>
        </w:rPr>
      </w:pPr>
      <w:r w:rsidRPr="00B00770">
        <w:rPr>
          <w:b/>
          <w:bCs/>
        </w:rPr>
        <w:t>Welke consequenties zal de realisatie van doorstroomlocaties voor statushouders hebben voor het aantal COA-locaties (zowel reguliere opvang als noodopvang) dat nodig is om asielzoekers en statushouders op te vangen?</w:t>
      </w:r>
      <w:r w:rsidRPr="00B00770">
        <w:rPr>
          <w:b/>
          <w:bCs/>
        </w:rPr>
        <w:br/>
      </w:r>
    </w:p>
    <w:p w:rsidRPr="00B00770" w:rsidR="00595E97" w:rsidP="00595E97" w:rsidRDefault="00595E97" w14:paraId="228DEA85" w14:textId="77777777">
      <w:pPr>
        <w:rPr>
          <w:b/>
          <w:bCs/>
        </w:rPr>
      </w:pPr>
      <w:r w:rsidRPr="00B00770">
        <w:rPr>
          <w:b/>
          <w:bCs/>
        </w:rPr>
        <w:t>Antwoord op vraag 12</w:t>
      </w:r>
    </w:p>
    <w:p w:rsidRPr="00B00770" w:rsidR="00595E97" w:rsidP="00595E97" w:rsidRDefault="00595E97" w14:paraId="396AA897" w14:textId="77777777">
      <w:pPr>
        <w:autoSpaceDE w:val="0"/>
      </w:pPr>
      <w:r w:rsidRPr="00B00770">
        <w:t>De druk op de asielopvang is groot. Een van de oorzaken hiervan is het onvoldoende uitstromen van statushouders uit de asielopvang naar gemeentelijke huisvesting. Hierdoor is het noodzakelijk om doorstroomlocaties in te richten. De consequenties van de realisatie van doorstroomlocaties voor het aantal COA-locaties zijn op voorhand moeilijk te voorspellen. Ideaal bezien leidt het huisvesten van statushouders in doorstroomlocaties tot een dergelijke uitstroom uit de COA-opvang dat minder (nood)opvang nodig is. Dit hangt ook af van de bereidheid van gemeenten om gebruik te maken van de bekostigingsregeling die in de maak is en waar vanuit het Rijk een bijdrage wordt geleverd om een doorstroomlocatie in te richten. Daarnaast is ook de toekomstige instroom van asielzoekers hierop van invloed.</w:t>
      </w:r>
    </w:p>
    <w:p w:rsidRPr="00B00770" w:rsidR="00595E97" w:rsidP="00595E97" w:rsidRDefault="00595E97" w14:paraId="4BD26C24" w14:textId="77777777"/>
    <w:p w:rsidRPr="00B00770" w:rsidR="00595E97" w:rsidP="00595E97" w:rsidRDefault="00595E97" w14:paraId="628B7F43" w14:textId="77777777">
      <w:pPr>
        <w:rPr>
          <w:b/>
          <w:bCs/>
        </w:rPr>
      </w:pPr>
      <w:r w:rsidRPr="00B00770">
        <w:rPr>
          <w:b/>
          <w:bCs/>
        </w:rPr>
        <w:t>Vraag 13</w:t>
      </w:r>
    </w:p>
    <w:p w:rsidRPr="00B00770" w:rsidR="00595E97" w:rsidP="00595E97" w:rsidRDefault="00595E97" w14:paraId="1C9E138B" w14:textId="77777777">
      <w:pPr>
        <w:rPr>
          <w:b/>
          <w:bCs/>
        </w:rPr>
      </w:pPr>
      <w:r w:rsidRPr="00B00770">
        <w:rPr>
          <w:b/>
          <w:bCs/>
        </w:rPr>
        <w:t>Wat zijn de totale kosten voor noodopvang en de kosten per asielzoeker of statushouder die COA op dit moment maakt? Hoe verhouden die kosten zich tot reguliere opvangplekken?</w:t>
      </w:r>
      <w:r w:rsidRPr="00B00770">
        <w:rPr>
          <w:b/>
          <w:bCs/>
        </w:rPr>
        <w:br/>
      </w:r>
    </w:p>
    <w:p w:rsidRPr="00B00770" w:rsidR="00595E97" w:rsidP="00595E97" w:rsidRDefault="00595E97" w14:paraId="77608C0A" w14:textId="77777777">
      <w:pPr>
        <w:rPr>
          <w:b/>
          <w:bCs/>
        </w:rPr>
      </w:pPr>
      <w:r w:rsidRPr="00B00770">
        <w:rPr>
          <w:b/>
          <w:bCs/>
        </w:rPr>
        <w:lastRenderedPageBreak/>
        <w:t>Antwoord op vraag 13</w:t>
      </w:r>
    </w:p>
    <w:p w:rsidRPr="00B00770" w:rsidR="00595E97" w:rsidP="00595E97" w:rsidRDefault="00595E97" w14:paraId="4DE965F3" w14:textId="77777777">
      <w:pPr>
        <w:rPr>
          <w:b/>
          <w:bCs/>
        </w:rPr>
      </w:pPr>
      <w:r w:rsidRPr="00B00770">
        <w:t xml:space="preserve">De locatie-gebonden kosten voor een reguliere opvangplek lagen in de eerste 7 maanden van 2024 op gemiddeld 23.300 euro per plek. De locatie-gebonden kosten voor noodopvang lagen op 55.700 euro per plek. Over dezelfde maanden werd een totaal van 1.076 </w:t>
      </w:r>
      <w:proofErr w:type="spellStart"/>
      <w:r w:rsidRPr="00B00770">
        <w:t>mld</w:t>
      </w:r>
      <w:proofErr w:type="spellEnd"/>
      <w:r w:rsidRPr="00B00770">
        <w:t xml:space="preserve"> euro aan kosten voor noodopvang en tijdelijke gemeentelijke opvang gerealiseerd. Dit stond tegenover een totaal bedrag van 449 miljoen euro voor reguliere opvang. </w:t>
      </w:r>
    </w:p>
    <w:p w:rsidRPr="00B00770" w:rsidR="00595E97" w:rsidP="00595E97" w:rsidRDefault="00595E97" w14:paraId="0DF9011C" w14:textId="77777777">
      <w:pPr>
        <w:rPr>
          <w:b/>
          <w:bCs/>
        </w:rPr>
      </w:pPr>
    </w:p>
    <w:p w:rsidRPr="00B00770" w:rsidR="00595E97" w:rsidP="00595E97" w:rsidRDefault="00595E97" w14:paraId="24AC3CE1" w14:textId="77777777">
      <w:pPr>
        <w:rPr>
          <w:b/>
          <w:bCs/>
        </w:rPr>
      </w:pPr>
      <w:r w:rsidRPr="00B00770">
        <w:rPr>
          <w:b/>
          <w:bCs/>
        </w:rPr>
        <w:t>Vraag 14</w:t>
      </w:r>
    </w:p>
    <w:p w:rsidRPr="00B00770" w:rsidR="00595E97" w:rsidP="00595E97" w:rsidRDefault="00595E97" w14:paraId="7EA855EE" w14:textId="77777777">
      <w:pPr>
        <w:rPr>
          <w:b/>
          <w:bCs/>
        </w:rPr>
      </w:pPr>
      <w:r w:rsidRPr="00B00770">
        <w:rPr>
          <w:b/>
          <w:bCs/>
        </w:rPr>
        <w:t>Op welke uitstroom van statushouders uit COA-locaties zet u in om de besparingen uit het Hoofdlijnenakkoord te realiseren?</w:t>
      </w:r>
      <w:r w:rsidRPr="00B00770">
        <w:rPr>
          <w:b/>
          <w:bCs/>
        </w:rPr>
        <w:br/>
      </w:r>
    </w:p>
    <w:p w:rsidRPr="00B00770" w:rsidR="00595E97" w:rsidP="00595E97" w:rsidRDefault="00595E97" w14:paraId="1AF595A2" w14:textId="77777777">
      <w:pPr>
        <w:rPr>
          <w:b/>
          <w:bCs/>
        </w:rPr>
      </w:pPr>
      <w:r w:rsidRPr="00B00770">
        <w:rPr>
          <w:b/>
          <w:bCs/>
        </w:rPr>
        <w:t>Antwoord op vraag 14</w:t>
      </w:r>
    </w:p>
    <w:p w:rsidRPr="00B00770" w:rsidR="00595E97" w:rsidP="00595E97" w:rsidRDefault="00595E97" w14:paraId="5A7A193A" w14:textId="77777777">
      <w:pPr>
        <w:autoSpaceDE w:val="0"/>
      </w:pPr>
      <w:r w:rsidRPr="00B00770">
        <w:t>Totdat de Huisvestingswet 2014 is gewijzigd en de taakstelling als onderdeel van de wet is afgeschaft blijft het huidige stelsel van kracht. De taakstelling voor het eerste half jaar van 2025 is vastgesteld op 17.700. De achterstand op 1 januari 2025 betreft circa 12.100 te huisvesten statushouders. Deze achterstand komt bovenop de taakstelling voor de eerste helft van 2025. De totale opgave voor 2025-I bedraagt hierdoor circa 29.800 te huisvesten statushouders.</w:t>
      </w:r>
    </w:p>
    <w:p w:rsidRPr="00B00770" w:rsidR="00595E97" w:rsidP="00595E97" w:rsidRDefault="00595E97" w14:paraId="1926BAD0" w14:textId="77777777"/>
    <w:p w:rsidRPr="00B00770" w:rsidR="00595E97" w:rsidP="00595E97" w:rsidRDefault="00595E97" w14:paraId="7DD970E3" w14:textId="77777777">
      <w:pPr>
        <w:rPr>
          <w:b/>
          <w:bCs/>
        </w:rPr>
      </w:pPr>
      <w:r w:rsidRPr="00B00770">
        <w:rPr>
          <w:b/>
          <w:bCs/>
        </w:rPr>
        <w:t>Vraag 15</w:t>
      </w:r>
    </w:p>
    <w:p w:rsidR="00595E97" w:rsidP="00595E97" w:rsidRDefault="00595E97" w14:paraId="19CC9E91" w14:textId="77777777">
      <w:pPr>
        <w:rPr>
          <w:b/>
          <w:bCs/>
        </w:rPr>
      </w:pPr>
      <w:r w:rsidRPr="00B00770">
        <w:rPr>
          <w:rFonts w:ascii="Tahoma" w:hAnsi="Tahoma" w:cs="Tahoma"/>
          <w:b/>
          <w:bCs/>
        </w:rPr>
        <w:t>⁠</w:t>
      </w:r>
      <w:r w:rsidRPr="00B00770">
        <w:rPr>
          <w:b/>
          <w:bCs/>
        </w:rPr>
        <w:t>Bent u het met de stelling eens dat naast het omlaag brengen van de instroom van asielzoekers, ook de doorstroom en uitstroom van statushouders prioriteit moeten hebben? Zo ja, wat gaat u hieraan in Q1 2025 al doen? Zo nee, waarom niet en hoe denkt u de opvang dan betaalbaar en uitvoerbaar te houden?</w:t>
      </w:r>
      <w:r w:rsidRPr="00B00770">
        <w:rPr>
          <w:b/>
          <w:bCs/>
        </w:rPr>
        <w:br/>
      </w:r>
    </w:p>
    <w:p w:rsidRPr="00B00770" w:rsidR="00595E97" w:rsidP="00595E97" w:rsidRDefault="00595E97" w14:paraId="59EBDBF1" w14:textId="77777777">
      <w:pPr>
        <w:rPr>
          <w:b/>
          <w:bCs/>
        </w:rPr>
      </w:pPr>
    </w:p>
    <w:p w:rsidRPr="00B00770" w:rsidR="00595E97" w:rsidP="00595E97" w:rsidRDefault="00595E97" w14:paraId="4861A064" w14:textId="77777777">
      <w:pPr>
        <w:rPr>
          <w:b/>
          <w:bCs/>
        </w:rPr>
      </w:pPr>
      <w:r w:rsidRPr="00B00770">
        <w:rPr>
          <w:b/>
          <w:bCs/>
        </w:rPr>
        <w:t>Antwoord op vraag 15</w:t>
      </w:r>
    </w:p>
    <w:p w:rsidRPr="00B00770" w:rsidR="00595E97" w:rsidP="00595E97" w:rsidRDefault="00595E97" w14:paraId="6452EF1F" w14:textId="77777777">
      <w:pPr>
        <w:autoSpaceDE w:val="0"/>
      </w:pPr>
      <w:r w:rsidRPr="00B00770">
        <w:t xml:space="preserve">Ja. Op de korte termijn ziet het Kabinet zich genoodzaakt om maatregelen te nemen om het COA te ontlasten. In de brief van de minister-president (dd. 25 oktober jl.) is onder meer aangekondigd om uitstroom te bevorderen, middels het inrichten van voorzieningen voor statushouders. Voor de korte termijn kiest het kabinet ervoor een aantal regelingen te treffen, te weten een incidenteel bedrag voor gemeenten en verdere realisatie van doorstroomlocaties/opstartwoningen voor de huisvesting van statushouders.  Om de grote druk op de COA-opvang op korte termijn te verlichten zet ik in op het zoveel mogelijk faciliteren van een versnelde uitstroom </w:t>
      </w:r>
      <w:r w:rsidRPr="00B00770">
        <w:lastRenderedPageBreak/>
        <w:t>van statushouders naar gemeenten onder het huidige stelsel.</w:t>
      </w:r>
      <w:r w:rsidRPr="00B00770">
        <w:rPr>
          <w:sz w:val="20"/>
          <w:szCs w:val="20"/>
        </w:rPr>
        <w:t xml:space="preserve"> </w:t>
      </w:r>
      <w:r w:rsidRPr="00B00770">
        <w:t>Voor meer informatie verwijs ik naar de Kamerbrief van 14 februari jl.</w:t>
      </w:r>
      <w:r w:rsidRPr="00B00770">
        <w:rPr>
          <w:rStyle w:val="Voetnootmarkering"/>
        </w:rPr>
        <w:footnoteReference w:id="2"/>
      </w:r>
    </w:p>
    <w:p w:rsidRPr="00B00770" w:rsidR="00595E97" w:rsidP="00595E97" w:rsidRDefault="00595E97" w14:paraId="5CAC6D73" w14:textId="77777777"/>
    <w:p w:rsidRPr="00B00770" w:rsidR="00595E97" w:rsidP="00595E97" w:rsidRDefault="00595E97" w14:paraId="5DEFB1E9" w14:textId="77777777">
      <w:pPr>
        <w:rPr>
          <w:b/>
          <w:bCs/>
        </w:rPr>
      </w:pPr>
      <w:r w:rsidRPr="00B00770">
        <w:rPr>
          <w:b/>
          <w:bCs/>
        </w:rPr>
        <w:t>Vraag 16</w:t>
      </w:r>
    </w:p>
    <w:p w:rsidRPr="00B00770" w:rsidR="00595E97" w:rsidP="00595E97" w:rsidRDefault="00595E97" w14:paraId="4F892F61" w14:textId="77777777">
      <w:pPr>
        <w:rPr>
          <w:b/>
          <w:bCs/>
        </w:rPr>
      </w:pPr>
      <w:r w:rsidRPr="00B00770">
        <w:rPr>
          <w:b/>
          <w:bCs/>
        </w:rPr>
        <w:t>Hoe gaat u ervoor zorgen dat doorstroom nog dit kwartaal op gang gaat komen? Worden er gesprekken gevoerd door ministers van Asiel en Migratie en Volkshuisvesting en Ruimtelijke Ordening met decentrale overheden? Zo ja, welke locaties zijn er in beeld en welke financiële afspraken worden er gemaakt? Zo nee, waarom niet?</w:t>
      </w:r>
      <w:r w:rsidRPr="00B00770">
        <w:rPr>
          <w:b/>
          <w:bCs/>
        </w:rPr>
        <w:br/>
      </w:r>
    </w:p>
    <w:p w:rsidRPr="00B00770" w:rsidR="00595E97" w:rsidP="00595E97" w:rsidRDefault="00595E97" w14:paraId="5CEB801E" w14:textId="77777777">
      <w:pPr>
        <w:rPr>
          <w:b/>
          <w:bCs/>
        </w:rPr>
      </w:pPr>
      <w:r w:rsidRPr="00B00770">
        <w:rPr>
          <w:b/>
          <w:bCs/>
        </w:rPr>
        <w:t>Antwoord op vraag 16</w:t>
      </w:r>
    </w:p>
    <w:p w:rsidRPr="00B00770" w:rsidR="00595E97" w:rsidP="00595E97" w:rsidRDefault="00595E97" w14:paraId="519EDD9B" w14:textId="77777777">
      <w:r w:rsidRPr="00B00770">
        <w:t>Er is een tweetal voorstellen uitgewerkt om op korte termijn zoveel mogelijk statushouders uit te laten stromen naar gemeenten en tevens kosten besparen. Concreet betreft dit: (1) een eenmalig bedrag voor gemeenten voor het overnemen van statushouders van het COA en (2) een doorontwikkeling van de doorstroomlocaties in de vorm van een specifieke regeling met aangepaste voorwaarden voor gemeenten. Hierover zijn/worden gesprekken gevoerd met de minister van Volkshuisvesting en Ruimtelijke Ordening. Voor meer informatie verwijs ik naar de Kamerbrief van 14 februari jl.</w:t>
      </w:r>
      <w:r w:rsidRPr="00B00770">
        <w:rPr>
          <w:rStyle w:val="Voetnootmarkering"/>
        </w:rPr>
        <w:footnoteReference w:id="3"/>
      </w:r>
    </w:p>
    <w:p w:rsidRPr="00B00770" w:rsidR="00595E97" w:rsidP="00595E97" w:rsidRDefault="00595E97" w14:paraId="56A873ED" w14:textId="77777777">
      <w:pPr>
        <w:rPr>
          <w:strike/>
        </w:rPr>
      </w:pPr>
    </w:p>
    <w:p w:rsidRPr="00B00770" w:rsidR="00595E97" w:rsidP="00595E97" w:rsidRDefault="00595E97" w14:paraId="1774252A" w14:textId="77777777">
      <w:pPr>
        <w:rPr>
          <w:b/>
          <w:bCs/>
        </w:rPr>
      </w:pPr>
      <w:r w:rsidRPr="00B00770">
        <w:rPr>
          <w:b/>
          <w:bCs/>
        </w:rPr>
        <w:t>Vraag 17</w:t>
      </w:r>
    </w:p>
    <w:p w:rsidRPr="00B00770" w:rsidR="00595E97" w:rsidP="00595E97" w:rsidRDefault="00595E97" w14:paraId="5DC27C78" w14:textId="77777777">
      <w:pPr>
        <w:rPr>
          <w:b/>
          <w:bCs/>
        </w:rPr>
      </w:pPr>
      <w:r w:rsidRPr="00B00770">
        <w:rPr>
          <w:b/>
          <w:bCs/>
        </w:rPr>
        <w:t>Bent u bekend met het artikel ‘Hoe één broker tientallen miljoenen verdiende aan asielopvang in hotels’ en de gestelde vraag van lid Rajkowski tijdens het gesprek van de vaste commissie voor Asiel en Migratie met de Immigratie- en Naturalisatiedienst (IND) op 5 december 2024 en bent u het met de stelling eens dat het wenselijk is dat de kosten voor tijdelijke- en noodopvang worden gedrukt? Zo nee, waarom niet? Zo ja, wat gaat u hieraan doen en op welke termijn? 2)</w:t>
      </w:r>
      <w:r w:rsidRPr="00B00770">
        <w:rPr>
          <w:b/>
          <w:bCs/>
        </w:rPr>
        <w:br/>
      </w:r>
    </w:p>
    <w:p w:rsidRPr="00B00770" w:rsidR="00595E97" w:rsidP="00595E97" w:rsidRDefault="00595E97" w14:paraId="092DFAFD" w14:textId="77777777">
      <w:pPr>
        <w:rPr>
          <w:b/>
          <w:bCs/>
        </w:rPr>
      </w:pPr>
      <w:r w:rsidRPr="00B00770">
        <w:rPr>
          <w:b/>
          <w:bCs/>
        </w:rPr>
        <w:t>Antwoord op vraag 17</w:t>
      </w:r>
    </w:p>
    <w:p w:rsidRPr="00B00770" w:rsidR="00595E97" w:rsidP="00595E97" w:rsidRDefault="00595E97" w14:paraId="440264E5" w14:textId="77777777">
      <w:r w:rsidRPr="00B00770">
        <w:t xml:space="preserve">Ja, ik ben bekend met dit artikel. Ook de vraag van het lid Rajkowski is mij bekend. Het is van groot belang dat de kosten voor tijdelijke- en noodopvang zo snel mogelijk worden teruggebracht. Instroombeperkende maatregelen maken dat deze tijdelijke, dure modaliteiten </w:t>
      </w:r>
      <w:proofErr w:type="spellStart"/>
      <w:r w:rsidRPr="00B00770">
        <w:t>uitgefaseerd</w:t>
      </w:r>
      <w:proofErr w:type="spellEnd"/>
      <w:r w:rsidRPr="00B00770">
        <w:t xml:space="preserve"> kunnen worden. Voor de aangehouden gemeentelijke opvangcapaciteit wordt in nauwe samenwerking met het COA en gemeenten gewerkt aan een duurzame en goedkopere bekostigingssystematiek.  </w:t>
      </w:r>
    </w:p>
    <w:p w:rsidRPr="00B00770" w:rsidR="00595E97" w:rsidP="00595E97" w:rsidRDefault="00595E97" w14:paraId="2AE58CBE" w14:textId="77777777"/>
    <w:p w:rsidRPr="00B00770" w:rsidR="00595E97" w:rsidP="00595E97" w:rsidRDefault="00595E97" w14:paraId="43552FE9" w14:textId="77777777"/>
    <w:p w:rsidRPr="00B00770" w:rsidR="00595E97" w:rsidP="00595E97" w:rsidRDefault="00595E97" w14:paraId="361BE426" w14:textId="77777777">
      <w:r w:rsidRPr="00B00770">
        <w:t>1) Kamerstuk 19 637, nr. 3304.</w:t>
      </w:r>
      <w:r w:rsidRPr="00B00770">
        <w:br/>
      </w:r>
    </w:p>
    <w:p w:rsidR="00595E97" w:rsidP="00595E97" w:rsidRDefault="00595E97" w14:paraId="670C4BDC" w14:textId="77777777">
      <w:r w:rsidRPr="00B00770">
        <w:t>2) FD, 12 januari 2025 (https://fd.nl/bedrijfsleven/1539508/hoe-een-broker-tientallen-miljoenen-verdiende-aan-asielopvang-in-hotels).</w:t>
      </w:r>
      <w:r>
        <w:t> </w:t>
      </w:r>
      <w:r>
        <w:br/>
      </w:r>
    </w:p>
    <w:p w:rsidR="00595E97" w:rsidP="00595E97" w:rsidRDefault="00595E97" w14:paraId="5DC730C1" w14:textId="77777777"/>
    <w:p w:rsidR="00595E97" w:rsidP="00595E97" w:rsidRDefault="00595E97" w14:paraId="3DA6434A" w14:textId="77777777">
      <w:pPr>
        <w:pStyle w:val="WitregelW1bodytekst"/>
      </w:pPr>
    </w:p>
    <w:p w:rsidR="00595E97" w:rsidP="00595E97" w:rsidRDefault="00595E97" w14:paraId="2E704C4B" w14:textId="77777777"/>
    <w:p w:rsidR="00595E97" w:rsidP="00595E97" w:rsidRDefault="00595E97" w14:paraId="252BADFE" w14:textId="77777777"/>
    <w:p w:rsidR="00595E97" w:rsidP="00595E97" w:rsidRDefault="00595E97" w14:paraId="17BEAD76" w14:textId="77777777"/>
    <w:p w:rsidR="00595E97" w:rsidP="00595E97" w:rsidRDefault="00595E97" w14:paraId="09114696" w14:textId="77777777"/>
    <w:p w:rsidR="00595E97" w:rsidP="00595E97" w:rsidRDefault="00595E97" w14:paraId="76CD9D3D" w14:textId="77777777"/>
    <w:p w:rsidR="00595E97" w:rsidP="00595E97" w:rsidRDefault="00595E97" w14:paraId="49162891" w14:textId="77777777"/>
    <w:p w:rsidR="00595E97" w:rsidP="00595E97" w:rsidRDefault="00595E97" w14:paraId="721F22CE" w14:textId="77777777"/>
    <w:p w:rsidR="00595E97" w:rsidP="00595E97" w:rsidRDefault="00595E97" w14:paraId="2F873AC3" w14:textId="77777777"/>
    <w:p w:rsidR="00595E97" w:rsidP="00595E97" w:rsidRDefault="00595E97" w14:paraId="71E6237A" w14:textId="77777777"/>
    <w:p w:rsidR="00595E97" w:rsidP="00595E97" w:rsidRDefault="00595E97" w14:paraId="24EBFAF4" w14:textId="77777777"/>
    <w:p w:rsidR="00595E97" w:rsidP="00595E97" w:rsidRDefault="00595E97" w14:paraId="0C073165" w14:textId="77777777"/>
    <w:p w:rsidR="00595E97" w:rsidP="00595E97" w:rsidRDefault="00595E97" w14:paraId="0AFE9F80" w14:textId="77777777"/>
    <w:p w:rsidR="00C905BA" w:rsidRDefault="00C905BA" w14:paraId="6539A0A1" w14:textId="77777777"/>
    <w:sectPr w:rsidR="00C905BA" w:rsidSect="00595E9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76ABD" w14:textId="77777777" w:rsidR="00595E97" w:rsidRDefault="00595E97" w:rsidP="00595E97">
      <w:pPr>
        <w:spacing w:after="0" w:line="240" w:lineRule="auto"/>
      </w:pPr>
      <w:r>
        <w:separator/>
      </w:r>
    </w:p>
  </w:endnote>
  <w:endnote w:type="continuationSeparator" w:id="0">
    <w:p w14:paraId="7EF0E54D" w14:textId="77777777" w:rsidR="00595E97" w:rsidRDefault="00595E97" w:rsidP="00595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EAFFF" w14:textId="77777777" w:rsidR="00595E97" w:rsidRPr="00595E97" w:rsidRDefault="00595E97" w:rsidP="00595E9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2FD4" w14:textId="77777777" w:rsidR="00595E97" w:rsidRPr="00595E97" w:rsidRDefault="00595E97" w:rsidP="00595E9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1EFA" w14:textId="77777777" w:rsidR="00595E97" w:rsidRPr="00595E97" w:rsidRDefault="00595E97" w:rsidP="00595E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BB6EE" w14:textId="77777777" w:rsidR="00595E97" w:rsidRDefault="00595E97" w:rsidP="00595E97">
      <w:pPr>
        <w:spacing w:after="0" w:line="240" w:lineRule="auto"/>
      </w:pPr>
      <w:r>
        <w:separator/>
      </w:r>
    </w:p>
  </w:footnote>
  <w:footnote w:type="continuationSeparator" w:id="0">
    <w:p w14:paraId="7307B723" w14:textId="77777777" w:rsidR="00595E97" w:rsidRDefault="00595E97" w:rsidP="00595E97">
      <w:pPr>
        <w:spacing w:after="0" w:line="240" w:lineRule="auto"/>
      </w:pPr>
      <w:r>
        <w:continuationSeparator/>
      </w:r>
    </w:p>
  </w:footnote>
  <w:footnote w:id="1">
    <w:p w14:paraId="587EFBA7" w14:textId="77777777" w:rsidR="00595E97" w:rsidRDefault="00595E97" w:rsidP="00595E97">
      <w:pPr>
        <w:pStyle w:val="Voetnoottekst"/>
      </w:pPr>
      <w:r>
        <w:rPr>
          <w:rStyle w:val="Voetnootmarkering"/>
        </w:rPr>
        <w:footnoteRef/>
      </w:r>
      <w:r>
        <w:t xml:space="preserve"> </w:t>
      </w:r>
      <w:r w:rsidRPr="00064D48">
        <w:t>Kamerstukken II 2024/25 19 637, nr. 3328</w:t>
      </w:r>
    </w:p>
  </w:footnote>
  <w:footnote w:id="2">
    <w:p w14:paraId="1A89277D" w14:textId="77777777" w:rsidR="00595E97" w:rsidRDefault="00595E97" w:rsidP="00595E97">
      <w:pPr>
        <w:pStyle w:val="Voetnoottekst"/>
      </w:pPr>
      <w:r>
        <w:rPr>
          <w:rStyle w:val="Voetnootmarkering"/>
        </w:rPr>
        <w:footnoteRef/>
      </w:r>
      <w:r>
        <w:t xml:space="preserve"> </w:t>
      </w:r>
      <w:hyperlink r:id="rId1" w:history="1">
        <w:r w:rsidRPr="0093621B">
          <w:rPr>
            <w:rStyle w:val="Hyperlink"/>
          </w:rPr>
          <w:t>Kamerbrief Versnelde uitstroom statushouders (14 februari 2025)</w:t>
        </w:r>
      </w:hyperlink>
      <w:r>
        <w:t xml:space="preserve"> </w:t>
      </w:r>
    </w:p>
  </w:footnote>
  <w:footnote w:id="3">
    <w:p w14:paraId="1ABC9684" w14:textId="77777777" w:rsidR="00595E97" w:rsidRDefault="00595E97" w:rsidP="00595E97">
      <w:pPr>
        <w:pStyle w:val="Voetnoottekst"/>
      </w:pPr>
      <w:r>
        <w:rPr>
          <w:rStyle w:val="Voetnootmarkering"/>
        </w:rPr>
        <w:footnoteRef/>
      </w:r>
      <w:r>
        <w:t xml:space="preserve"> </w:t>
      </w:r>
      <w:hyperlink r:id="rId2" w:history="1">
        <w:r w:rsidRPr="0093621B">
          <w:rPr>
            <w:rStyle w:val="Hyperlink"/>
          </w:rPr>
          <w:t>Kamerbrief Versnelde uitstroom statushouders (14 februari 2025</w:t>
        </w:r>
        <w:r>
          <w:rPr>
            <w:rStyle w:val="Hyperlink"/>
          </w:rPr>
          <w:t>)</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1FC60" w14:textId="77777777" w:rsidR="00595E97" w:rsidRPr="00595E97" w:rsidRDefault="00595E97" w:rsidP="00595E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CD65" w14:textId="77777777" w:rsidR="00595E97" w:rsidRPr="00595E97" w:rsidRDefault="00595E97" w:rsidP="00595E9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8ECF" w14:textId="77777777" w:rsidR="00595E97" w:rsidRPr="00595E97" w:rsidRDefault="00595E97" w:rsidP="00595E9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E97"/>
    <w:rsid w:val="00595E97"/>
    <w:rsid w:val="00C905BA"/>
    <w:rsid w:val="00C95E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82552"/>
  <w15:chartTrackingRefBased/>
  <w15:docId w15:val="{A725B495-4E0B-4059-A4D2-C310047C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5E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95E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95E9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95E9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95E9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95E9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5E9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5E9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5E9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5E9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95E9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95E9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95E9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95E9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95E9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5E9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5E9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5E97"/>
    <w:rPr>
      <w:rFonts w:eastAsiaTheme="majorEastAsia" w:cstheme="majorBidi"/>
      <w:color w:val="272727" w:themeColor="text1" w:themeTint="D8"/>
    </w:rPr>
  </w:style>
  <w:style w:type="paragraph" w:styleId="Titel">
    <w:name w:val="Title"/>
    <w:basedOn w:val="Standaard"/>
    <w:next w:val="Standaard"/>
    <w:link w:val="TitelChar"/>
    <w:uiPriority w:val="10"/>
    <w:qFormat/>
    <w:rsid w:val="00595E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5E9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5E9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5E9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5E9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5E97"/>
    <w:rPr>
      <w:i/>
      <w:iCs/>
      <w:color w:val="404040" w:themeColor="text1" w:themeTint="BF"/>
    </w:rPr>
  </w:style>
  <w:style w:type="paragraph" w:styleId="Lijstalinea">
    <w:name w:val="List Paragraph"/>
    <w:basedOn w:val="Standaard"/>
    <w:uiPriority w:val="34"/>
    <w:qFormat/>
    <w:rsid w:val="00595E97"/>
    <w:pPr>
      <w:ind w:left="720"/>
      <w:contextualSpacing/>
    </w:pPr>
  </w:style>
  <w:style w:type="character" w:styleId="Intensievebenadrukking">
    <w:name w:val="Intense Emphasis"/>
    <w:basedOn w:val="Standaardalinea-lettertype"/>
    <w:uiPriority w:val="21"/>
    <w:qFormat/>
    <w:rsid w:val="00595E97"/>
    <w:rPr>
      <w:i/>
      <w:iCs/>
      <w:color w:val="2F5496" w:themeColor="accent1" w:themeShade="BF"/>
    </w:rPr>
  </w:style>
  <w:style w:type="paragraph" w:styleId="Duidelijkcitaat">
    <w:name w:val="Intense Quote"/>
    <w:basedOn w:val="Standaard"/>
    <w:next w:val="Standaard"/>
    <w:link w:val="DuidelijkcitaatChar"/>
    <w:uiPriority w:val="30"/>
    <w:qFormat/>
    <w:rsid w:val="00595E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95E97"/>
    <w:rPr>
      <w:i/>
      <w:iCs/>
      <w:color w:val="2F5496" w:themeColor="accent1" w:themeShade="BF"/>
    </w:rPr>
  </w:style>
  <w:style w:type="character" w:styleId="Intensieveverwijzing">
    <w:name w:val="Intense Reference"/>
    <w:basedOn w:val="Standaardalinea-lettertype"/>
    <w:uiPriority w:val="32"/>
    <w:qFormat/>
    <w:rsid w:val="00595E97"/>
    <w:rPr>
      <w:b/>
      <w:bCs/>
      <w:smallCaps/>
      <w:color w:val="2F5496" w:themeColor="accent1" w:themeShade="BF"/>
      <w:spacing w:val="5"/>
    </w:rPr>
  </w:style>
  <w:style w:type="character" w:styleId="Hyperlink">
    <w:name w:val="Hyperlink"/>
    <w:basedOn w:val="Standaardalinea-lettertype"/>
    <w:uiPriority w:val="99"/>
    <w:unhideWhenUsed/>
    <w:rsid w:val="00595E97"/>
    <w:rPr>
      <w:color w:val="0563C1" w:themeColor="hyperlink"/>
      <w:u w:val="single"/>
    </w:rPr>
  </w:style>
  <w:style w:type="paragraph" w:customStyle="1" w:styleId="Referentiegegevens">
    <w:name w:val="Referentiegegevens"/>
    <w:basedOn w:val="Standaard"/>
    <w:next w:val="Standaard"/>
    <w:rsid w:val="00595E9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595E9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Referentiegegevens"/>
    <w:next w:val="Referentiegegevens"/>
    <w:link w:val="VoettekstChar"/>
    <w:rsid w:val="00595E97"/>
    <w:pPr>
      <w:spacing w:line="140" w:lineRule="exact"/>
    </w:pPr>
  </w:style>
  <w:style w:type="character" w:customStyle="1" w:styleId="VoettekstChar">
    <w:name w:val="Voettekst Char"/>
    <w:basedOn w:val="Standaardalinea-lettertype"/>
    <w:link w:val="Voettekst"/>
    <w:rsid w:val="00595E97"/>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595E9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595E9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595E9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595E97"/>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95E97"/>
    <w:rPr>
      <w:rFonts w:ascii="Verdana" w:eastAsia="DejaVu Sans" w:hAnsi="Verdana" w:cs="Lohit Hindi"/>
      <w:color w:val="000000"/>
      <w:kern w:val="0"/>
      <w:sz w:val="18"/>
      <w:szCs w:val="18"/>
      <w:lang w:eastAsia="nl-NL"/>
      <w14:ligatures w14:val="none"/>
    </w:rPr>
  </w:style>
  <w:style w:type="paragraph" w:customStyle="1" w:styleId="broodtekst">
    <w:name w:val="broodtekst"/>
    <w:basedOn w:val="Standaard"/>
    <w:rsid w:val="00595E97"/>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Voetnoottekst">
    <w:name w:val="footnote text"/>
    <w:basedOn w:val="Standaard"/>
    <w:link w:val="VoetnoottekstChar"/>
    <w:uiPriority w:val="99"/>
    <w:semiHidden/>
    <w:unhideWhenUsed/>
    <w:rsid w:val="00595E97"/>
    <w:pPr>
      <w:spacing w:after="0" w:line="240" w:lineRule="auto"/>
    </w:pPr>
    <w:rPr>
      <w:rFonts w:ascii="Calibri" w:hAnsi="Calibri" w:cs="Calibri"/>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95E97"/>
    <w:rPr>
      <w:rFonts w:ascii="Calibri" w:hAnsi="Calibri" w:cs="Calibri"/>
      <w:kern w:val="0"/>
      <w:sz w:val="20"/>
      <w:szCs w:val="20"/>
      <w:lang w:eastAsia="nl-NL"/>
      <w14:ligatures w14:val="none"/>
    </w:rPr>
  </w:style>
  <w:style w:type="character" w:styleId="Voetnootmarkering">
    <w:name w:val="footnote reference"/>
    <w:basedOn w:val="Standaardalinea-lettertype"/>
    <w:uiPriority w:val="99"/>
    <w:semiHidden/>
    <w:unhideWhenUsed/>
    <w:rsid w:val="00595E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open.overheid.nl/documenten/dpc-d6df9560e6c76080682d226b6665070c62c72dfa/pdf" TargetMode="External"/><Relationship Id="rId1" Type="http://schemas.openxmlformats.org/officeDocument/2006/relationships/hyperlink" Target="https://open.overheid.nl/documenten/dpc-d6df9560e6c76080682d226b6665070c62c72dfa/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1966</ap:Words>
  <ap:Characters>10818</ap:Characters>
  <ap:DocSecurity>0</ap:DocSecurity>
  <ap:Lines>90</ap:Lines>
  <ap:Paragraphs>25</ap:Paragraphs>
  <ap:ScaleCrop>false</ap:ScaleCrop>
  <ap:LinksUpToDate>false</ap:LinksUpToDate>
  <ap:CharactersWithSpaces>12759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2025-03-04T11:27:00.0000000Z</dcterms:created>
  <dcterms:modified xsi:type="dcterms:W3CDTF">2025-03-04T11:27:00.0000000Z</dcterms:modified>
  <version/>
  <category/>
</coreProperties>
</file>