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3F3" w:rsidRDefault="00A703F3" w14:paraId="0FC56456" w14:textId="0E9AF401">
      <w:pPr>
        <w:rPr>
          <w:rFonts w:ascii="Verdana" w:hAnsi="Verdana"/>
          <w:b/>
          <w:bCs/>
          <w:sz w:val="18"/>
          <w:szCs w:val="18"/>
          <w:u w:val="single"/>
        </w:rPr>
      </w:pPr>
      <w:r w:rsidRPr="00A703F3">
        <w:rPr>
          <w:rFonts w:ascii="Verdana" w:hAnsi="Verdana"/>
          <w:b/>
          <w:bCs/>
          <w:sz w:val="18"/>
          <w:szCs w:val="18"/>
          <w:u w:val="single"/>
        </w:rPr>
        <w:t xml:space="preserve">Verslag Eurogroep en Ecofinraad </w:t>
      </w:r>
      <w:r>
        <w:rPr>
          <w:rFonts w:ascii="Verdana" w:hAnsi="Verdana"/>
          <w:b/>
          <w:bCs/>
          <w:sz w:val="18"/>
          <w:szCs w:val="18"/>
          <w:u w:val="single"/>
        </w:rPr>
        <w:t>17 en 18 februari 2025</w:t>
      </w:r>
    </w:p>
    <w:p w:rsidRPr="00853DF9" w:rsidR="00625A6D" w:rsidRDefault="0027215F" w14:paraId="10892E5D" w14:textId="50D8B6D6">
      <w:pPr>
        <w:rPr>
          <w:rFonts w:ascii="Verdana" w:hAnsi="Verdana"/>
          <w:b/>
          <w:bCs/>
          <w:sz w:val="18"/>
          <w:szCs w:val="18"/>
          <w:u w:val="single"/>
        </w:rPr>
      </w:pPr>
      <w:r w:rsidRPr="00853DF9">
        <w:rPr>
          <w:rFonts w:ascii="Verdana" w:hAnsi="Verdana"/>
          <w:b/>
          <w:bCs/>
          <w:sz w:val="18"/>
          <w:szCs w:val="18"/>
          <w:u w:val="single"/>
        </w:rPr>
        <w:t>Eurogroep</w:t>
      </w:r>
      <w:r w:rsidR="00A703F3">
        <w:rPr>
          <w:rFonts w:ascii="Verdana" w:hAnsi="Verdana"/>
          <w:b/>
          <w:bCs/>
          <w:sz w:val="18"/>
          <w:szCs w:val="18"/>
          <w:u w:val="single"/>
        </w:rPr>
        <w:t xml:space="preserve"> in reguliere samenstelling</w:t>
      </w:r>
    </w:p>
    <w:p w:rsidR="00CD2A2E" w:rsidRDefault="00F952CB" w14:paraId="30676D79" w14:textId="0B67933C">
      <w:pPr>
        <w:rPr>
          <w:rFonts w:ascii="Verdana" w:hAnsi="Verdana"/>
          <w:sz w:val="18"/>
          <w:szCs w:val="18"/>
        </w:rPr>
      </w:pPr>
      <w:bookmarkStart w:name="_Hlk191478032" w:id="0"/>
      <w:r w:rsidRPr="00853DF9">
        <w:rPr>
          <w:rFonts w:ascii="Verdana" w:hAnsi="Verdana"/>
          <w:b/>
          <w:bCs/>
          <w:sz w:val="18"/>
          <w:szCs w:val="18"/>
        </w:rPr>
        <w:t>Eurotoetreding Bulgarije</w:t>
      </w:r>
      <w:r w:rsidRPr="00853DF9">
        <w:rPr>
          <w:rFonts w:ascii="Verdana" w:hAnsi="Verdana"/>
          <w:b/>
          <w:bCs/>
          <w:sz w:val="18"/>
          <w:szCs w:val="18"/>
        </w:rPr>
        <w:br/>
      </w:r>
      <w:r w:rsidRPr="00853DF9">
        <w:rPr>
          <w:rFonts w:ascii="Verdana" w:hAnsi="Verdana"/>
          <w:sz w:val="18"/>
          <w:szCs w:val="18"/>
        </w:rPr>
        <w:t xml:space="preserve">De Bulgaarse minister van Financiën, </w:t>
      </w:r>
      <w:proofErr w:type="spellStart"/>
      <w:r w:rsidRPr="00853DF9">
        <w:rPr>
          <w:rFonts w:ascii="Verdana" w:hAnsi="Verdana"/>
          <w:sz w:val="18"/>
          <w:szCs w:val="18"/>
        </w:rPr>
        <w:t>Temenuzhka</w:t>
      </w:r>
      <w:proofErr w:type="spellEnd"/>
      <w:r w:rsidRPr="00853DF9">
        <w:rPr>
          <w:rFonts w:ascii="Verdana" w:hAnsi="Verdana"/>
          <w:sz w:val="18"/>
          <w:szCs w:val="18"/>
        </w:rPr>
        <w:t xml:space="preserve"> </w:t>
      </w:r>
      <w:proofErr w:type="spellStart"/>
      <w:r w:rsidRPr="00853DF9">
        <w:rPr>
          <w:rFonts w:ascii="Verdana" w:hAnsi="Verdana"/>
          <w:sz w:val="18"/>
          <w:szCs w:val="18"/>
        </w:rPr>
        <w:t>Petkova</w:t>
      </w:r>
      <w:proofErr w:type="spellEnd"/>
      <w:r w:rsidRPr="00853DF9">
        <w:rPr>
          <w:rFonts w:ascii="Verdana" w:hAnsi="Verdana"/>
          <w:sz w:val="18"/>
          <w:szCs w:val="18"/>
        </w:rPr>
        <w:t>, was</w:t>
      </w:r>
      <w:r w:rsidR="005F59DF">
        <w:rPr>
          <w:rFonts w:ascii="Verdana" w:hAnsi="Verdana"/>
          <w:sz w:val="18"/>
          <w:szCs w:val="18"/>
        </w:rPr>
        <w:t xml:space="preserve"> bij uitzondering</w:t>
      </w:r>
      <w:r w:rsidRPr="00853DF9">
        <w:rPr>
          <w:rFonts w:ascii="Verdana" w:hAnsi="Verdana"/>
          <w:sz w:val="18"/>
          <w:szCs w:val="18"/>
        </w:rPr>
        <w:t xml:space="preserve"> aanwezig bij de Eurogroep om een toelichting te geven </w:t>
      </w:r>
      <w:r w:rsidR="00DE13FF">
        <w:rPr>
          <w:rFonts w:ascii="Verdana" w:hAnsi="Verdana"/>
          <w:sz w:val="18"/>
          <w:szCs w:val="18"/>
        </w:rPr>
        <w:t>over</w:t>
      </w:r>
      <w:r w:rsidRPr="00853DF9" w:rsidR="00DE13FF">
        <w:rPr>
          <w:rFonts w:ascii="Verdana" w:hAnsi="Verdana"/>
          <w:sz w:val="18"/>
          <w:szCs w:val="18"/>
        </w:rPr>
        <w:t xml:space="preserve"> </w:t>
      </w:r>
      <w:r w:rsidRPr="00853DF9">
        <w:rPr>
          <w:rFonts w:ascii="Verdana" w:hAnsi="Verdana"/>
          <w:sz w:val="18"/>
          <w:szCs w:val="18"/>
        </w:rPr>
        <w:t xml:space="preserve">de voortgang die Bulgarije heeft gemaakt </w:t>
      </w:r>
      <w:r w:rsidR="00DE13FF">
        <w:rPr>
          <w:rFonts w:ascii="Verdana" w:hAnsi="Verdana"/>
          <w:sz w:val="18"/>
          <w:szCs w:val="18"/>
        </w:rPr>
        <w:t>op</w:t>
      </w:r>
      <w:r w:rsidRPr="00853DF9" w:rsidR="00DE13FF">
        <w:rPr>
          <w:rFonts w:ascii="Verdana" w:hAnsi="Verdana"/>
          <w:sz w:val="18"/>
          <w:szCs w:val="18"/>
        </w:rPr>
        <w:t xml:space="preserve"> </w:t>
      </w:r>
      <w:r w:rsidRPr="00853DF9" w:rsidR="00690706">
        <w:rPr>
          <w:rFonts w:ascii="Verdana" w:hAnsi="Verdana"/>
          <w:sz w:val="18"/>
          <w:szCs w:val="18"/>
        </w:rPr>
        <w:t>toetreding tot de eurozone</w:t>
      </w:r>
      <w:r w:rsidRPr="00853DF9">
        <w:rPr>
          <w:rFonts w:ascii="Verdana" w:hAnsi="Verdana"/>
          <w:sz w:val="18"/>
          <w:szCs w:val="18"/>
        </w:rPr>
        <w:t xml:space="preserve">. </w:t>
      </w:r>
      <w:r w:rsidRPr="00853DF9" w:rsidR="00690706">
        <w:rPr>
          <w:rFonts w:ascii="Verdana" w:hAnsi="Verdana"/>
          <w:sz w:val="18"/>
          <w:szCs w:val="18"/>
        </w:rPr>
        <w:t xml:space="preserve">De </w:t>
      </w:r>
      <w:r w:rsidR="005F59DF">
        <w:rPr>
          <w:rFonts w:ascii="Verdana" w:hAnsi="Verdana"/>
          <w:sz w:val="18"/>
          <w:szCs w:val="18"/>
        </w:rPr>
        <w:t xml:space="preserve">Bulgaarse </w:t>
      </w:r>
      <w:r w:rsidRPr="00853DF9" w:rsidR="00690706">
        <w:rPr>
          <w:rFonts w:ascii="Verdana" w:hAnsi="Verdana"/>
          <w:sz w:val="18"/>
          <w:szCs w:val="18"/>
        </w:rPr>
        <w:t xml:space="preserve">minister lichtte toe dat de </w:t>
      </w:r>
      <w:r w:rsidRPr="00853DF9" w:rsidR="00DA1550">
        <w:rPr>
          <w:rFonts w:ascii="Verdana" w:hAnsi="Verdana"/>
          <w:sz w:val="18"/>
          <w:szCs w:val="18"/>
        </w:rPr>
        <w:t xml:space="preserve">recent aangetreden </w:t>
      </w:r>
      <w:r w:rsidRPr="00853DF9">
        <w:rPr>
          <w:rFonts w:ascii="Verdana" w:hAnsi="Verdana"/>
          <w:sz w:val="18"/>
          <w:szCs w:val="18"/>
        </w:rPr>
        <w:t xml:space="preserve">regering </w:t>
      </w:r>
      <w:r w:rsidRPr="00853DF9" w:rsidR="00690706">
        <w:rPr>
          <w:rFonts w:ascii="Verdana" w:hAnsi="Verdana"/>
          <w:sz w:val="18"/>
          <w:szCs w:val="18"/>
        </w:rPr>
        <w:t xml:space="preserve">zich </w:t>
      </w:r>
      <w:r w:rsidRPr="00853DF9">
        <w:rPr>
          <w:rFonts w:ascii="Verdana" w:hAnsi="Verdana"/>
          <w:sz w:val="18"/>
          <w:szCs w:val="18"/>
        </w:rPr>
        <w:t xml:space="preserve">committeert aan spoedige toetreding. </w:t>
      </w:r>
      <w:r w:rsidRPr="00853DF9" w:rsidR="00690706">
        <w:rPr>
          <w:rFonts w:ascii="Verdana" w:hAnsi="Verdana"/>
          <w:sz w:val="18"/>
          <w:szCs w:val="18"/>
        </w:rPr>
        <w:t>Zij kondigde aan dat Bulgarije eind februari 2025</w:t>
      </w:r>
      <w:r w:rsidRPr="00853DF9">
        <w:rPr>
          <w:rFonts w:ascii="Verdana" w:hAnsi="Verdana"/>
          <w:sz w:val="18"/>
          <w:szCs w:val="18"/>
        </w:rPr>
        <w:t xml:space="preserve"> een </w:t>
      </w:r>
      <w:r w:rsidR="00D51026">
        <w:rPr>
          <w:rFonts w:ascii="Verdana" w:hAnsi="Verdana"/>
          <w:sz w:val="18"/>
          <w:szCs w:val="18"/>
        </w:rPr>
        <w:t>tussentijdens (</w:t>
      </w:r>
      <w:r w:rsidRPr="00D51026">
        <w:rPr>
          <w:rFonts w:ascii="Verdana" w:hAnsi="Verdana"/>
          <w:sz w:val="18"/>
          <w:szCs w:val="18"/>
        </w:rPr>
        <w:t>buitengewoon</w:t>
      </w:r>
      <w:r w:rsidRPr="00D51026" w:rsidR="00D51026">
        <w:rPr>
          <w:rFonts w:ascii="Verdana" w:hAnsi="Verdana"/>
          <w:sz w:val="18"/>
          <w:szCs w:val="18"/>
        </w:rPr>
        <w:t>)</w:t>
      </w:r>
      <w:r w:rsidRPr="00853DF9">
        <w:rPr>
          <w:rFonts w:ascii="Verdana" w:hAnsi="Verdana"/>
          <w:sz w:val="18"/>
          <w:szCs w:val="18"/>
        </w:rPr>
        <w:t xml:space="preserve"> convergentierapport</w:t>
      </w:r>
      <w:r w:rsidRPr="00853DF9" w:rsidR="00690706">
        <w:rPr>
          <w:rFonts w:ascii="Verdana" w:hAnsi="Verdana"/>
          <w:sz w:val="18"/>
          <w:szCs w:val="18"/>
        </w:rPr>
        <w:t xml:space="preserve"> van de Europese Commissie (de Commissie) en de </w:t>
      </w:r>
      <w:r w:rsidRPr="00853DF9" w:rsidR="009865E6">
        <w:rPr>
          <w:rFonts w:ascii="Verdana" w:hAnsi="Verdana"/>
          <w:sz w:val="18"/>
          <w:szCs w:val="18"/>
        </w:rPr>
        <w:t>Europese Centrale Bank (ECB)</w:t>
      </w:r>
      <w:r w:rsidRPr="00853DF9" w:rsidR="00690706">
        <w:rPr>
          <w:rFonts w:ascii="Verdana" w:hAnsi="Verdana"/>
          <w:sz w:val="18"/>
          <w:szCs w:val="18"/>
        </w:rPr>
        <w:t xml:space="preserve"> zal</w:t>
      </w:r>
      <w:r w:rsidRPr="00853DF9">
        <w:rPr>
          <w:rFonts w:ascii="Verdana" w:hAnsi="Verdana"/>
          <w:sz w:val="18"/>
          <w:szCs w:val="18"/>
        </w:rPr>
        <w:t xml:space="preserve"> aanvrage</w:t>
      </w:r>
      <w:r w:rsidRPr="00853DF9" w:rsidR="00690706">
        <w:rPr>
          <w:rFonts w:ascii="Verdana" w:hAnsi="Verdana"/>
          <w:sz w:val="18"/>
          <w:szCs w:val="18"/>
        </w:rPr>
        <w:t>n</w:t>
      </w:r>
      <w:r w:rsidRPr="00853DF9" w:rsidR="00E446D3">
        <w:rPr>
          <w:rFonts w:ascii="Verdana" w:hAnsi="Verdana"/>
          <w:sz w:val="18"/>
          <w:szCs w:val="18"/>
        </w:rPr>
        <w:t xml:space="preserve">. </w:t>
      </w:r>
      <w:r w:rsidRPr="00853DF9" w:rsidR="00560AF7">
        <w:rPr>
          <w:rFonts w:ascii="Verdana" w:hAnsi="Verdana"/>
          <w:sz w:val="18"/>
          <w:szCs w:val="18"/>
        </w:rPr>
        <w:t xml:space="preserve">De rapporten </w:t>
      </w:r>
      <w:r w:rsidRPr="00853DF9" w:rsidR="008A7F45">
        <w:rPr>
          <w:rFonts w:ascii="Verdana" w:hAnsi="Verdana"/>
          <w:sz w:val="18"/>
          <w:szCs w:val="18"/>
        </w:rPr>
        <w:t>beoordele</w:t>
      </w:r>
      <w:r w:rsidRPr="00853DF9" w:rsidR="00E446D3">
        <w:rPr>
          <w:rFonts w:ascii="Verdana" w:hAnsi="Verdana"/>
          <w:sz w:val="18"/>
          <w:szCs w:val="18"/>
        </w:rPr>
        <w:t xml:space="preserve">n </w:t>
      </w:r>
      <w:r w:rsidRPr="00853DF9" w:rsidR="008A7F45">
        <w:rPr>
          <w:rFonts w:ascii="Verdana" w:hAnsi="Verdana"/>
          <w:sz w:val="18"/>
          <w:szCs w:val="18"/>
        </w:rPr>
        <w:t xml:space="preserve">in </w:t>
      </w:r>
      <w:r w:rsidRPr="00853DF9" w:rsidR="00E446D3">
        <w:rPr>
          <w:rFonts w:ascii="Verdana" w:hAnsi="Verdana"/>
          <w:sz w:val="18"/>
          <w:szCs w:val="18"/>
        </w:rPr>
        <w:t>hoeverre Bulgarije voldoet aan de voorwaarden</w:t>
      </w:r>
      <w:r w:rsidRPr="00853DF9" w:rsidR="006D7AC0">
        <w:rPr>
          <w:rFonts w:ascii="Verdana" w:hAnsi="Verdana"/>
          <w:sz w:val="18"/>
          <w:szCs w:val="18"/>
        </w:rPr>
        <w:t xml:space="preserve"> </w:t>
      </w:r>
      <w:r w:rsidRPr="00853DF9" w:rsidR="008F178A">
        <w:rPr>
          <w:rFonts w:ascii="Verdana" w:hAnsi="Verdana"/>
          <w:sz w:val="18"/>
          <w:szCs w:val="18"/>
        </w:rPr>
        <w:t xml:space="preserve">die worden gesteld aan </w:t>
      </w:r>
      <w:r w:rsidRPr="00853DF9" w:rsidR="006D7AC0">
        <w:rPr>
          <w:rFonts w:ascii="Verdana" w:hAnsi="Verdana"/>
          <w:sz w:val="18"/>
          <w:szCs w:val="18"/>
        </w:rPr>
        <w:t>eurozonetoetreding</w:t>
      </w:r>
      <w:r w:rsidRPr="00853DF9" w:rsidR="00E446D3">
        <w:rPr>
          <w:rStyle w:val="Voetnootmarkering"/>
          <w:rFonts w:ascii="Verdana" w:hAnsi="Verdana"/>
          <w:sz w:val="18"/>
          <w:szCs w:val="18"/>
        </w:rPr>
        <w:footnoteReference w:id="2"/>
      </w:r>
      <w:r w:rsidRPr="00853DF9" w:rsidR="009865E6">
        <w:rPr>
          <w:rFonts w:ascii="Verdana" w:hAnsi="Verdana"/>
          <w:sz w:val="18"/>
          <w:szCs w:val="18"/>
        </w:rPr>
        <w:t xml:space="preserve">. </w:t>
      </w:r>
      <w:bookmarkStart w:name="_Hlk188953675" w:id="1"/>
    </w:p>
    <w:bookmarkEnd w:id="0"/>
    <w:p w:rsidR="003B4F65" w:rsidRDefault="00CD2A2E" w14:paraId="22F07391" w14:textId="7CB61F5C">
      <w:pPr>
        <w:rPr>
          <w:rFonts w:ascii="Verdana" w:hAnsi="Verdana"/>
          <w:sz w:val="18"/>
          <w:szCs w:val="18"/>
        </w:rPr>
      </w:pPr>
      <w:r w:rsidRPr="00CD2A2E">
        <w:rPr>
          <w:rFonts w:ascii="Verdana" w:hAnsi="Verdana"/>
          <w:sz w:val="18"/>
          <w:szCs w:val="18"/>
        </w:rPr>
        <w:t>Bulgarije voldeed op basis van de convergentierapporten van de Commissie en de ECB van juni 2024 aan drie van de vier convergentiecriteria om de euro in te voeren</w:t>
      </w:r>
      <w:r w:rsidR="003B11B2">
        <w:rPr>
          <w:rFonts w:ascii="Verdana" w:hAnsi="Verdana"/>
          <w:sz w:val="18"/>
          <w:szCs w:val="18"/>
        </w:rPr>
        <w:t>.</w:t>
      </w:r>
      <w:r w:rsidRPr="00CD2A2E">
        <w:rPr>
          <w:rFonts w:ascii="Verdana" w:hAnsi="Verdana"/>
          <w:sz w:val="18"/>
          <w:szCs w:val="18"/>
        </w:rPr>
        <w:t xml:space="preserve"> </w:t>
      </w:r>
      <w:r w:rsidR="00D51026">
        <w:rPr>
          <w:rFonts w:ascii="Verdana" w:hAnsi="Verdana"/>
          <w:sz w:val="18"/>
          <w:szCs w:val="18"/>
        </w:rPr>
        <w:t xml:space="preserve">Bulgarije voldoet op het gebied van </w:t>
      </w:r>
      <w:r w:rsidRPr="00CD2A2E">
        <w:rPr>
          <w:rFonts w:ascii="Verdana" w:hAnsi="Verdana"/>
          <w:sz w:val="18"/>
          <w:szCs w:val="18"/>
        </w:rPr>
        <w:t>wisselkoersstabiliteit, overheidsfinanciën en convergentie van de rente</w:t>
      </w:r>
      <w:r>
        <w:rPr>
          <w:rFonts w:ascii="Verdana" w:hAnsi="Verdana"/>
          <w:sz w:val="18"/>
          <w:szCs w:val="18"/>
        </w:rPr>
        <w:t xml:space="preserve">. </w:t>
      </w:r>
      <w:r w:rsidRPr="00CD2A2E">
        <w:rPr>
          <w:rFonts w:ascii="Verdana" w:hAnsi="Verdana"/>
          <w:sz w:val="18"/>
          <w:szCs w:val="18"/>
        </w:rPr>
        <w:t>Aan het prijsstabiliteitscriterium werd nog niet voldaan omdat de inflatie te hoog lag.</w:t>
      </w:r>
      <w:bookmarkEnd w:id="1"/>
      <w:r>
        <w:rPr>
          <w:rFonts w:ascii="Verdana" w:hAnsi="Verdana"/>
          <w:sz w:val="18"/>
          <w:szCs w:val="18"/>
        </w:rPr>
        <w:t xml:space="preserve"> </w:t>
      </w:r>
      <w:r w:rsidRPr="003B4F65" w:rsidR="003B4F65">
        <w:rPr>
          <w:rFonts w:ascii="Verdana" w:hAnsi="Verdana"/>
          <w:sz w:val="18"/>
          <w:szCs w:val="18"/>
        </w:rPr>
        <w:t xml:space="preserve">De Commissie en de ECB hebben aangegeven dat de inflatie van Bulgarije binnenkort </w:t>
      </w:r>
      <w:r w:rsidR="00B9166D">
        <w:rPr>
          <w:rFonts w:ascii="Verdana" w:hAnsi="Verdana"/>
          <w:sz w:val="18"/>
          <w:szCs w:val="18"/>
        </w:rPr>
        <w:t>mogelijk</w:t>
      </w:r>
      <w:r w:rsidRPr="003B4F65" w:rsidR="003B4F65">
        <w:rPr>
          <w:rFonts w:ascii="Verdana" w:hAnsi="Verdana"/>
          <w:sz w:val="18"/>
          <w:szCs w:val="18"/>
        </w:rPr>
        <w:t xml:space="preserve"> voldoende is gedaald om te kunnen voldoen aan het prijsstabiliteitscriterium. </w:t>
      </w:r>
      <w:r w:rsidR="0040434B">
        <w:rPr>
          <w:rFonts w:ascii="Verdana" w:hAnsi="Verdana"/>
          <w:sz w:val="18"/>
          <w:szCs w:val="18"/>
        </w:rPr>
        <w:t>Ook moet er sprake zijn van een goede begrotingspositie</w:t>
      </w:r>
      <w:r w:rsidR="00D51026">
        <w:rPr>
          <w:rFonts w:ascii="Verdana" w:hAnsi="Verdana"/>
          <w:sz w:val="18"/>
          <w:szCs w:val="18"/>
        </w:rPr>
        <w:t xml:space="preserve">, dat wil zeggen </w:t>
      </w:r>
      <w:r w:rsidR="0040434B">
        <w:rPr>
          <w:rFonts w:ascii="Verdana" w:hAnsi="Verdana"/>
          <w:sz w:val="18"/>
          <w:szCs w:val="18"/>
        </w:rPr>
        <w:t xml:space="preserve">niet in een </w:t>
      </w:r>
      <w:proofErr w:type="spellStart"/>
      <w:r w:rsidR="0040434B">
        <w:rPr>
          <w:rFonts w:ascii="Verdana" w:hAnsi="Verdana"/>
          <w:sz w:val="18"/>
          <w:szCs w:val="18"/>
        </w:rPr>
        <w:t>buitensporigtekortprocedure</w:t>
      </w:r>
      <w:proofErr w:type="spellEnd"/>
      <w:r w:rsidR="0040434B">
        <w:rPr>
          <w:rFonts w:ascii="Verdana" w:hAnsi="Verdana"/>
          <w:sz w:val="18"/>
          <w:szCs w:val="18"/>
        </w:rPr>
        <w:t>.</w:t>
      </w:r>
      <w:r>
        <w:rPr>
          <w:rFonts w:ascii="Verdana" w:hAnsi="Verdana"/>
          <w:sz w:val="18"/>
          <w:szCs w:val="18"/>
        </w:rPr>
        <w:t xml:space="preserve"> </w:t>
      </w:r>
      <w:r w:rsidRPr="00853DF9">
        <w:rPr>
          <w:rFonts w:ascii="Verdana" w:hAnsi="Verdana"/>
          <w:sz w:val="18"/>
          <w:szCs w:val="18"/>
        </w:rPr>
        <w:t>De Bulgaarse minister sprak de verwachting uit dat aan de voorwaarden zal worden voldaan.</w:t>
      </w:r>
    </w:p>
    <w:p w:rsidRPr="00853DF9" w:rsidR="00F952CB" w:rsidRDefault="009865E6" w14:paraId="285F750D" w14:textId="39BF58E0">
      <w:pPr>
        <w:rPr>
          <w:rFonts w:ascii="Verdana" w:hAnsi="Verdana"/>
          <w:sz w:val="18"/>
          <w:szCs w:val="18"/>
        </w:rPr>
      </w:pPr>
      <w:r w:rsidRPr="00853DF9">
        <w:rPr>
          <w:rFonts w:ascii="Verdana" w:hAnsi="Verdana"/>
          <w:sz w:val="18"/>
          <w:szCs w:val="18"/>
        </w:rPr>
        <w:t xml:space="preserve">De Commissie en </w:t>
      </w:r>
      <w:r w:rsidRPr="00853DF9" w:rsidR="002660CA">
        <w:rPr>
          <w:rFonts w:ascii="Verdana" w:hAnsi="Verdana"/>
          <w:sz w:val="18"/>
          <w:szCs w:val="18"/>
        </w:rPr>
        <w:t>de ECB</w:t>
      </w:r>
      <w:r w:rsidRPr="00853DF9" w:rsidR="00F952CB">
        <w:rPr>
          <w:rFonts w:ascii="Verdana" w:hAnsi="Verdana"/>
          <w:sz w:val="18"/>
          <w:szCs w:val="18"/>
        </w:rPr>
        <w:t xml:space="preserve"> onderstreepten dat de centrale</w:t>
      </w:r>
      <w:r w:rsidRPr="00853DF9" w:rsidR="001F121B">
        <w:rPr>
          <w:rFonts w:ascii="Verdana" w:hAnsi="Verdana"/>
          <w:sz w:val="18"/>
          <w:szCs w:val="18"/>
        </w:rPr>
        <w:t xml:space="preserve"> </w:t>
      </w:r>
      <w:r w:rsidRPr="00853DF9" w:rsidR="00F952CB">
        <w:rPr>
          <w:rFonts w:ascii="Verdana" w:hAnsi="Verdana"/>
          <w:sz w:val="18"/>
          <w:szCs w:val="18"/>
        </w:rPr>
        <w:t>bankwet</w:t>
      </w:r>
      <w:r w:rsidRPr="00853DF9" w:rsidR="001F121B">
        <w:rPr>
          <w:rFonts w:ascii="Verdana" w:hAnsi="Verdana"/>
          <w:sz w:val="18"/>
          <w:szCs w:val="18"/>
        </w:rPr>
        <w:t>, die</w:t>
      </w:r>
      <w:r w:rsidRPr="00853DF9" w:rsidR="00560AF7">
        <w:rPr>
          <w:rFonts w:ascii="Verdana" w:hAnsi="Verdana"/>
          <w:sz w:val="18"/>
          <w:szCs w:val="18"/>
        </w:rPr>
        <w:t xml:space="preserve"> </w:t>
      </w:r>
      <w:r w:rsidRPr="00853DF9" w:rsidR="00966D6A">
        <w:rPr>
          <w:rFonts w:ascii="Verdana" w:hAnsi="Verdana"/>
          <w:sz w:val="18"/>
          <w:szCs w:val="18"/>
        </w:rPr>
        <w:t xml:space="preserve">de onafhankelijkheid van de centrale bank regelt en </w:t>
      </w:r>
      <w:r w:rsidRPr="00853DF9" w:rsidR="00560AF7">
        <w:rPr>
          <w:rFonts w:ascii="Verdana" w:hAnsi="Verdana"/>
          <w:sz w:val="18"/>
          <w:szCs w:val="18"/>
        </w:rPr>
        <w:t xml:space="preserve">nog niet is aangenomen </w:t>
      </w:r>
      <w:r w:rsidRPr="00853DF9" w:rsidR="001F121B">
        <w:rPr>
          <w:rFonts w:ascii="Verdana" w:hAnsi="Verdana"/>
          <w:sz w:val="18"/>
          <w:szCs w:val="18"/>
        </w:rPr>
        <w:t>in het Bulgaarse parlement,</w:t>
      </w:r>
      <w:r w:rsidRPr="00853DF9" w:rsidR="00F952CB">
        <w:rPr>
          <w:rFonts w:ascii="Verdana" w:hAnsi="Verdana"/>
          <w:sz w:val="18"/>
          <w:szCs w:val="18"/>
        </w:rPr>
        <w:t xml:space="preserve"> van </w:t>
      </w:r>
      <w:r w:rsidRPr="00853DF9" w:rsidR="001F121B">
        <w:rPr>
          <w:rFonts w:ascii="Verdana" w:hAnsi="Verdana"/>
          <w:sz w:val="18"/>
          <w:szCs w:val="18"/>
        </w:rPr>
        <w:t>belang zal zijn</w:t>
      </w:r>
      <w:r w:rsidRPr="00853DF9" w:rsidR="00201B32">
        <w:rPr>
          <w:rFonts w:ascii="Verdana" w:hAnsi="Verdana"/>
          <w:sz w:val="18"/>
          <w:szCs w:val="18"/>
        </w:rPr>
        <w:t xml:space="preserve"> in de beoordeling of </w:t>
      </w:r>
      <w:r w:rsidRPr="00853DF9" w:rsidR="00E03FF5">
        <w:rPr>
          <w:rFonts w:ascii="Verdana" w:hAnsi="Verdana"/>
          <w:sz w:val="18"/>
          <w:szCs w:val="18"/>
        </w:rPr>
        <w:t>Bulgarije</w:t>
      </w:r>
      <w:r w:rsidRPr="00853DF9" w:rsidR="0099733F">
        <w:rPr>
          <w:rFonts w:ascii="Verdana" w:hAnsi="Verdana"/>
          <w:sz w:val="18"/>
          <w:szCs w:val="18"/>
        </w:rPr>
        <w:t xml:space="preserve"> </w:t>
      </w:r>
      <w:r w:rsidRPr="00853DF9" w:rsidR="006D7321">
        <w:rPr>
          <w:rFonts w:ascii="Verdana" w:hAnsi="Verdana"/>
          <w:sz w:val="18"/>
          <w:szCs w:val="18"/>
        </w:rPr>
        <w:t>toe kan treden</w:t>
      </w:r>
      <w:r w:rsidRPr="00853DF9" w:rsidR="00F952CB">
        <w:rPr>
          <w:rFonts w:ascii="Verdana" w:hAnsi="Verdana"/>
          <w:sz w:val="18"/>
          <w:szCs w:val="18"/>
        </w:rPr>
        <w:t xml:space="preserve">. </w:t>
      </w:r>
      <w:r w:rsidRPr="00853DF9" w:rsidR="001F121B">
        <w:rPr>
          <w:rFonts w:ascii="Verdana" w:hAnsi="Verdana"/>
          <w:sz w:val="18"/>
          <w:szCs w:val="18"/>
        </w:rPr>
        <w:t>De Commissie en</w:t>
      </w:r>
      <w:r w:rsidR="00D51026">
        <w:rPr>
          <w:rFonts w:ascii="Verdana" w:hAnsi="Verdana"/>
          <w:sz w:val="18"/>
          <w:szCs w:val="18"/>
        </w:rPr>
        <w:t xml:space="preserve"> een enkele lidstaat</w:t>
      </w:r>
      <w:r w:rsidRPr="00853DF9" w:rsidR="00F952CB">
        <w:rPr>
          <w:rFonts w:ascii="Verdana" w:hAnsi="Verdana"/>
          <w:sz w:val="18"/>
          <w:szCs w:val="18"/>
        </w:rPr>
        <w:t xml:space="preserve"> noemden verder </w:t>
      </w:r>
      <w:r w:rsidRPr="00853DF9" w:rsidR="00E8732F">
        <w:rPr>
          <w:rFonts w:ascii="Verdana" w:hAnsi="Verdana"/>
          <w:sz w:val="18"/>
          <w:szCs w:val="18"/>
        </w:rPr>
        <w:t xml:space="preserve">het </w:t>
      </w:r>
      <w:r w:rsidRPr="00853DF9" w:rsidR="00F952CB">
        <w:rPr>
          <w:rFonts w:ascii="Verdana" w:hAnsi="Verdana"/>
          <w:sz w:val="18"/>
          <w:szCs w:val="18"/>
        </w:rPr>
        <w:t xml:space="preserve">belang van </w:t>
      </w:r>
      <w:r w:rsidRPr="00853DF9" w:rsidR="00E8732F">
        <w:rPr>
          <w:rFonts w:ascii="Verdana" w:hAnsi="Verdana"/>
          <w:sz w:val="18"/>
          <w:szCs w:val="18"/>
        </w:rPr>
        <w:t xml:space="preserve">het </w:t>
      </w:r>
      <w:r w:rsidRPr="00853DF9" w:rsidR="00F952CB">
        <w:rPr>
          <w:rFonts w:ascii="Verdana" w:hAnsi="Verdana"/>
          <w:sz w:val="18"/>
          <w:szCs w:val="18"/>
        </w:rPr>
        <w:t xml:space="preserve">voldoen aan </w:t>
      </w:r>
      <w:r w:rsidRPr="00853DF9" w:rsidR="001F121B">
        <w:rPr>
          <w:rFonts w:ascii="Verdana" w:hAnsi="Verdana"/>
          <w:sz w:val="18"/>
          <w:szCs w:val="18"/>
        </w:rPr>
        <w:t>de politieke toezeggingen di</w:t>
      </w:r>
      <w:r w:rsidRPr="00853DF9" w:rsidR="00E80454">
        <w:rPr>
          <w:rFonts w:ascii="Verdana" w:hAnsi="Verdana"/>
          <w:sz w:val="18"/>
          <w:szCs w:val="18"/>
        </w:rPr>
        <w:t>e Bulgarije heeft gedaan bij toetreding tot het Europees Wisselkoersmechanisme</w:t>
      </w:r>
      <w:r w:rsidRPr="00853DF9" w:rsidR="00760F5B">
        <w:rPr>
          <w:rFonts w:ascii="Verdana" w:hAnsi="Verdana"/>
          <w:sz w:val="18"/>
          <w:szCs w:val="18"/>
        </w:rPr>
        <w:t xml:space="preserve"> (</w:t>
      </w:r>
      <w:r w:rsidR="00D51026">
        <w:rPr>
          <w:rFonts w:ascii="Verdana" w:hAnsi="Verdana"/>
          <w:sz w:val="18"/>
          <w:szCs w:val="18"/>
        </w:rPr>
        <w:t xml:space="preserve">de </w:t>
      </w:r>
      <w:r w:rsidRPr="00853DF9" w:rsidR="00760F5B">
        <w:rPr>
          <w:rFonts w:ascii="Verdana" w:hAnsi="Verdana"/>
          <w:sz w:val="18"/>
          <w:szCs w:val="18"/>
        </w:rPr>
        <w:t>z</w:t>
      </w:r>
      <w:r w:rsidR="00D51026">
        <w:rPr>
          <w:rFonts w:ascii="Verdana" w:hAnsi="Verdana"/>
          <w:sz w:val="18"/>
          <w:szCs w:val="18"/>
        </w:rPr>
        <w:t>o</w:t>
      </w:r>
      <w:r w:rsidRPr="00853DF9" w:rsidR="00760F5B">
        <w:rPr>
          <w:rFonts w:ascii="Verdana" w:hAnsi="Verdana"/>
          <w:sz w:val="18"/>
          <w:szCs w:val="18"/>
        </w:rPr>
        <w:t>g</w:t>
      </w:r>
      <w:r w:rsidR="00D51026">
        <w:rPr>
          <w:rFonts w:ascii="Verdana" w:hAnsi="Verdana"/>
          <w:sz w:val="18"/>
          <w:szCs w:val="18"/>
        </w:rPr>
        <w:t>e</w:t>
      </w:r>
      <w:r w:rsidRPr="00853DF9" w:rsidR="00760F5B">
        <w:rPr>
          <w:rFonts w:ascii="Verdana" w:hAnsi="Verdana"/>
          <w:sz w:val="18"/>
          <w:szCs w:val="18"/>
        </w:rPr>
        <w:t>n</w:t>
      </w:r>
      <w:r w:rsidR="00D51026">
        <w:rPr>
          <w:rFonts w:ascii="Verdana" w:hAnsi="Verdana"/>
          <w:sz w:val="18"/>
          <w:szCs w:val="18"/>
        </w:rPr>
        <w:t>oemde</w:t>
      </w:r>
      <w:r w:rsidRPr="00853DF9" w:rsidR="00760F5B">
        <w:rPr>
          <w:rFonts w:ascii="Verdana" w:hAnsi="Verdana"/>
          <w:sz w:val="18"/>
          <w:szCs w:val="18"/>
        </w:rPr>
        <w:t xml:space="preserve"> </w:t>
      </w:r>
      <w:r w:rsidRPr="00853DF9" w:rsidR="00760F5B">
        <w:rPr>
          <w:rFonts w:ascii="Verdana" w:hAnsi="Verdana"/>
          <w:i/>
          <w:iCs/>
          <w:sz w:val="18"/>
          <w:szCs w:val="18"/>
        </w:rPr>
        <w:t xml:space="preserve">post-entry </w:t>
      </w:r>
      <w:proofErr w:type="spellStart"/>
      <w:r w:rsidRPr="00853DF9" w:rsidR="00760F5B">
        <w:rPr>
          <w:rFonts w:ascii="Verdana" w:hAnsi="Verdana"/>
          <w:i/>
          <w:iCs/>
          <w:sz w:val="18"/>
          <w:szCs w:val="18"/>
        </w:rPr>
        <w:t>commitments</w:t>
      </w:r>
      <w:proofErr w:type="spellEnd"/>
      <w:r w:rsidRPr="00853DF9" w:rsidR="00760F5B">
        <w:rPr>
          <w:rFonts w:ascii="Verdana" w:hAnsi="Verdana"/>
          <w:sz w:val="18"/>
          <w:szCs w:val="18"/>
        </w:rPr>
        <w:t>)</w:t>
      </w:r>
      <w:r w:rsidRPr="00853DF9" w:rsidR="00F952CB">
        <w:rPr>
          <w:rFonts w:ascii="Verdana" w:hAnsi="Verdana"/>
          <w:sz w:val="18"/>
          <w:szCs w:val="18"/>
        </w:rPr>
        <w:t xml:space="preserve">. </w:t>
      </w:r>
      <w:r w:rsidRPr="00853DF9" w:rsidR="000E6BB5">
        <w:rPr>
          <w:rFonts w:ascii="Verdana" w:hAnsi="Verdana"/>
          <w:sz w:val="18"/>
          <w:szCs w:val="18"/>
        </w:rPr>
        <w:t xml:space="preserve">De Bulgaarse minister </w:t>
      </w:r>
      <w:r w:rsidRPr="00853DF9" w:rsidR="001F7B8C">
        <w:rPr>
          <w:rFonts w:ascii="Verdana" w:hAnsi="Verdana"/>
          <w:sz w:val="18"/>
          <w:szCs w:val="18"/>
        </w:rPr>
        <w:t xml:space="preserve">lichtte tenslotte toe dat zij verwacht dat </w:t>
      </w:r>
      <w:r w:rsidRPr="00853DF9" w:rsidR="007A7136">
        <w:rPr>
          <w:rFonts w:ascii="Verdana" w:hAnsi="Verdana"/>
          <w:sz w:val="18"/>
          <w:szCs w:val="18"/>
        </w:rPr>
        <w:t>de nieuwe regering</w:t>
      </w:r>
      <w:r w:rsidRPr="00853DF9" w:rsidR="001F7B8C">
        <w:rPr>
          <w:rFonts w:ascii="Verdana" w:hAnsi="Verdana"/>
          <w:sz w:val="18"/>
          <w:szCs w:val="18"/>
        </w:rPr>
        <w:t xml:space="preserve"> binnenkort een begroting aan zal nemen, waarna het</w:t>
      </w:r>
      <w:r w:rsidRPr="00853DF9" w:rsidR="00F952CB">
        <w:rPr>
          <w:rFonts w:ascii="Verdana" w:hAnsi="Verdana"/>
          <w:sz w:val="18"/>
          <w:szCs w:val="18"/>
        </w:rPr>
        <w:t xml:space="preserve"> budgettair-structureel plan</w:t>
      </w:r>
      <w:r w:rsidRPr="00853DF9" w:rsidR="000E6BB5">
        <w:rPr>
          <w:rFonts w:ascii="Verdana" w:hAnsi="Verdana"/>
          <w:sz w:val="18"/>
          <w:szCs w:val="18"/>
        </w:rPr>
        <w:t xml:space="preserve"> voor de middellange termijn </w:t>
      </w:r>
      <w:r w:rsidRPr="00853DF9" w:rsidR="001F7B8C">
        <w:rPr>
          <w:rFonts w:ascii="Verdana" w:hAnsi="Verdana"/>
          <w:sz w:val="18"/>
          <w:szCs w:val="18"/>
        </w:rPr>
        <w:t>zal worden ingediend</w:t>
      </w:r>
      <w:r w:rsidRPr="00853DF9" w:rsidR="000E6BB5">
        <w:rPr>
          <w:rFonts w:ascii="Verdana" w:hAnsi="Verdana"/>
          <w:sz w:val="18"/>
          <w:szCs w:val="18"/>
        </w:rPr>
        <w:t xml:space="preserve"> bij de Commissie</w:t>
      </w:r>
      <w:r w:rsidRPr="00853DF9" w:rsidR="001F7B8C">
        <w:rPr>
          <w:rFonts w:ascii="Verdana" w:hAnsi="Verdana"/>
          <w:sz w:val="18"/>
          <w:szCs w:val="18"/>
        </w:rPr>
        <w:t>.</w:t>
      </w:r>
      <w:r w:rsidR="003B4F65">
        <w:rPr>
          <w:rFonts w:ascii="Verdana" w:hAnsi="Verdana"/>
          <w:sz w:val="18"/>
          <w:szCs w:val="18"/>
        </w:rPr>
        <w:t xml:space="preserve"> </w:t>
      </w:r>
    </w:p>
    <w:p w:rsidRPr="00C10622" w:rsidR="00C10622" w:rsidP="00C10622" w:rsidRDefault="00F952CB" w14:paraId="00DDB62B" w14:textId="5ADC93E0">
      <w:pPr>
        <w:rPr>
          <w:rFonts w:ascii="Verdana" w:hAnsi="Verdana"/>
          <w:sz w:val="18"/>
          <w:szCs w:val="18"/>
        </w:rPr>
      </w:pPr>
      <w:bookmarkStart w:name="_Hlk191376486" w:id="2"/>
      <w:r w:rsidRPr="00853DF9">
        <w:rPr>
          <w:rFonts w:ascii="Verdana" w:hAnsi="Verdana"/>
          <w:b/>
          <w:bCs/>
          <w:sz w:val="18"/>
          <w:szCs w:val="18"/>
        </w:rPr>
        <w:t>Vooruitzichten en uitdagingen voor de Eurozone in een snel ontwikkelende mondiale omgeving</w:t>
      </w:r>
      <w:bookmarkEnd w:id="2"/>
      <w:r w:rsidR="00C10622">
        <w:rPr>
          <w:rFonts w:ascii="Verdana" w:hAnsi="Verdana"/>
          <w:b/>
          <w:bCs/>
          <w:sz w:val="18"/>
          <w:szCs w:val="18"/>
        </w:rPr>
        <w:br/>
      </w:r>
      <w:r w:rsidR="00C10622">
        <w:rPr>
          <w:rFonts w:ascii="Verdana" w:hAnsi="Verdana"/>
          <w:sz w:val="18"/>
          <w:szCs w:val="18"/>
        </w:rPr>
        <w:t>De Eurogroep wisselde van gedachten over de vooruitzichten en uitdagingen voor de Eurozone, mede in het licht van geopolitieke ontwikkelingen. De Commissie lichtte toe dat</w:t>
      </w:r>
      <w:r w:rsidR="00FE071A">
        <w:rPr>
          <w:rFonts w:ascii="Verdana" w:hAnsi="Verdana"/>
          <w:sz w:val="18"/>
          <w:szCs w:val="18"/>
        </w:rPr>
        <w:t xml:space="preserve"> ondanks de stijging van</w:t>
      </w:r>
      <w:r w:rsidR="00C10622">
        <w:rPr>
          <w:rFonts w:ascii="Verdana" w:hAnsi="Verdana"/>
          <w:sz w:val="18"/>
          <w:szCs w:val="18"/>
        </w:rPr>
        <w:t xml:space="preserve"> de </w:t>
      </w:r>
      <w:r w:rsidRPr="00C10622" w:rsidR="00C10622">
        <w:rPr>
          <w:rFonts w:ascii="Verdana" w:hAnsi="Verdana"/>
          <w:sz w:val="18"/>
          <w:szCs w:val="18"/>
        </w:rPr>
        <w:t>gasprijzen</w:t>
      </w:r>
      <w:r w:rsidR="00FE071A">
        <w:rPr>
          <w:rFonts w:ascii="Verdana" w:hAnsi="Verdana"/>
          <w:sz w:val="18"/>
          <w:szCs w:val="18"/>
        </w:rPr>
        <w:t xml:space="preserve">, </w:t>
      </w:r>
      <w:r w:rsidRPr="00C10622" w:rsidR="00C10622">
        <w:rPr>
          <w:rFonts w:ascii="Verdana" w:hAnsi="Verdana"/>
          <w:sz w:val="18"/>
          <w:szCs w:val="18"/>
        </w:rPr>
        <w:t>de inflatie hoger</w:t>
      </w:r>
      <w:r w:rsidR="00C10622">
        <w:rPr>
          <w:rFonts w:ascii="Verdana" w:hAnsi="Verdana"/>
          <w:sz w:val="18"/>
          <w:szCs w:val="18"/>
        </w:rPr>
        <w:t xml:space="preserve"> is</w:t>
      </w:r>
      <w:r w:rsidRPr="00C10622" w:rsidR="00C10622">
        <w:rPr>
          <w:rFonts w:ascii="Verdana" w:hAnsi="Verdana"/>
          <w:sz w:val="18"/>
          <w:szCs w:val="18"/>
        </w:rPr>
        <w:t xml:space="preserve"> dan verwacht</w:t>
      </w:r>
      <w:r w:rsidR="00FE071A">
        <w:rPr>
          <w:rFonts w:ascii="Verdana" w:hAnsi="Verdana"/>
          <w:sz w:val="18"/>
          <w:szCs w:val="18"/>
        </w:rPr>
        <w:t xml:space="preserve"> en de productie afneemt,</w:t>
      </w:r>
      <w:r w:rsidRPr="00C10622" w:rsidR="00C10622">
        <w:rPr>
          <w:rFonts w:ascii="Verdana" w:hAnsi="Verdana"/>
          <w:sz w:val="18"/>
          <w:szCs w:val="18"/>
        </w:rPr>
        <w:t xml:space="preserve"> </w:t>
      </w:r>
      <w:r w:rsidR="00FE071A">
        <w:rPr>
          <w:rFonts w:ascii="Verdana" w:hAnsi="Verdana"/>
          <w:sz w:val="18"/>
          <w:szCs w:val="18"/>
        </w:rPr>
        <w:t xml:space="preserve">de </w:t>
      </w:r>
      <w:r w:rsidR="00C10622">
        <w:rPr>
          <w:rFonts w:ascii="Verdana" w:hAnsi="Verdana"/>
          <w:sz w:val="18"/>
          <w:szCs w:val="18"/>
        </w:rPr>
        <w:t>werkgelegenheid op peil blijft</w:t>
      </w:r>
      <w:r w:rsidR="00FE071A">
        <w:rPr>
          <w:rFonts w:ascii="Verdana" w:hAnsi="Verdana"/>
          <w:sz w:val="18"/>
          <w:szCs w:val="18"/>
        </w:rPr>
        <w:t>.</w:t>
      </w:r>
      <w:r w:rsidRPr="00C10622" w:rsidR="00C10622">
        <w:rPr>
          <w:rFonts w:ascii="Verdana" w:hAnsi="Verdana"/>
          <w:sz w:val="18"/>
          <w:szCs w:val="18"/>
        </w:rPr>
        <w:t xml:space="preserve"> </w:t>
      </w:r>
      <w:r w:rsidR="00FE071A">
        <w:rPr>
          <w:rFonts w:ascii="Verdana" w:hAnsi="Verdana"/>
          <w:sz w:val="18"/>
          <w:szCs w:val="18"/>
        </w:rPr>
        <w:t>Echter is d</w:t>
      </w:r>
      <w:r w:rsidRPr="00C10622" w:rsidR="00C10622">
        <w:rPr>
          <w:rFonts w:ascii="Verdana" w:hAnsi="Verdana"/>
          <w:sz w:val="18"/>
          <w:szCs w:val="18"/>
        </w:rPr>
        <w:t xml:space="preserve">e euro </w:t>
      </w:r>
      <w:r w:rsidR="00C10622">
        <w:rPr>
          <w:rFonts w:ascii="Verdana" w:hAnsi="Verdana"/>
          <w:sz w:val="18"/>
          <w:szCs w:val="18"/>
        </w:rPr>
        <w:t>in waarde gedaald</w:t>
      </w:r>
      <w:r w:rsidRPr="00C10622" w:rsidR="00C10622">
        <w:rPr>
          <w:rFonts w:ascii="Verdana" w:hAnsi="Verdana"/>
          <w:sz w:val="18"/>
          <w:szCs w:val="18"/>
        </w:rPr>
        <w:t xml:space="preserve"> door </w:t>
      </w:r>
      <w:r w:rsidR="00C10622">
        <w:rPr>
          <w:rFonts w:ascii="Verdana" w:hAnsi="Verdana"/>
          <w:sz w:val="18"/>
          <w:szCs w:val="18"/>
        </w:rPr>
        <w:t>oplopende</w:t>
      </w:r>
      <w:r w:rsidRPr="00C10622" w:rsidR="00C10622">
        <w:rPr>
          <w:rFonts w:ascii="Verdana" w:hAnsi="Verdana"/>
          <w:sz w:val="18"/>
          <w:szCs w:val="18"/>
        </w:rPr>
        <w:t xml:space="preserve"> handels</w:t>
      </w:r>
      <w:r w:rsidR="004771AE">
        <w:rPr>
          <w:rFonts w:ascii="Verdana" w:hAnsi="Verdana"/>
          <w:sz w:val="18"/>
          <w:szCs w:val="18"/>
        </w:rPr>
        <w:t>spanningen</w:t>
      </w:r>
      <w:r w:rsidR="00D51026">
        <w:rPr>
          <w:rFonts w:ascii="Verdana" w:hAnsi="Verdana"/>
          <w:sz w:val="18"/>
          <w:szCs w:val="18"/>
        </w:rPr>
        <w:t>.</w:t>
      </w:r>
      <w:r w:rsidR="004771AE">
        <w:rPr>
          <w:rFonts w:ascii="Verdana" w:hAnsi="Verdana"/>
          <w:sz w:val="18"/>
          <w:szCs w:val="18"/>
        </w:rPr>
        <w:t xml:space="preserve"> </w:t>
      </w:r>
      <w:r w:rsidRPr="00C10622" w:rsidR="00C10622">
        <w:rPr>
          <w:rFonts w:ascii="Verdana" w:hAnsi="Verdana"/>
          <w:sz w:val="18"/>
          <w:szCs w:val="18"/>
        </w:rPr>
        <w:t xml:space="preserve">Er is </w:t>
      </w:r>
      <w:r w:rsidR="00FE071A">
        <w:rPr>
          <w:rFonts w:ascii="Verdana" w:hAnsi="Verdana"/>
          <w:sz w:val="18"/>
          <w:szCs w:val="18"/>
        </w:rPr>
        <w:t xml:space="preserve">verder </w:t>
      </w:r>
      <w:r w:rsidRPr="00C10622" w:rsidR="00C10622">
        <w:rPr>
          <w:rFonts w:ascii="Verdana" w:hAnsi="Verdana"/>
          <w:sz w:val="18"/>
          <w:szCs w:val="18"/>
        </w:rPr>
        <w:t xml:space="preserve">bezorgdheid over de stijging van </w:t>
      </w:r>
      <w:r w:rsidR="000C3633">
        <w:rPr>
          <w:rFonts w:ascii="Verdana" w:hAnsi="Verdana"/>
          <w:sz w:val="18"/>
          <w:szCs w:val="18"/>
        </w:rPr>
        <w:t>handelsbelemmeringen</w:t>
      </w:r>
      <w:r w:rsidR="00126C4D">
        <w:rPr>
          <w:rFonts w:ascii="Verdana" w:hAnsi="Verdana"/>
          <w:sz w:val="18"/>
          <w:szCs w:val="18"/>
        </w:rPr>
        <w:t xml:space="preserve"> en doorvertaling in </w:t>
      </w:r>
      <w:r w:rsidRPr="00C10622" w:rsidR="00C10622">
        <w:rPr>
          <w:rFonts w:ascii="Verdana" w:hAnsi="Verdana"/>
          <w:sz w:val="18"/>
          <w:szCs w:val="18"/>
        </w:rPr>
        <w:t>hogere prijzen</w:t>
      </w:r>
      <w:r w:rsidR="00126C4D">
        <w:rPr>
          <w:rFonts w:ascii="Verdana" w:hAnsi="Verdana"/>
          <w:sz w:val="18"/>
          <w:szCs w:val="18"/>
        </w:rPr>
        <w:t xml:space="preserve">. De Commissie </w:t>
      </w:r>
      <w:r w:rsidR="00C7175A">
        <w:rPr>
          <w:rFonts w:ascii="Verdana" w:hAnsi="Verdana"/>
          <w:sz w:val="18"/>
          <w:szCs w:val="18"/>
        </w:rPr>
        <w:t>benadrukt</w:t>
      </w:r>
      <w:r w:rsidR="00F52A71">
        <w:rPr>
          <w:rFonts w:ascii="Verdana" w:hAnsi="Verdana"/>
          <w:sz w:val="18"/>
          <w:szCs w:val="18"/>
        </w:rPr>
        <w:t>e</w:t>
      </w:r>
      <w:r w:rsidR="00126C4D">
        <w:rPr>
          <w:rFonts w:ascii="Verdana" w:hAnsi="Verdana"/>
          <w:sz w:val="18"/>
          <w:szCs w:val="18"/>
        </w:rPr>
        <w:t xml:space="preserve"> </w:t>
      </w:r>
      <w:r w:rsidR="00C7175A">
        <w:rPr>
          <w:rFonts w:ascii="Verdana" w:hAnsi="Verdana"/>
          <w:sz w:val="18"/>
          <w:szCs w:val="18"/>
        </w:rPr>
        <w:t>de</w:t>
      </w:r>
      <w:r w:rsidR="00126C4D">
        <w:rPr>
          <w:rFonts w:ascii="Verdana" w:hAnsi="Verdana"/>
          <w:sz w:val="18"/>
          <w:szCs w:val="18"/>
        </w:rPr>
        <w:t xml:space="preserve"> bedreiging voor de </w:t>
      </w:r>
      <w:r w:rsidRPr="00C10622" w:rsidR="00C10622">
        <w:rPr>
          <w:rFonts w:ascii="Verdana" w:hAnsi="Verdana"/>
          <w:sz w:val="18"/>
          <w:szCs w:val="18"/>
        </w:rPr>
        <w:t xml:space="preserve">geopolitieke stabiliteit in Europa door </w:t>
      </w:r>
      <w:r w:rsidR="00126C4D">
        <w:rPr>
          <w:rFonts w:ascii="Verdana" w:hAnsi="Verdana"/>
          <w:sz w:val="18"/>
          <w:szCs w:val="18"/>
        </w:rPr>
        <w:t>minder hechte samenwerking met de VS</w:t>
      </w:r>
      <w:r w:rsidR="00FE071A">
        <w:rPr>
          <w:rFonts w:ascii="Verdana" w:hAnsi="Verdana"/>
          <w:sz w:val="18"/>
          <w:szCs w:val="18"/>
        </w:rPr>
        <w:t>, niet in de laatste plaats</w:t>
      </w:r>
      <w:r w:rsidR="00126C4D">
        <w:rPr>
          <w:rFonts w:ascii="Verdana" w:hAnsi="Verdana"/>
          <w:sz w:val="18"/>
          <w:szCs w:val="18"/>
        </w:rPr>
        <w:t xml:space="preserve"> op het gebied van veiligheid. </w:t>
      </w:r>
    </w:p>
    <w:p w:rsidRPr="00C10622" w:rsidR="00C10622" w:rsidP="001C1782" w:rsidRDefault="00C10622" w14:paraId="712B59C9" w14:textId="6960B0DD">
      <w:pPr>
        <w:rPr>
          <w:rFonts w:ascii="Verdana" w:hAnsi="Verdana"/>
          <w:sz w:val="18"/>
          <w:szCs w:val="18"/>
        </w:rPr>
      </w:pPr>
      <w:r w:rsidRPr="00C10622">
        <w:rPr>
          <w:rFonts w:ascii="Verdana" w:hAnsi="Verdana"/>
          <w:sz w:val="18"/>
          <w:szCs w:val="18"/>
        </w:rPr>
        <w:t xml:space="preserve">De ECB </w:t>
      </w:r>
      <w:r w:rsidR="0095579B">
        <w:rPr>
          <w:rFonts w:ascii="Verdana" w:hAnsi="Verdana"/>
          <w:sz w:val="18"/>
          <w:szCs w:val="18"/>
        </w:rPr>
        <w:t>onderstreepte</w:t>
      </w:r>
      <w:r w:rsidRPr="00C10622">
        <w:rPr>
          <w:rFonts w:ascii="Verdana" w:hAnsi="Verdana"/>
          <w:sz w:val="18"/>
          <w:szCs w:val="18"/>
        </w:rPr>
        <w:t xml:space="preserve"> het belang van de digitale euro</w:t>
      </w:r>
      <w:r w:rsidR="00F52A71">
        <w:rPr>
          <w:rFonts w:ascii="Verdana" w:hAnsi="Verdana"/>
          <w:sz w:val="18"/>
          <w:szCs w:val="18"/>
        </w:rPr>
        <w:t xml:space="preserve"> en de kapitaalmarktunie</w:t>
      </w:r>
      <w:r w:rsidRPr="00C10622">
        <w:rPr>
          <w:rFonts w:ascii="Verdana" w:hAnsi="Verdana"/>
          <w:sz w:val="18"/>
          <w:szCs w:val="18"/>
        </w:rPr>
        <w:t xml:space="preserve">, </w:t>
      </w:r>
      <w:r w:rsidR="001E4AAC">
        <w:rPr>
          <w:rFonts w:ascii="Verdana" w:hAnsi="Verdana"/>
          <w:sz w:val="18"/>
          <w:szCs w:val="18"/>
        </w:rPr>
        <w:t xml:space="preserve">vervolmaking van </w:t>
      </w:r>
      <w:r w:rsidRPr="00C10622">
        <w:rPr>
          <w:rFonts w:ascii="Verdana" w:hAnsi="Verdana"/>
          <w:sz w:val="18"/>
          <w:szCs w:val="18"/>
        </w:rPr>
        <w:t>de bankenunie</w:t>
      </w:r>
      <w:r w:rsidR="00B25DF7">
        <w:rPr>
          <w:rFonts w:ascii="Verdana" w:hAnsi="Verdana"/>
          <w:sz w:val="18"/>
          <w:szCs w:val="18"/>
        </w:rPr>
        <w:t>,</w:t>
      </w:r>
      <w:r w:rsidRPr="00C10622">
        <w:rPr>
          <w:rFonts w:ascii="Verdana" w:hAnsi="Verdana"/>
          <w:sz w:val="18"/>
          <w:szCs w:val="18"/>
        </w:rPr>
        <w:t xml:space="preserve"> </w:t>
      </w:r>
      <w:r w:rsidR="00B25DF7">
        <w:rPr>
          <w:rFonts w:ascii="Verdana" w:hAnsi="Verdana"/>
          <w:sz w:val="18"/>
          <w:szCs w:val="18"/>
        </w:rPr>
        <w:t>onafhankelijkheid op het gebied van energie en versterking van de interne markt</w:t>
      </w:r>
      <w:r w:rsidRPr="00C10622">
        <w:rPr>
          <w:rFonts w:ascii="Verdana" w:hAnsi="Verdana"/>
          <w:sz w:val="18"/>
          <w:szCs w:val="18"/>
        </w:rPr>
        <w:t xml:space="preserve">. </w:t>
      </w:r>
      <w:r w:rsidR="00823BB6">
        <w:rPr>
          <w:rFonts w:ascii="Verdana" w:hAnsi="Verdana"/>
          <w:sz w:val="18"/>
          <w:szCs w:val="18"/>
        </w:rPr>
        <w:t>Er is sprake van een</w:t>
      </w:r>
      <w:r w:rsidR="0004021F">
        <w:rPr>
          <w:rFonts w:ascii="Verdana" w:hAnsi="Verdana"/>
          <w:sz w:val="18"/>
          <w:szCs w:val="18"/>
        </w:rPr>
        <w:t xml:space="preserve"> toename van f</w:t>
      </w:r>
      <w:r w:rsidR="00947806">
        <w:rPr>
          <w:rFonts w:ascii="Verdana" w:hAnsi="Verdana"/>
          <w:sz w:val="18"/>
          <w:szCs w:val="18"/>
        </w:rPr>
        <w:t>inanciële stabiliteitsrisico’s door</w:t>
      </w:r>
      <w:r w:rsidRPr="00C10622" w:rsidR="00947806">
        <w:rPr>
          <w:rFonts w:ascii="Verdana" w:hAnsi="Verdana"/>
          <w:sz w:val="18"/>
          <w:szCs w:val="18"/>
        </w:rPr>
        <w:t xml:space="preserve"> </w:t>
      </w:r>
      <w:r w:rsidR="0004021F">
        <w:rPr>
          <w:rFonts w:ascii="Verdana" w:hAnsi="Verdana"/>
          <w:sz w:val="18"/>
          <w:szCs w:val="18"/>
        </w:rPr>
        <w:t xml:space="preserve">financiële </w:t>
      </w:r>
      <w:r w:rsidRPr="00C10622" w:rsidR="00947806">
        <w:rPr>
          <w:rFonts w:ascii="Verdana" w:hAnsi="Verdana"/>
          <w:sz w:val="18"/>
          <w:szCs w:val="18"/>
        </w:rPr>
        <w:t xml:space="preserve">deregulering in de VS, vooral op het gebied van crypto </w:t>
      </w:r>
      <w:r w:rsidR="003F41E5">
        <w:rPr>
          <w:rFonts w:ascii="Verdana" w:hAnsi="Verdana"/>
          <w:sz w:val="18"/>
          <w:szCs w:val="18"/>
        </w:rPr>
        <w:t xml:space="preserve">en </w:t>
      </w:r>
      <w:r w:rsidR="00E11E77">
        <w:rPr>
          <w:rFonts w:ascii="Verdana" w:hAnsi="Verdana"/>
          <w:sz w:val="18"/>
          <w:szCs w:val="18"/>
        </w:rPr>
        <w:t>mogelijke</w:t>
      </w:r>
      <w:r w:rsidRPr="00C10622" w:rsidR="00947806">
        <w:rPr>
          <w:rFonts w:ascii="Verdana" w:hAnsi="Verdana"/>
          <w:sz w:val="18"/>
          <w:szCs w:val="18"/>
        </w:rPr>
        <w:t xml:space="preserve"> lagere </w:t>
      </w:r>
      <w:r w:rsidR="00774AA8">
        <w:rPr>
          <w:rFonts w:ascii="Verdana" w:hAnsi="Verdana"/>
          <w:sz w:val="18"/>
          <w:szCs w:val="18"/>
        </w:rPr>
        <w:t xml:space="preserve">bancaire </w:t>
      </w:r>
      <w:r w:rsidRPr="00C10622" w:rsidR="00947806">
        <w:rPr>
          <w:rFonts w:ascii="Verdana" w:hAnsi="Verdana"/>
          <w:sz w:val="18"/>
          <w:szCs w:val="18"/>
        </w:rPr>
        <w:t>kapitaalratio’s.</w:t>
      </w:r>
      <w:r w:rsidR="00CF1A43">
        <w:rPr>
          <w:rFonts w:ascii="Verdana" w:hAnsi="Verdana"/>
          <w:sz w:val="18"/>
          <w:szCs w:val="18"/>
        </w:rPr>
        <w:t xml:space="preserve"> </w:t>
      </w:r>
      <w:r w:rsidR="00692065">
        <w:rPr>
          <w:rFonts w:ascii="Verdana" w:hAnsi="Verdana"/>
          <w:sz w:val="18"/>
          <w:szCs w:val="18"/>
        </w:rPr>
        <w:t xml:space="preserve">De ECB waarschuwde </w:t>
      </w:r>
      <w:r w:rsidR="003E1648">
        <w:rPr>
          <w:rFonts w:ascii="Verdana" w:hAnsi="Verdana"/>
          <w:sz w:val="18"/>
          <w:szCs w:val="18"/>
        </w:rPr>
        <w:t xml:space="preserve">voor </w:t>
      </w:r>
      <w:r w:rsidR="000549CF">
        <w:rPr>
          <w:rFonts w:ascii="Verdana" w:hAnsi="Verdana"/>
          <w:sz w:val="18"/>
          <w:szCs w:val="18"/>
        </w:rPr>
        <w:t>overhaaste deregulering</w:t>
      </w:r>
      <w:r w:rsidR="00F15124">
        <w:rPr>
          <w:rFonts w:ascii="Verdana" w:hAnsi="Verdana"/>
          <w:sz w:val="18"/>
          <w:szCs w:val="18"/>
        </w:rPr>
        <w:t xml:space="preserve"> </w:t>
      </w:r>
      <w:r w:rsidR="00AE1F60">
        <w:rPr>
          <w:rFonts w:ascii="Verdana" w:hAnsi="Verdana"/>
          <w:sz w:val="18"/>
          <w:szCs w:val="18"/>
        </w:rPr>
        <w:t xml:space="preserve">en afbreuk aan de </w:t>
      </w:r>
      <w:r w:rsidR="000923BD">
        <w:rPr>
          <w:rFonts w:ascii="Verdana" w:hAnsi="Verdana"/>
          <w:sz w:val="18"/>
          <w:szCs w:val="18"/>
        </w:rPr>
        <w:t>weerbaarheid</w:t>
      </w:r>
      <w:r w:rsidRPr="000549CF" w:rsidR="000549CF">
        <w:rPr>
          <w:rFonts w:ascii="Verdana" w:hAnsi="Verdana"/>
          <w:sz w:val="18"/>
          <w:szCs w:val="18"/>
        </w:rPr>
        <w:t xml:space="preserve"> van de financiële sector</w:t>
      </w:r>
      <w:r w:rsidR="00AD3EED">
        <w:rPr>
          <w:rFonts w:ascii="Verdana" w:hAnsi="Verdana"/>
          <w:sz w:val="18"/>
          <w:szCs w:val="18"/>
        </w:rPr>
        <w:t xml:space="preserve">. </w:t>
      </w:r>
      <w:r w:rsidR="00AE1F60">
        <w:rPr>
          <w:rFonts w:ascii="Verdana" w:hAnsi="Verdana"/>
          <w:sz w:val="18"/>
          <w:szCs w:val="18"/>
        </w:rPr>
        <w:t xml:space="preserve">  </w:t>
      </w:r>
    </w:p>
    <w:p w:rsidRPr="00C10622" w:rsidR="00C10622" w:rsidP="00C10622" w:rsidRDefault="0013389B" w14:paraId="2148B55A" w14:textId="159F1C27">
      <w:pPr>
        <w:rPr>
          <w:rFonts w:ascii="Verdana" w:hAnsi="Verdana"/>
          <w:sz w:val="18"/>
          <w:szCs w:val="18"/>
        </w:rPr>
      </w:pPr>
      <w:r>
        <w:rPr>
          <w:rFonts w:ascii="Verdana" w:hAnsi="Verdana"/>
          <w:sz w:val="18"/>
          <w:szCs w:val="18"/>
        </w:rPr>
        <w:t>Lidstaten benadrukten in hun interventies</w:t>
      </w:r>
      <w:r w:rsidRPr="00C10622" w:rsidR="00C10622">
        <w:rPr>
          <w:rFonts w:ascii="Verdana" w:hAnsi="Verdana"/>
          <w:sz w:val="18"/>
          <w:szCs w:val="18"/>
        </w:rPr>
        <w:t xml:space="preserve"> het belang van een</w:t>
      </w:r>
      <w:r w:rsidR="00515708">
        <w:rPr>
          <w:rFonts w:ascii="Verdana" w:hAnsi="Verdana"/>
          <w:sz w:val="18"/>
          <w:szCs w:val="18"/>
        </w:rPr>
        <w:t>heid</w:t>
      </w:r>
      <w:r w:rsidR="002C46C3">
        <w:rPr>
          <w:rFonts w:ascii="Verdana" w:hAnsi="Verdana"/>
          <w:sz w:val="18"/>
          <w:szCs w:val="18"/>
        </w:rPr>
        <w:t xml:space="preserve"> en</w:t>
      </w:r>
      <w:r w:rsidR="006A54CE">
        <w:rPr>
          <w:rFonts w:ascii="Verdana" w:hAnsi="Verdana"/>
          <w:sz w:val="18"/>
          <w:szCs w:val="18"/>
        </w:rPr>
        <w:t xml:space="preserve"> Europese</w:t>
      </w:r>
      <w:r w:rsidR="002C46C3">
        <w:rPr>
          <w:rFonts w:ascii="Verdana" w:hAnsi="Verdana"/>
          <w:sz w:val="18"/>
          <w:szCs w:val="18"/>
        </w:rPr>
        <w:t xml:space="preserve"> </w:t>
      </w:r>
      <w:r w:rsidR="00515708">
        <w:rPr>
          <w:rFonts w:ascii="Verdana" w:hAnsi="Verdana"/>
          <w:sz w:val="18"/>
          <w:szCs w:val="18"/>
        </w:rPr>
        <w:t>samenwerking</w:t>
      </w:r>
      <w:r w:rsidRPr="00C10622" w:rsidR="00C10622">
        <w:rPr>
          <w:rFonts w:ascii="Verdana" w:hAnsi="Verdana"/>
          <w:sz w:val="18"/>
          <w:szCs w:val="18"/>
        </w:rPr>
        <w:t>.</w:t>
      </w:r>
      <w:r w:rsidR="001A6809">
        <w:rPr>
          <w:rFonts w:ascii="Verdana" w:hAnsi="Verdana"/>
          <w:sz w:val="18"/>
          <w:szCs w:val="18"/>
        </w:rPr>
        <w:t xml:space="preserve"> Meerdere landen </w:t>
      </w:r>
      <w:r w:rsidR="002C46C3">
        <w:rPr>
          <w:rFonts w:ascii="Verdana" w:hAnsi="Verdana"/>
          <w:sz w:val="18"/>
          <w:szCs w:val="18"/>
        </w:rPr>
        <w:t>wezen op</w:t>
      </w:r>
      <w:r w:rsidR="001A6809">
        <w:rPr>
          <w:rFonts w:ascii="Verdana" w:hAnsi="Verdana"/>
          <w:sz w:val="18"/>
          <w:szCs w:val="18"/>
        </w:rPr>
        <w:t xml:space="preserve"> de noodzaak van</w:t>
      </w:r>
      <w:r w:rsidR="002C46C3">
        <w:rPr>
          <w:rFonts w:ascii="Verdana" w:hAnsi="Verdana"/>
          <w:sz w:val="18"/>
          <w:szCs w:val="18"/>
        </w:rPr>
        <w:t xml:space="preserve"> </w:t>
      </w:r>
      <w:r w:rsidR="006A54CE">
        <w:rPr>
          <w:rFonts w:ascii="Verdana" w:hAnsi="Verdana"/>
          <w:sz w:val="18"/>
          <w:szCs w:val="18"/>
        </w:rPr>
        <w:t xml:space="preserve">het verhogen van </w:t>
      </w:r>
      <w:r w:rsidR="002C46C3">
        <w:rPr>
          <w:rFonts w:ascii="Verdana" w:hAnsi="Verdana"/>
          <w:sz w:val="18"/>
          <w:szCs w:val="18"/>
        </w:rPr>
        <w:t>defensie-investeringen</w:t>
      </w:r>
      <w:r w:rsidR="00C408B0">
        <w:rPr>
          <w:rFonts w:ascii="Verdana" w:hAnsi="Verdana"/>
          <w:sz w:val="18"/>
          <w:szCs w:val="18"/>
        </w:rPr>
        <w:t>.</w:t>
      </w:r>
      <w:r w:rsidR="00923B2F">
        <w:rPr>
          <w:rFonts w:ascii="Verdana" w:hAnsi="Verdana"/>
          <w:sz w:val="18"/>
          <w:szCs w:val="18"/>
        </w:rPr>
        <w:t xml:space="preserve"> Meerdere lidstaten noemden voorstander te zijn van het benutten van flexibiliteit </w:t>
      </w:r>
      <w:r w:rsidR="00F52A71">
        <w:rPr>
          <w:rFonts w:ascii="Verdana" w:hAnsi="Verdana"/>
          <w:sz w:val="18"/>
          <w:szCs w:val="18"/>
        </w:rPr>
        <w:t>binnen</w:t>
      </w:r>
      <w:r w:rsidR="00923B2F">
        <w:rPr>
          <w:rFonts w:ascii="Verdana" w:hAnsi="Verdana"/>
          <w:sz w:val="18"/>
          <w:szCs w:val="18"/>
        </w:rPr>
        <w:t xml:space="preserve"> de </w:t>
      </w:r>
      <w:r w:rsidR="00F52A71">
        <w:rPr>
          <w:rFonts w:ascii="Verdana" w:hAnsi="Verdana"/>
          <w:sz w:val="18"/>
          <w:szCs w:val="18"/>
        </w:rPr>
        <w:t xml:space="preserve">bestaande </w:t>
      </w:r>
      <w:r w:rsidR="00923B2F">
        <w:rPr>
          <w:rFonts w:ascii="Verdana" w:hAnsi="Verdana"/>
          <w:sz w:val="18"/>
          <w:szCs w:val="18"/>
        </w:rPr>
        <w:t xml:space="preserve">Europese begrotingsregels om overheden in deze publieke uitgaven te ondersteunen. </w:t>
      </w:r>
      <w:r w:rsidR="00C408B0">
        <w:rPr>
          <w:rFonts w:ascii="Verdana" w:hAnsi="Verdana"/>
          <w:sz w:val="18"/>
          <w:szCs w:val="18"/>
        </w:rPr>
        <w:t xml:space="preserve">Enkele lidstaten </w:t>
      </w:r>
      <w:r w:rsidR="007A5155">
        <w:rPr>
          <w:rFonts w:ascii="Verdana" w:hAnsi="Verdana"/>
          <w:sz w:val="18"/>
          <w:szCs w:val="18"/>
        </w:rPr>
        <w:t xml:space="preserve">gaven aan </w:t>
      </w:r>
      <w:r w:rsidR="00093C81">
        <w:rPr>
          <w:rFonts w:ascii="Verdana" w:hAnsi="Verdana"/>
          <w:sz w:val="18"/>
          <w:szCs w:val="18"/>
        </w:rPr>
        <w:t xml:space="preserve">ook </w:t>
      </w:r>
      <w:r w:rsidR="007A5155">
        <w:rPr>
          <w:rFonts w:ascii="Verdana" w:hAnsi="Verdana"/>
          <w:sz w:val="18"/>
          <w:szCs w:val="18"/>
        </w:rPr>
        <w:t>een rol te zien voor</w:t>
      </w:r>
      <w:r w:rsidR="00C408B0">
        <w:rPr>
          <w:rFonts w:ascii="Verdana" w:hAnsi="Verdana"/>
          <w:sz w:val="18"/>
          <w:szCs w:val="18"/>
        </w:rPr>
        <w:t xml:space="preserve"> gemeenschappelijke schuld </w:t>
      </w:r>
      <w:r w:rsidR="007A5155">
        <w:rPr>
          <w:rFonts w:ascii="Verdana" w:hAnsi="Verdana"/>
          <w:sz w:val="18"/>
          <w:szCs w:val="18"/>
        </w:rPr>
        <w:t xml:space="preserve">of </w:t>
      </w:r>
      <w:r w:rsidR="003F41E5">
        <w:rPr>
          <w:rFonts w:ascii="Verdana" w:hAnsi="Verdana"/>
          <w:sz w:val="18"/>
          <w:szCs w:val="18"/>
        </w:rPr>
        <w:t xml:space="preserve">het </w:t>
      </w:r>
      <w:r w:rsidR="007A5155">
        <w:rPr>
          <w:rFonts w:ascii="Verdana" w:hAnsi="Verdana"/>
          <w:sz w:val="18"/>
          <w:szCs w:val="18"/>
        </w:rPr>
        <w:t>Europees Stabiliteitsmechanisme</w:t>
      </w:r>
      <w:r w:rsidR="00C408B0">
        <w:rPr>
          <w:rFonts w:ascii="Verdana" w:hAnsi="Verdana"/>
          <w:sz w:val="18"/>
          <w:szCs w:val="18"/>
        </w:rPr>
        <w:t>.</w:t>
      </w:r>
      <w:r w:rsidR="007A5155">
        <w:rPr>
          <w:rFonts w:ascii="Verdana" w:hAnsi="Verdana"/>
          <w:sz w:val="18"/>
          <w:szCs w:val="18"/>
        </w:rPr>
        <w:t xml:space="preserve"> </w:t>
      </w:r>
      <w:r w:rsidR="00234850">
        <w:rPr>
          <w:rFonts w:ascii="Verdana" w:hAnsi="Verdana"/>
          <w:sz w:val="18"/>
          <w:szCs w:val="18"/>
        </w:rPr>
        <w:t xml:space="preserve">Een groot deel van de lidstaten </w:t>
      </w:r>
      <w:r w:rsidR="00E6628A">
        <w:rPr>
          <w:rFonts w:ascii="Verdana" w:hAnsi="Verdana"/>
          <w:sz w:val="18"/>
          <w:szCs w:val="18"/>
        </w:rPr>
        <w:t>benadrukt</w:t>
      </w:r>
      <w:r w:rsidR="00414BC1">
        <w:rPr>
          <w:rFonts w:ascii="Verdana" w:hAnsi="Verdana"/>
          <w:sz w:val="18"/>
          <w:szCs w:val="18"/>
        </w:rPr>
        <w:t>e</w:t>
      </w:r>
      <w:r w:rsidR="00E6628A">
        <w:rPr>
          <w:rFonts w:ascii="Verdana" w:hAnsi="Verdana"/>
          <w:sz w:val="18"/>
          <w:szCs w:val="18"/>
        </w:rPr>
        <w:t xml:space="preserve"> het belang van</w:t>
      </w:r>
      <w:r w:rsidR="00234850">
        <w:rPr>
          <w:rFonts w:ascii="Verdana" w:hAnsi="Verdana"/>
          <w:sz w:val="18"/>
          <w:szCs w:val="18"/>
        </w:rPr>
        <w:t xml:space="preserve"> </w:t>
      </w:r>
      <w:r w:rsidRPr="00C10622" w:rsidR="00C10622">
        <w:rPr>
          <w:rFonts w:ascii="Verdana" w:hAnsi="Verdana"/>
          <w:sz w:val="18"/>
          <w:szCs w:val="18"/>
        </w:rPr>
        <w:t xml:space="preserve">versterking van de interne markt, </w:t>
      </w:r>
      <w:r w:rsidR="007A5155">
        <w:rPr>
          <w:rFonts w:ascii="Verdana" w:hAnsi="Verdana"/>
          <w:sz w:val="18"/>
          <w:szCs w:val="18"/>
        </w:rPr>
        <w:t>de kapitaalmarktunie</w:t>
      </w:r>
      <w:r w:rsidRPr="00C10622" w:rsidR="00C10622">
        <w:rPr>
          <w:rFonts w:ascii="Verdana" w:hAnsi="Verdana"/>
          <w:sz w:val="18"/>
          <w:szCs w:val="18"/>
        </w:rPr>
        <w:t xml:space="preserve">, de digitale euro en </w:t>
      </w:r>
      <w:r w:rsidR="003265B5">
        <w:rPr>
          <w:rFonts w:ascii="Verdana" w:hAnsi="Verdana"/>
          <w:sz w:val="18"/>
          <w:szCs w:val="18"/>
        </w:rPr>
        <w:t>coördinatie van economisch beleid</w:t>
      </w:r>
      <w:r w:rsidRPr="00C10622" w:rsidR="00C10622">
        <w:rPr>
          <w:rFonts w:ascii="Verdana" w:hAnsi="Verdana"/>
          <w:sz w:val="18"/>
          <w:szCs w:val="18"/>
        </w:rPr>
        <w:t xml:space="preserve">. </w:t>
      </w:r>
      <w:r w:rsidR="001314D2">
        <w:rPr>
          <w:rFonts w:ascii="Verdana" w:hAnsi="Verdana"/>
          <w:sz w:val="18"/>
          <w:szCs w:val="18"/>
        </w:rPr>
        <w:t>Nederland stelde</w:t>
      </w:r>
      <w:r w:rsidR="00F52A71">
        <w:rPr>
          <w:rFonts w:ascii="Verdana" w:hAnsi="Verdana"/>
          <w:sz w:val="18"/>
          <w:szCs w:val="18"/>
        </w:rPr>
        <w:t xml:space="preserve"> dat</w:t>
      </w:r>
      <w:r w:rsidRPr="001314D2" w:rsidR="001314D2">
        <w:rPr>
          <w:rFonts w:ascii="Verdana" w:hAnsi="Verdana"/>
          <w:sz w:val="18"/>
          <w:szCs w:val="18"/>
        </w:rPr>
        <w:t xml:space="preserve"> </w:t>
      </w:r>
      <w:r w:rsidR="001314D2">
        <w:rPr>
          <w:rFonts w:ascii="Verdana" w:hAnsi="Verdana"/>
          <w:sz w:val="18"/>
          <w:szCs w:val="18"/>
        </w:rPr>
        <w:t xml:space="preserve">Europese samenwerking </w:t>
      </w:r>
      <w:r w:rsidR="0084161C">
        <w:rPr>
          <w:rFonts w:ascii="Verdana" w:hAnsi="Verdana"/>
          <w:sz w:val="18"/>
          <w:szCs w:val="18"/>
        </w:rPr>
        <w:t>kan bijdragen aan het verkrijgen van schaal en een sterke interne markt</w:t>
      </w:r>
      <w:r w:rsidRPr="001314D2" w:rsidR="001314D2">
        <w:rPr>
          <w:rFonts w:ascii="Verdana" w:hAnsi="Verdana"/>
          <w:sz w:val="18"/>
          <w:szCs w:val="18"/>
        </w:rPr>
        <w:t xml:space="preserve">. </w:t>
      </w:r>
      <w:r w:rsidR="00E9061D">
        <w:rPr>
          <w:rFonts w:ascii="Verdana" w:hAnsi="Verdana"/>
          <w:sz w:val="18"/>
          <w:szCs w:val="18"/>
        </w:rPr>
        <w:t>Het</w:t>
      </w:r>
      <w:r w:rsidR="00847D16">
        <w:rPr>
          <w:rFonts w:ascii="Verdana" w:hAnsi="Verdana"/>
          <w:sz w:val="18"/>
          <w:szCs w:val="18"/>
        </w:rPr>
        <w:t xml:space="preserve"> versterken van de kapitaalmarktunie</w:t>
      </w:r>
      <w:r w:rsidR="00680983">
        <w:rPr>
          <w:rFonts w:ascii="Verdana" w:hAnsi="Verdana"/>
          <w:sz w:val="18"/>
          <w:szCs w:val="18"/>
        </w:rPr>
        <w:t xml:space="preserve"> en </w:t>
      </w:r>
      <w:r w:rsidR="00F52A71">
        <w:rPr>
          <w:rFonts w:ascii="Verdana" w:hAnsi="Verdana"/>
          <w:sz w:val="18"/>
          <w:szCs w:val="18"/>
        </w:rPr>
        <w:t xml:space="preserve">het aangaan van </w:t>
      </w:r>
      <w:r w:rsidRPr="001314D2" w:rsidR="001314D2">
        <w:rPr>
          <w:rFonts w:ascii="Verdana" w:hAnsi="Verdana"/>
          <w:sz w:val="18"/>
          <w:szCs w:val="18"/>
        </w:rPr>
        <w:t>internationale handelsrelaties</w:t>
      </w:r>
      <w:r w:rsidR="00E9061D">
        <w:rPr>
          <w:rFonts w:ascii="Verdana" w:hAnsi="Verdana"/>
          <w:sz w:val="18"/>
          <w:szCs w:val="18"/>
        </w:rPr>
        <w:t xml:space="preserve"> zijn hierin onder andere belangrijk</w:t>
      </w:r>
      <w:r w:rsidRPr="001314D2" w:rsidR="001314D2">
        <w:rPr>
          <w:rFonts w:ascii="Verdana" w:hAnsi="Verdana"/>
          <w:sz w:val="18"/>
          <w:szCs w:val="18"/>
        </w:rPr>
        <w:t xml:space="preserve">. </w:t>
      </w:r>
      <w:r w:rsidR="00F52A71">
        <w:rPr>
          <w:rFonts w:ascii="Verdana" w:hAnsi="Verdana"/>
          <w:sz w:val="18"/>
          <w:szCs w:val="18"/>
        </w:rPr>
        <w:t>Nederland benadrukte dat</w:t>
      </w:r>
      <w:r w:rsidR="00E9061D">
        <w:rPr>
          <w:rFonts w:ascii="Verdana" w:hAnsi="Verdana"/>
          <w:sz w:val="18"/>
          <w:szCs w:val="18"/>
        </w:rPr>
        <w:t xml:space="preserve"> in deze tijden naast </w:t>
      </w:r>
      <w:r w:rsidR="00E9061D">
        <w:rPr>
          <w:rFonts w:ascii="Verdana" w:hAnsi="Verdana"/>
          <w:sz w:val="18"/>
          <w:szCs w:val="18"/>
        </w:rPr>
        <w:lastRenderedPageBreak/>
        <w:t>de veiligheid van Europa ook de</w:t>
      </w:r>
      <w:r w:rsidR="00F52A71">
        <w:rPr>
          <w:rFonts w:ascii="Verdana" w:hAnsi="Verdana"/>
          <w:sz w:val="18"/>
          <w:szCs w:val="18"/>
        </w:rPr>
        <w:t xml:space="preserve"> financiële stabiliteit en schuldhoudbaarheid van de EU van belang </w:t>
      </w:r>
      <w:r w:rsidR="00E9061D">
        <w:rPr>
          <w:rFonts w:ascii="Verdana" w:hAnsi="Verdana"/>
          <w:sz w:val="18"/>
          <w:szCs w:val="18"/>
        </w:rPr>
        <w:t>zijn voor de weerbaarheid en welvaart van Europa</w:t>
      </w:r>
      <w:r w:rsidR="00F52A71">
        <w:rPr>
          <w:rFonts w:ascii="Verdana" w:hAnsi="Verdana"/>
          <w:sz w:val="18"/>
          <w:szCs w:val="18"/>
        </w:rPr>
        <w:t xml:space="preserve">. </w:t>
      </w:r>
      <w:r w:rsidRPr="001314D2" w:rsidR="001314D2">
        <w:rPr>
          <w:rFonts w:ascii="Verdana" w:hAnsi="Verdana"/>
          <w:sz w:val="18"/>
          <w:szCs w:val="18"/>
        </w:rPr>
        <w:t>Dit is cruciaal voor de geopolitieke positie van de EU, omdat een sterke economie, een stabiele euro en handel de basis vormen voor een krachtige toekomst.</w:t>
      </w:r>
    </w:p>
    <w:p w:rsidRPr="00853DF9" w:rsidR="00CE184E" w:rsidP="00CE184E" w:rsidRDefault="00AD0A85" w14:paraId="2FEAB81D" w14:textId="1407C775">
      <w:pPr>
        <w:rPr>
          <w:rFonts w:ascii="Verdana" w:hAnsi="Verdana"/>
          <w:sz w:val="18"/>
          <w:szCs w:val="18"/>
        </w:rPr>
      </w:pPr>
      <w:r w:rsidRPr="00853DF9">
        <w:rPr>
          <w:rFonts w:ascii="Verdana" w:hAnsi="Verdana"/>
          <w:b/>
          <w:bCs/>
          <w:sz w:val="18"/>
          <w:szCs w:val="18"/>
        </w:rPr>
        <w:t>Eurozoneaanbevelingen voor 2025</w:t>
      </w:r>
      <w:r w:rsidRPr="00853DF9" w:rsidR="00D53AAB">
        <w:rPr>
          <w:rFonts w:ascii="Verdana" w:hAnsi="Verdana"/>
          <w:b/>
          <w:bCs/>
          <w:sz w:val="18"/>
          <w:szCs w:val="18"/>
        </w:rPr>
        <w:br/>
      </w:r>
      <w:r w:rsidRPr="00853DF9" w:rsidR="00CE184E">
        <w:rPr>
          <w:rFonts w:ascii="Verdana" w:hAnsi="Verdana"/>
          <w:sz w:val="18"/>
          <w:szCs w:val="18"/>
        </w:rPr>
        <w:t xml:space="preserve">De Eurogroep besprak de ontwerp Eurozoneaanbevelingen 2025. De aanbevelingen waren eerder voorbereid in ambtelijke werkgroepen, en de presentatie leidde niet tot interventies in de Eurogroep. De voorzitter concludeerde dat in het huidige complexe economische klimaat de aanbeveling voor de eurozone relevanter is dan ooit, met name als het gaat om concurrentievermogen, veerkracht en macro-economische en financiële stabiliteit. Het ambtelijk voorportaal van de Eurogroep zal </w:t>
      </w:r>
      <w:r w:rsidRPr="00853DF9" w:rsidR="001F2420">
        <w:rPr>
          <w:rFonts w:ascii="Verdana" w:hAnsi="Verdana"/>
          <w:sz w:val="18"/>
          <w:szCs w:val="18"/>
        </w:rPr>
        <w:t xml:space="preserve">verder spreken hoe de aanbevelingen kunnen worden geïntegreerd in het werk van de Eurogroep. </w:t>
      </w:r>
      <w:r w:rsidRPr="00853DF9" w:rsidR="00337D62">
        <w:rPr>
          <w:rFonts w:ascii="Verdana" w:hAnsi="Verdana"/>
          <w:sz w:val="18"/>
          <w:szCs w:val="18"/>
        </w:rPr>
        <w:t xml:space="preserve">Voor een </w:t>
      </w:r>
      <w:r w:rsidR="00337D62">
        <w:rPr>
          <w:rFonts w:ascii="Verdana" w:hAnsi="Verdana"/>
          <w:sz w:val="18"/>
          <w:szCs w:val="18"/>
        </w:rPr>
        <w:t xml:space="preserve">verdere </w:t>
      </w:r>
      <w:r w:rsidRPr="00853DF9" w:rsidR="00337D62">
        <w:rPr>
          <w:rFonts w:ascii="Verdana" w:hAnsi="Verdana"/>
          <w:sz w:val="18"/>
          <w:szCs w:val="18"/>
        </w:rPr>
        <w:t>toelichting bij de inhoud van de aanbevelingen zie de geannoteerde agenda van de Eurogroep/Ecofinraad van februari 2025.</w:t>
      </w:r>
    </w:p>
    <w:p w:rsidRPr="00853DF9" w:rsidR="001F2420" w:rsidP="00CE184E" w:rsidRDefault="001F2420" w14:paraId="13ABFDA9" w14:textId="3183463F">
      <w:pPr>
        <w:rPr>
          <w:rFonts w:ascii="Verdana" w:hAnsi="Verdana"/>
          <w:b/>
          <w:bCs/>
          <w:sz w:val="18"/>
          <w:szCs w:val="18"/>
        </w:rPr>
      </w:pPr>
      <w:r w:rsidRPr="00853DF9">
        <w:rPr>
          <w:rFonts w:ascii="Verdana" w:hAnsi="Verdana"/>
          <w:b/>
          <w:bCs/>
          <w:sz w:val="18"/>
          <w:szCs w:val="18"/>
        </w:rPr>
        <w:t>Eurogroep werkprogramma</w:t>
      </w:r>
      <w:r w:rsidRPr="00853DF9" w:rsidR="00E77A9A">
        <w:rPr>
          <w:rFonts w:ascii="Verdana" w:hAnsi="Verdana"/>
          <w:b/>
          <w:bCs/>
          <w:sz w:val="18"/>
          <w:szCs w:val="18"/>
        </w:rPr>
        <w:br/>
      </w:r>
      <w:r w:rsidRPr="00853DF9">
        <w:rPr>
          <w:rFonts w:ascii="Verdana" w:hAnsi="Verdana"/>
          <w:sz w:val="18"/>
          <w:szCs w:val="18"/>
        </w:rPr>
        <w:t>De voorzitter van de Eurogroep gaf een toelichting op het werkprogramma tot de zomer</w:t>
      </w:r>
      <w:r w:rsidRPr="00853DF9" w:rsidR="00E50CEB">
        <w:rPr>
          <w:rStyle w:val="Voetnootmarkering"/>
          <w:rFonts w:ascii="Verdana" w:hAnsi="Verdana"/>
          <w:sz w:val="18"/>
          <w:szCs w:val="18"/>
        </w:rPr>
        <w:footnoteReference w:id="3"/>
      </w:r>
      <w:r w:rsidRPr="00853DF9">
        <w:rPr>
          <w:rFonts w:ascii="Verdana" w:hAnsi="Verdana"/>
          <w:sz w:val="18"/>
          <w:szCs w:val="18"/>
        </w:rPr>
        <w:t>.</w:t>
      </w:r>
      <w:r w:rsidRPr="00853DF9" w:rsidR="00E50CEB">
        <w:rPr>
          <w:rFonts w:ascii="Verdana" w:hAnsi="Verdana"/>
          <w:sz w:val="18"/>
          <w:szCs w:val="18"/>
        </w:rPr>
        <w:t xml:space="preserve"> Onderwerpen die zullen</w:t>
      </w:r>
      <w:r w:rsidRPr="00853DF9" w:rsidR="00492696">
        <w:rPr>
          <w:rFonts w:ascii="Verdana" w:hAnsi="Verdana"/>
          <w:sz w:val="18"/>
          <w:szCs w:val="18"/>
        </w:rPr>
        <w:t xml:space="preserve"> worden besproken zijn onder andere de coördinatie van economisch beleid en begrotingsbeleid, de kapitaalmarktunie, vervolgmaking van de Bankenunie, concurrentievermogen, de digitale euro en de internationale rol van de euro.</w:t>
      </w:r>
      <w:r w:rsidRPr="00853DF9" w:rsidR="00E50CEB">
        <w:rPr>
          <w:rFonts w:ascii="Verdana" w:hAnsi="Verdana"/>
          <w:sz w:val="18"/>
          <w:szCs w:val="18"/>
        </w:rPr>
        <w:t xml:space="preserve"> </w:t>
      </w:r>
      <w:r w:rsidRPr="00853DF9">
        <w:rPr>
          <w:rFonts w:ascii="Verdana" w:hAnsi="Verdana"/>
          <w:sz w:val="18"/>
          <w:szCs w:val="18"/>
        </w:rPr>
        <w:t xml:space="preserve">Er </w:t>
      </w:r>
      <w:r w:rsidRPr="00853DF9" w:rsidR="003312F0">
        <w:rPr>
          <w:rFonts w:ascii="Verdana" w:hAnsi="Verdana"/>
          <w:sz w:val="18"/>
          <w:szCs w:val="18"/>
        </w:rPr>
        <w:t xml:space="preserve">waren geen interventies van lidstaten. </w:t>
      </w:r>
    </w:p>
    <w:p w:rsidRPr="00853DF9" w:rsidR="004F7F2F" w:rsidP="00F952CB" w:rsidRDefault="001F2420" w14:paraId="7A970C92" w14:textId="3BD91E40">
      <w:pPr>
        <w:rPr>
          <w:rFonts w:ascii="Verdana" w:hAnsi="Verdana"/>
          <w:sz w:val="18"/>
          <w:szCs w:val="18"/>
          <w:u w:val="single"/>
        </w:rPr>
      </w:pPr>
      <w:r w:rsidRPr="00853DF9">
        <w:rPr>
          <w:rFonts w:ascii="Verdana" w:hAnsi="Verdana"/>
          <w:b/>
          <w:bCs/>
          <w:sz w:val="18"/>
          <w:szCs w:val="18"/>
        </w:rPr>
        <w:t>Overig</w:t>
      </w:r>
      <w:r w:rsidRPr="00853DF9">
        <w:rPr>
          <w:rFonts w:ascii="Verdana" w:hAnsi="Verdana"/>
          <w:b/>
          <w:bCs/>
          <w:sz w:val="18"/>
          <w:szCs w:val="18"/>
        </w:rPr>
        <w:br/>
      </w:r>
      <w:r w:rsidRPr="00853DF9">
        <w:rPr>
          <w:rFonts w:ascii="Verdana" w:hAnsi="Verdana"/>
          <w:sz w:val="18"/>
          <w:szCs w:val="18"/>
        </w:rPr>
        <w:t xml:space="preserve">Ierland en België presenteerden het regeringsprogramma van de nieuw aangetreden regeringen. Er waren geen interventies van lidstaten. </w:t>
      </w:r>
      <w:r w:rsidRPr="00853DF9" w:rsidR="004F7F2F">
        <w:rPr>
          <w:rFonts w:ascii="Verdana" w:hAnsi="Verdana"/>
          <w:sz w:val="18"/>
          <w:szCs w:val="18"/>
        </w:rPr>
        <w:br/>
      </w:r>
      <w:r w:rsidRPr="00853DF9" w:rsidR="004F7F2F">
        <w:rPr>
          <w:rFonts w:ascii="Verdana" w:hAnsi="Verdana"/>
          <w:sz w:val="18"/>
          <w:szCs w:val="18"/>
        </w:rPr>
        <w:br/>
      </w:r>
      <w:r w:rsidRPr="00337D62" w:rsidR="00D959A0">
        <w:rPr>
          <w:rFonts w:ascii="Verdana" w:hAnsi="Verdana"/>
          <w:b/>
          <w:bCs/>
          <w:sz w:val="18"/>
          <w:szCs w:val="18"/>
          <w:u w:val="single"/>
        </w:rPr>
        <w:t>Ecofinraad</w:t>
      </w:r>
    </w:p>
    <w:p w:rsidR="0053347E" w:rsidP="0053347E" w:rsidRDefault="0002308F" w14:paraId="6585172B" w14:textId="44389127">
      <w:pPr>
        <w:rPr>
          <w:rFonts w:ascii="Verdana" w:hAnsi="Verdana"/>
          <w:sz w:val="18"/>
          <w:szCs w:val="18"/>
        </w:rPr>
      </w:pPr>
      <w:r>
        <w:rPr>
          <w:rFonts w:ascii="Verdana" w:hAnsi="Verdana"/>
          <w:b/>
          <w:bCs/>
          <w:sz w:val="18"/>
          <w:szCs w:val="18"/>
        </w:rPr>
        <w:t>Lopende wetgevingsvoorstellen over f</w:t>
      </w:r>
      <w:r w:rsidRPr="00853DF9" w:rsidR="00D959A0">
        <w:rPr>
          <w:rFonts w:ascii="Verdana" w:hAnsi="Verdana"/>
          <w:b/>
          <w:bCs/>
          <w:sz w:val="18"/>
          <w:szCs w:val="18"/>
        </w:rPr>
        <w:t>inanciële diensten</w:t>
      </w:r>
      <w:r w:rsidRPr="00853DF9" w:rsidR="0053347E">
        <w:rPr>
          <w:rFonts w:ascii="Verdana" w:hAnsi="Verdana"/>
          <w:b/>
          <w:bCs/>
          <w:sz w:val="18"/>
          <w:szCs w:val="18"/>
        </w:rPr>
        <w:br/>
      </w:r>
      <w:r w:rsidRPr="00853DF9" w:rsidR="0053347E">
        <w:rPr>
          <w:rFonts w:ascii="Verdana" w:hAnsi="Verdana"/>
          <w:sz w:val="18"/>
          <w:szCs w:val="18"/>
        </w:rPr>
        <w:t xml:space="preserve">Het voorzitterschap lichtte toe dat de trilogen voor </w:t>
      </w:r>
      <w:r w:rsidRPr="00853DF9" w:rsidR="0053347E">
        <w:rPr>
          <w:rFonts w:ascii="Verdana" w:hAnsi="Verdana"/>
          <w:i/>
          <w:iCs/>
          <w:sz w:val="18"/>
          <w:szCs w:val="18"/>
        </w:rPr>
        <w:t xml:space="preserve">Retail Investment </w:t>
      </w:r>
      <w:proofErr w:type="spellStart"/>
      <w:r w:rsidRPr="00853DF9" w:rsidR="0053347E">
        <w:rPr>
          <w:rFonts w:ascii="Verdana" w:hAnsi="Verdana"/>
          <w:i/>
          <w:iCs/>
          <w:sz w:val="18"/>
          <w:szCs w:val="18"/>
        </w:rPr>
        <w:t>Strategy</w:t>
      </w:r>
      <w:proofErr w:type="spellEnd"/>
      <w:r w:rsidRPr="00853DF9" w:rsidR="00460307">
        <w:rPr>
          <w:rFonts w:ascii="Verdana" w:hAnsi="Verdana"/>
          <w:i/>
          <w:iCs/>
          <w:sz w:val="18"/>
          <w:szCs w:val="18"/>
        </w:rPr>
        <w:t xml:space="preserve"> </w:t>
      </w:r>
      <w:r w:rsidRPr="00853DF9" w:rsidR="00460307">
        <w:rPr>
          <w:rFonts w:ascii="Verdana" w:hAnsi="Verdana"/>
          <w:sz w:val="18"/>
          <w:szCs w:val="18"/>
        </w:rPr>
        <w:t>(RIS)</w:t>
      </w:r>
      <w:r w:rsidRPr="00853DF9" w:rsidR="0053347E">
        <w:rPr>
          <w:rFonts w:ascii="Verdana" w:hAnsi="Verdana"/>
          <w:i/>
          <w:iCs/>
          <w:sz w:val="18"/>
          <w:szCs w:val="18"/>
        </w:rPr>
        <w:t xml:space="preserve"> </w:t>
      </w:r>
      <w:r w:rsidRPr="00853DF9" w:rsidR="0053347E">
        <w:rPr>
          <w:rFonts w:ascii="Verdana" w:hAnsi="Verdana"/>
          <w:sz w:val="18"/>
          <w:szCs w:val="18"/>
        </w:rPr>
        <w:t xml:space="preserve">in maart zullen starten, waarbij de focus ligt op versimpeling, met speciale aandacht voor </w:t>
      </w:r>
      <w:r w:rsidR="00F71282">
        <w:rPr>
          <w:rFonts w:ascii="Verdana" w:hAnsi="Verdana"/>
          <w:sz w:val="18"/>
          <w:szCs w:val="18"/>
        </w:rPr>
        <w:t>provisies</w:t>
      </w:r>
      <w:r w:rsidRPr="00853DF9" w:rsidR="0053347E">
        <w:rPr>
          <w:rFonts w:ascii="Verdana" w:hAnsi="Verdana"/>
          <w:sz w:val="18"/>
          <w:szCs w:val="18"/>
        </w:rPr>
        <w:t xml:space="preserve">, </w:t>
      </w:r>
      <w:r w:rsidR="00F71282">
        <w:rPr>
          <w:rFonts w:ascii="Verdana" w:hAnsi="Verdana"/>
          <w:sz w:val="18"/>
          <w:szCs w:val="18"/>
        </w:rPr>
        <w:t xml:space="preserve">het </w:t>
      </w:r>
      <w:proofErr w:type="spellStart"/>
      <w:r w:rsidRPr="00853DF9" w:rsidR="0053347E">
        <w:rPr>
          <w:rFonts w:ascii="Verdana" w:hAnsi="Verdana"/>
          <w:i/>
          <w:iCs/>
          <w:sz w:val="18"/>
          <w:szCs w:val="18"/>
        </w:rPr>
        <w:t>value</w:t>
      </w:r>
      <w:proofErr w:type="spellEnd"/>
      <w:r w:rsidR="00F71282">
        <w:rPr>
          <w:rFonts w:ascii="Verdana" w:hAnsi="Verdana"/>
          <w:i/>
          <w:iCs/>
          <w:sz w:val="18"/>
          <w:szCs w:val="18"/>
        </w:rPr>
        <w:t>-</w:t>
      </w:r>
      <w:proofErr w:type="spellStart"/>
      <w:r w:rsidRPr="00853DF9" w:rsidR="0053347E">
        <w:rPr>
          <w:rFonts w:ascii="Verdana" w:hAnsi="Verdana"/>
          <w:i/>
          <w:iCs/>
          <w:sz w:val="18"/>
          <w:szCs w:val="18"/>
        </w:rPr>
        <w:t>for</w:t>
      </w:r>
      <w:proofErr w:type="spellEnd"/>
      <w:r w:rsidR="00F71282">
        <w:rPr>
          <w:rFonts w:ascii="Verdana" w:hAnsi="Verdana"/>
          <w:i/>
          <w:iCs/>
          <w:sz w:val="18"/>
          <w:szCs w:val="18"/>
        </w:rPr>
        <w:t>-</w:t>
      </w:r>
      <w:r w:rsidRPr="00853DF9" w:rsidR="0053347E">
        <w:rPr>
          <w:rFonts w:ascii="Verdana" w:hAnsi="Verdana"/>
          <w:i/>
          <w:iCs/>
          <w:sz w:val="18"/>
          <w:szCs w:val="18"/>
        </w:rPr>
        <w:t>money</w:t>
      </w:r>
      <w:r w:rsidR="00F71282">
        <w:rPr>
          <w:rFonts w:ascii="Verdana" w:hAnsi="Verdana"/>
          <w:i/>
          <w:iCs/>
          <w:sz w:val="18"/>
          <w:szCs w:val="18"/>
        </w:rPr>
        <w:t>-</w:t>
      </w:r>
      <w:r w:rsidR="00F71282">
        <w:rPr>
          <w:rFonts w:ascii="Verdana" w:hAnsi="Verdana"/>
          <w:sz w:val="18"/>
          <w:szCs w:val="18"/>
        </w:rPr>
        <w:t xml:space="preserve">systeem (een complex systeem om hoge kosten voor consumenten bij beleggen te voorkomen) </w:t>
      </w:r>
      <w:r w:rsidRPr="00853DF9" w:rsidR="0053347E">
        <w:rPr>
          <w:rFonts w:ascii="Verdana" w:hAnsi="Verdana"/>
          <w:sz w:val="18"/>
          <w:szCs w:val="18"/>
        </w:rPr>
        <w:t>en het vermijden van te hoge administratieve lasten</w:t>
      </w:r>
      <w:r w:rsidR="00F71282">
        <w:rPr>
          <w:rFonts w:ascii="Verdana" w:hAnsi="Verdana"/>
          <w:sz w:val="18"/>
          <w:szCs w:val="18"/>
        </w:rPr>
        <w:t xml:space="preserve"> voor marktpartijen</w:t>
      </w:r>
      <w:r w:rsidRPr="00853DF9" w:rsidR="0053347E">
        <w:rPr>
          <w:rFonts w:ascii="Verdana" w:hAnsi="Verdana"/>
          <w:sz w:val="18"/>
          <w:szCs w:val="18"/>
        </w:rPr>
        <w:t xml:space="preserve">. </w:t>
      </w:r>
      <w:r w:rsidRPr="00853DF9" w:rsidR="00682B3A">
        <w:rPr>
          <w:rFonts w:ascii="Verdana" w:hAnsi="Verdana"/>
          <w:sz w:val="18"/>
          <w:szCs w:val="18"/>
        </w:rPr>
        <w:t xml:space="preserve">Het voorzitterschap </w:t>
      </w:r>
      <w:r w:rsidR="00337D62">
        <w:rPr>
          <w:rFonts w:ascii="Verdana" w:hAnsi="Verdana"/>
          <w:sz w:val="18"/>
          <w:szCs w:val="18"/>
        </w:rPr>
        <w:t>gaf aan</w:t>
      </w:r>
      <w:r w:rsidRPr="009E0347" w:rsidR="00682B3A">
        <w:rPr>
          <w:rFonts w:ascii="Verdana" w:hAnsi="Verdana"/>
          <w:sz w:val="18"/>
          <w:szCs w:val="18"/>
        </w:rPr>
        <w:t xml:space="preserve"> dat a</w:t>
      </w:r>
      <w:r w:rsidRPr="009E0347" w:rsidR="0053347E">
        <w:rPr>
          <w:rFonts w:ascii="Verdana" w:hAnsi="Verdana"/>
          <w:sz w:val="18"/>
          <w:szCs w:val="18"/>
        </w:rPr>
        <w:t xml:space="preserve">ls er binnen twee maanden geen overeenkomst bereikt wordt, </w:t>
      </w:r>
      <w:r w:rsidRPr="009E0347" w:rsidR="00682B3A">
        <w:rPr>
          <w:rFonts w:ascii="Verdana" w:hAnsi="Verdana"/>
          <w:sz w:val="18"/>
          <w:szCs w:val="18"/>
        </w:rPr>
        <w:t>het voor de hand ligt om het gehele voorstel te heroverwegen</w:t>
      </w:r>
      <w:r w:rsidRPr="009E0347" w:rsidR="001D1814">
        <w:rPr>
          <w:rFonts w:ascii="Verdana" w:hAnsi="Verdana"/>
          <w:sz w:val="18"/>
          <w:szCs w:val="18"/>
        </w:rPr>
        <w:t>.</w:t>
      </w:r>
      <w:r w:rsidR="00D37FF8">
        <w:rPr>
          <w:rFonts w:ascii="Verdana" w:hAnsi="Verdana"/>
          <w:sz w:val="18"/>
          <w:szCs w:val="18"/>
        </w:rPr>
        <w:t xml:space="preserve"> De Commissie noemde die termijn ambitieus</w:t>
      </w:r>
      <w:r w:rsidR="007F0E0E">
        <w:rPr>
          <w:rFonts w:ascii="Verdana" w:hAnsi="Verdana"/>
          <w:sz w:val="18"/>
          <w:szCs w:val="18"/>
        </w:rPr>
        <w:t xml:space="preserve"> maar sprak vertrouwen uit in het voorzitterschap. Hierbij gaf de Commissie wel </w:t>
      </w:r>
      <w:r w:rsidR="00D37FF8">
        <w:rPr>
          <w:rFonts w:ascii="Verdana" w:hAnsi="Verdana"/>
          <w:sz w:val="18"/>
          <w:szCs w:val="18"/>
        </w:rPr>
        <w:t xml:space="preserve">aan dat als het uiteindelijke compromis niet voldoende maatregelen bevat om </w:t>
      </w:r>
      <w:proofErr w:type="spellStart"/>
      <w:r w:rsidR="00D37FF8">
        <w:rPr>
          <w:rFonts w:ascii="Verdana" w:hAnsi="Verdana"/>
          <w:sz w:val="18"/>
          <w:szCs w:val="18"/>
        </w:rPr>
        <w:t>retailbeleggen</w:t>
      </w:r>
      <w:proofErr w:type="spellEnd"/>
      <w:r w:rsidR="00D37FF8">
        <w:rPr>
          <w:rFonts w:ascii="Verdana" w:hAnsi="Verdana"/>
          <w:sz w:val="18"/>
          <w:szCs w:val="18"/>
        </w:rPr>
        <w:t xml:space="preserve"> te stimuleren, zij overweegt het gehele pakket in te trekken. </w:t>
      </w:r>
      <w:r w:rsidRPr="009E0347" w:rsidR="001D1814">
        <w:rPr>
          <w:rFonts w:ascii="Verdana" w:hAnsi="Verdana"/>
          <w:sz w:val="18"/>
          <w:szCs w:val="18"/>
        </w:rPr>
        <w:t xml:space="preserve"> </w:t>
      </w:r>
      <w:r w:rsidRPr="009E0347" w:rsidR="00B9464F">
        <w:rPr>
          <w:rFonts w:ascii="Verdana" w:hAnsi="Verdana"/>
          <w:sz w:val="18"/>
          <w:szCs w:val="18"/>
        </w:rPr>
        <w:t>De</w:t>
      </w:r>
      <w:r w:rsidRPr="009E0347" w:rsidR="00A5094B">
        <w:rPr>
          <w:rFonts w:ascii="Verdana" w:hAnsi="Verdana"/>
          <w:sz w:val="18"/>
          <w:szCs w:val="18"/>
        </w:rPr>
        <w:t xml:space="preserve"> focus bij </w:t>
      </w:r>
      <w:r w:rsidR="00F670C7">
        <w:rPr>
          <w:rFonts w:ascii="Verdana" w:hAnsi="Verdana"/>
          <w:sz w:val="18"/>
          <w:szCs w:val="18"/>
        </w:rPr>
        <w:t>de voortzetting van de</w:t>
      </w:r>
      <w:r w:rsidR="00083AC7">
        <w:rPr>
          <w:rFonts w:ascii="Verdana" w:hAnsi="Verdana"/>
          <w:sz w:val="18"/>
          <w:szCs w:val="18"/>
        </w:rPr>
        <w:t xml:space="preserve"> </w:t>
      </w:r>
      <w:r w:rsidR="00F670C7">
        <w:rPr>
          <w:rFonts w:ascii="Verdana" w:hAnsi="Verdana"/>
          <w:sz w:val="18"/>
          <w:szCs w:val="18"/>
        </w:rPr>
        <w:t xml:space="preserve">onderhandelingen over </w:t>
      </w:r>
      <w:r w:rsidR="000D5043">
        <w:rPr>
          <w:rFonts w:ascii="Verdana" w:hAnsi="Verdana"/>
          <w:sz w:val="18"/>
          <w:szCs w:val="18"/>
        </w:rPr>
        <w:t xml:space="preserve">de verordening Financial Data Access (FIDA), </w:t>
      </w:r>
      <w:r w:rsidR="00F670C7">
        <w:rPr>
          <w:rFonts w:ascii="Verdana" w:hAnsi="Verdana"/>
          <w:sz w:val="18"/>
          <w:szCs w:val="18"/>
        </w:rPr>
        <w:t>over</w:t>
      </w:r>
      <w:r w:rsidR="000D5043">
        <w:rPr>
          <w:rFonts w:ascii="Verdana" w:hAnsi="Verdana"/>
          <w:sz w:val="18"/>
          <w:szCs w:val="18"/>
        </w:rPr>
        <w:t xml:space="preserve"> het veilig </w:t>
      </w:r>
      <w:r w:rsidR="00A01A3B">
        <w:rPr>
          <w:rFonts w:ascii="Verdana" w:hAnsi="Verdana"/>
          <w:sz w:val="18"/>
          <w:szCs w:val="18"/>
        </w:rPr>
        <w:t>gebruik</w:t>
      </w:r>
      <w:r w:rsidR="000D5043">
        <w:rPr>
          <w:rFonts w:ascii="Verdana" w:hAnsi="Verdana"/>
          <w:sz w:val="18"/>
          <w:szCs w:val="18"/>
        </w:rPr>
        <w:t xml:space="preserve"> van </w:t>
      </w:r>
      <w:r w:rsidR="00F670C7">
        <w:rPr>
          <w:rFonts w:ascii="Verdana" w:hAnsi="Verdana"/>
          <w:sz w:val="18"/>
          <w:szCs w:val="18"/>
        </w:rPr>
        <w:t xml:space="preserve">financiële </w:t>
      </w:r>
      <w:r w:rsidR="000D5043">
        <w:rPr>
          <w:rFonts w:ascii="Verdana" w:hAnsi="Verdana"/>
          <w:sz w:val="18"/>
          <w:szCs w:val="18"/>
        </w:rPr>
        <w:t>klantdata</w:t>
      </w:r>
      <w:r w:rsidR="00A01A3B">
        <w:rPr>
          <w:rFonts w:ascii="Verdana" w:hAnsi="Verdana"/>
          <w:i/>
          <w:iCs/>
          <w:sz w:val="18"/>
          <w:szCs w:val="18"/>
        </w:rPr>
        <w:t>,</w:t>
      </w:r>
      <w:r w:rsidRPr="009E0347" w:rsidR="00A5094B">
        <w:rPr>
          <w:rFonts w:ascii="Verdana" w:hAnsi="Verdana"/>
          <w:sz w:val="18"/>
          <w:szCs w:val="18"/>
        </w:rPr>
        <w:t xml:space="preserve"> </w:t>
      </w:r>
      <w:r w:rsidRPr="009E0347" w:rsidR="00B9464F">
        <w:rPr>
          <w:rFonts w:ascii="Verdana" w:hAnsi="Verdana"/>
          <w:sz w:val="18"/>
          <w:szCs w:val="18"/>
        </w:rPr>
        <w:t>zou eveneens o</w:t>
      </w:r>
      <w:r w:rsidRPr="009E0347" w:rsidR="0053347E">
        <w:rPr>
          <w:rFonts w:ascii="Verdana" w:hAnsi="Verdana"/>
          <w:sz w:val="18"/>
          <w:szCs w:val="18"/>
        </w:rPr>
        <w:t xml:space="preserve">p </w:t>
      </w:r>
      <w:r w:rsidRPr="009E0347" w:rsidR="001D1814">
        <w:rPr>
          <w:rFonts w:ascii="Verdana" w:hAnsi="Verdana"/>
          <w:sz w:val="18"/>
          <w:szCs w:val="18"/>
        </w:rPr>
        <w:t>vereenvoudiging</w:t>
      </w:r>
      <w:r w:rsidRPr="009E0347" w:rsidR="00A5094B">
        <w:rPr>
          <w:rFonts w:ascii="Verdana" w:hAnsi="Verdana"/>
          <w:sz w:val="18"/>
          <w:szCs w:val="18"/>
        </w:rPr>
        <w:t xml:space="preserve"> moet</w:t>
      </w:r>
      <w:r w:rsidR="00083AC7">
        <w:rPr>
          <w:rFonts w:ascii="Verdana" w:hAnsi="Verdana"/>
          <w:sz w:val="18"/>
          <w:szCs w:val="18"/>
        </w:rPr>
        <w:t>en</w:t>
      </w:r>
      <w:r w:rsidRPr="009E0347" w:rsidR="00A5094B">
        <w:rPr>
          <w:rFonts w:ascii="Verdana" w:hAnsi="Verdana"/>
          <w:sz w:val="18"/>
          <w:szCs w:val="18"/>
        </w:rPr>
        <w:t xml:space="preserve"> liggen. </w:t>
      </w:r>
      <w:r w:rsidR="00F670C7">
        <w:rPr>
          <w:rFonts w:ascii="Verdana" w:hAnsi="Verdana"/>
          <w:sz w:val="18"/>
          <w:szCs w:val="18"/>
        </w:rPr>
        <w:t xml:space="preserve">De Commissie zou wel graag snelheid behouden. De verordening kan </w:t>
      </w:r>
      <w:r w:rsidRPr="0053347E" w:rsidR="00F670C7">
        <w:rPr>
          <w:rFonts w:ascii="Verdana" w:hAnsi="Verdana"/>
          <w:sz w:val="18"/>
          <w:szCs w:val="18"/>
        </w:rPr>
        <w:t>bijdragen aan consumenten</w:t>
      </w:r>
      <w:r w:rsidR="00F670C7">
        <w:rPr>
          <w:rFonts w:ascii="Verdana" w:hAnsi="Verdana"/>
          <w:sz w:val="18"/>
          <w:szCs w:val="18"/>
        </w:rPr>
        <w:t>bescherming</w:t>
      </w:r>
      <w:r w:rsidRPr="0053347E" w:rsidR="00F670C7">
        <w:rPr>
          <w:rFonts w:ascii="Verdana" w:hAnsi="Verdana"/>
          <w:sz w:val="18"/>
          <w:szCs w:val="18"/>
        </w:rPr>
        <w:t>, innovatie en het versterken van het financiële ecosysteem.</w:t>
      </w:r>
      <w:r w:rsidRPr="00853DF9" w:rsidR="00F670C7">
        <w:rPr>
          <w:rFonts w:ascii="Verdana" w:hAnsi="Verdana"/>
          <w:sz w:val="18"/>
          <w:szCs w:val="18"/>
        </w:rPr>
        <w:t xml:space="preserve"> </w:t>
      </w:r>
      <w:r w:rsidRPr="009E0347" w:rsidR="00A5094B">
        <w:rPr>
          <w:rFonts w:ascii="Verdana" w:hAnsi="Verdana"/>
          <w:sz w:val="18"/>
          <w:szCs w:val="18"/>
        </w:rPr>
        <w:t>Het voorzitterschap</w:t>
      </w:r>
      <w:r w:rsidRPr="009E0347" w:rsidR="00B9464F">
        <w:rPr>
          <w:rFonts w:ascii="Verdana" w:hAnsi="Verdana"/>
          <w:sz w:val="18"/>
          <w:szCs w:val="18"/>
        </w:rPr>
        <w:t xml:space="preserve"> sprak de wens uit voor een spoedig Raadsakkoord op </w:t>
      </w:r>
      <w:r w:rsidRPr="00B640DB" w:rsidR="00B9464F">
        <w:rPr>
          <w:rFonts w:ascii="Verdana" w:hAnsi="Verdana"/>
          <w:sz w:val="18"/>
          <w:szCs w:val="18"/>
        </w:rPr>
        <w:t>betalingsdiensten</w:t>
      </w:r>
      <w:r w:rsidRPr="009E0347" w:rsidR="00B9464F">
        <w:rPr>
          <w:rFonts w:ascii="Verdana" w:hAnsi="Verdana"/>
          <w:sz w:val="18"/>
          <w:szCs w:val="18"/>
        </w:rPr>
        <w:t xml:space="preserve"> en voortgang op de digitale euro</w:t>
      </w:r>
      <w:r w:rsidRPr="009E0347" w:rsidR="003A347E">
        <w:rPr>
          <w:rFonts w:ascii="Verdana" w:hAnsi="Verdana"/>
          <w:sz w:val="18"/>
          <w:szCs w:val="18"/>
        </w:rPr>
        <w:t xml:space="preserve">. </w:t>
      </w:r>
    </w:p>
    <w:p w:rsidRPr="0053347E" w:rsidR="0053347E" w:rsidP="0053347E" w:rsidRDefault="0053347E" w14:paraId="0028B005" w14:textId="237E4186">
      <w:pPr>
        <w:rPr>
          <w:rFonts w:ascii="Verdana" w:hAnsi="Verdana"/>
          <w:sz w:val="18"/>
          <w:szCs w:val="18"/>
        </w:rPr>
      </w:pPr>
      <w:r w:rsidRPr="009E0347">
        <w:rPr>
          <w:rFonts w:ascii="Verdana" w:hAnsi="Verdana"/>
          <w:sz w:val="18"/>
          <w:szCs w:val="18"/>
        </w:rPr>
        <w:t xml:space="preserve">De Commissie gaf </w:t>
      </w:r>
      <w:r w:rsidR="0002308F">
        <w:rPr>
          <w:rFonts w:ascii="Verdana" w:hAnsi="Verdana"/>
          <w:sz w:val="18"/>
          <w:szCs w:val="18"/>
        </w:rPr>
        <w:t xml:space="preserve">vervolgens </w:t>
      </w:r>
      <w:r w:rsidRPr="009E0347">
        <w:rPr>
          <w:rFonts w:ascii="Verdana" w:hAnsi="Verdana"/>
          <w:sz w:val="18"/>
          <w:szCs w:val="18"/>
        </w:rPr>
        <w:t xml:space="preserve">een toelichting bij de </w:t>
      </w:r>
      <w:r w:rsidR="0002308F">
        <w:rPr>
          <w:rFonts w:ascii="Verdana" w:hAnsi="Verdana"/>
          <w:sz w:val="18"/>
          <w:szCs w:val="18"/>
        </w:rPr>
        <w:t xml:space="preserve">lopende </w:t>
      </w:r>
      <w:r w:rsidRPr="009E0347">
        <w:rPr>
          <w:rFonts w:ascii="Verdana" w:hAnsi="Verdana"/>
          <w:sz w:val="18"/>
          <w:szCs w:val="18"/>
        </w:rPr>
        <w:t xml:space="preserve">wetgevingsdossiers op het gebied van financiële diensten. </w:t>
      </w:r>
      <w:r w:rsidRPr="009E0347" w:rsidR="00042513">
        <w:rPr>
          <w:rFonts w:ascii="Verdana" w:hAnsi="Verdana"/>
          <w:sz w:val="18"/>
          <w:szCs w:val="18"/>
        </w:rPr>
        <w:t xml:space="preserve">Ze gaf aan dat </w:t>
      </w:r>
      <w:r w:rsidR="002545A3">
        <w:rPr>
          <w:rFonts w:ascii="Verdana" w:hAnsi="Verdana"/>
          <w:sz w:val="18"/>
          <w:szCs w:val="18"/>
        </w:rPr>
        <w:t xml:space="preserve">zij </w:t>
      </w:r>
      <w:r w:rsidRPr="009E0347" w:rsidR="00042513">
        <w:rPr>
          <w:rFonts w:ascii="Verdana" w:hAnsi="Verdana"/>
          <w:sz w:val="18"/>
          <w:szCs w:val="18"/>
        </w:rPr>
        <w:t xml:space="preserve">de ambitie om wetgevingsdossiers </w:t>
      </w:r>
      <w:r w:rsidR="002545A3">
        <w:rPr>
          <w:rFonts w:ascii="Verdana" w:hAnsi="Verdana"/>
          <w:sz w:val="18"/>
          <w:szCs w:val="18"/>
        </w:rPr>
        <w:t xml:space="preserve">af te ronden </w:t>
      </w:r>
      <w:r w:rsidRPr="009E0347">
        <w:rPr>
          <w:rFonts w:ascii="Verdana" w:hAnsi="Verdana"/>
          <w:sz w:val="18"/>
          <w:szCs w:val="18"/>
        </w:rPr>
        <w:t>verwelkom</w:t>
      </w:r>
      <w:r w:rsidR="002545A3">
        <w:rPr>
          <w:rFonts w:ascii="Verdana" w:hAnsi="Verdana"/>
          <w:sz w:val="18"/>
          <w:szCs w:val="18"/>
        </w:rPr>
        <w:t>t</w:t>
      </w:r>
      <w:r w:rsidRPr="009E0347">
        <w:rPr>
          <w:rFonts w:ascii="Verdana" w:hAnsi="Verdana"/>
          <w:sz w:val="18"/>
          <w:szCs w:val="18"/>
        </w:rPr>
        <w:t>, maar</w:t>
      </w:r>
      <w:r w:rsidRPr="009E0347" w:rsidR="00042513">
        <w:rPr>
          <w:rFonts w:ascii="Verdana" w:hAnsi="Verdana"/>
          <w:sz w:val="18"/>
          <w:szCs w:val="18"/>
        </w:rPr>
        <w:t xml:space="preserve"> dat</w:t>
      </w:r>
      <w:r w:rsidRPr="009E0347">
        <w:rPr>
          <w:rFonts w:ascii="Verdana" w:hAnsi="Verdana"/>
          <w:sz w:val="18"/>
          <w:szCs w:val="18"/>
        </w:rPr>
        <w:t xml:space="preserve"> er</w:t>
      </w:r>
      <w:r w:rsidRPr="009E0347" w:rsidR="00C7005A">
        <w:rPr>
          <w:rFonts w:ascii="Verdana" w:hAnsi="Verdana"/>
          <w:sz w:val="18"/>
          <w:szCs w:val="18"/>
        </w:rPr>
        <w:t xml:space="preserve"> ook </w:t>
      </w:r>
      <w:r w:rsidRPr="009E0347">
        <w:rPr>
          <w:rFonts w:ascii="Verdana" w:hAnsi="Verdana"/>
          <w:sz w:val="18"/>
          <w:szCs w:val="18"/>
        </w:rPr>
        <w:t xml:space="preserve">politieke wil </w:t>
      </w:r>
      <w:r w:rsidRPr="009E0347" w:rsidR="00C7005A">
        <w:rPr>
          <w:rFonts w:ascii="Verdana" w:hAnsi="Verdana"/>
          <w:sz w:val="18"/>
          <w:szCs w:val="18"/>
        </w:rPr>
        <w:t xml:space="preserve">onder lidstaten </w:t>
      </w:r>
      <w:r w:rsidRPr="009E0347">
        <w:rPr>
          <w:rFonts w:ascii="Verdana" w:hAnsi="Verdana"/>
          <w:sz w:val="18"/>
          <w:szCs w:val="18"/>
        </w:rPr>
        <w:t>nodig</w:t>
      </w:r>
      <w:r w:rsidRPr="009E0347" w:rsidR="00C7005A">
        <w:rPr>
          <w:rFonts w:ascii="Verdana" w:hAnsi="Verdana"/>
          <w:sz w:val="18"/>
          <w:szCs w:val="18"/>
        </w:rPr>
        <w:t xml:space="preserve"> is</w:t>
      </w:r>
      <w:r w:rsidRPr="009E0347">
        <w:rPr>
          <w:rFonts w:ascii="Verdana" w:hAnsi="Verdana"/>
          <w:sz w:val="18"/>
          <w:szCs w:val="18"/>
        </w:rPr>
        <w:t xml:space="preserve">. </w:t>
      </w:r>
      <w:r w:rsidRPr="009E0347" w:rsidR="00042513">
        <w:rPr>
          <w:rFonts w:ascii="Verdana" w:hAnsi="Verdana"/>
          <w:sz w:val="18"/>
          <w:szCs w:val="18"/>
        </w:rPr>
        <w:t>Vereenvoudiging van wet- en regelgeving</w:t>
      </w:r>
      <w:r w:rsidRPr="009E0347">
        <w:rPr>
          <w:rFonts w:ascii="Verdana" w:hAnsi="Verdana"/>
          <w:sz w:val="18"/>
          <w:szCs w:val="18"/>
        </w:rPr>
        <w:t xml:space="preserve"> is belangrijk</w:t>
      </w:r>
      <w:r w:rsidR="002545A3">
        <w:rPr>
          <w:rFonts w:ascii="Verdana" w:hAnsi="Verdana"/>
          <w:sz w:val="18"/>
          <w:szCs w:val="18"/>
        </w:rPr>
        <w:t xml:space="preserve">, maar </w:t>
      </w:r>
      <w:r w:rsidRPr="009E0347" w:rsidR="009E2EF9">
        <w:rPr>
          <w:rFonts w:ascii="Verdana" w:hAnsi="Verdana"/>
          <w:sz w:val="18"/>
          <w:szCs w:val="18"/>
        </w:rPr>
        <w:t>is geen doel op zich</w:t>
      </w:r>
      <w:r w:rsidR="002545A3">
        <w:rPr>
          <w:rFonts w:ascii="Verdana" w:hAnsi="Verdana"/>
          <w:sz w:val="18"/>
          <w:szCs w:val="18"/>
        </w:rPr>
        <w:t xml:space="preserve">. Het </w:t>
      </w:r>
      <w:r w:rsidRPr="009E0347">
        <w:rPr>
          <w:rFonts w:ascii="Verdana" w:hAnsi="Verdana"/>
          <w:sz w:val="18"/>
          <w:szCs w:val="18"/>
        </w:rPr>
        <w:t xml:space="preserve">moet het leven voor bedrijven en burgers makkelijker maken. </w:t>
      </w:r>
      <w:r w:rsidRPr="009E0347" w:rsidR="001A745E">
        <w:rPr>
          <w:rFonts w:ascii="Verdana" w:hAnsi="Verdana"/>
          <w:sz w:val="18"/>
          <w:szCs w:val="18"/>
        </w:rPr>
        <w:t>De Commissie v</w:t>
      </w:r>
      <w:r w:rsidRPr="009E0347" w:rsidR="00313AD9">
        <w:rPr>
          <w:rFonts w:ascii="Verdana" w:hAnsi="Verdana"/>
          <w:sz w:val="18"/>
          <w:szCs w:val="18"/>
        </w:rPr>
        <w:t xml:space="preserve">erwelkomt een regelmatige bespreking </w:t>
      </w:r>
      <w:r w:rsidR="0002308F">
        <w:rPr>
          <w:rFonts w:ascii="Verdana" w:hAnsi="Verdana"/>
          <w:sz w:val="18"/>
          <w:szCs w:val="18"/>
        </w:rPr>
        <w:t xml:space="preserve">van het thema vereenvoudiging </w:t>
      </w:r>
      <w:r w:rsidRPr="009E0347" w:rsidR="00313AD9">
        <w:rPr>
          <w:rFonts w:ascii="Verdana" w:hAnsi="Verdana"/>
          <w:sz w:val="18"/>
          <w:szCs w:val="18"/>
        </w:rPr>
        <w:t>op de Ecofinraad.</w:t>
      </w:r>
      <w:r w:rsidRPr="009E0347" w:rsidR="00460307">
        <w:rPr>
          <w:rFonts w:ascii="Verdana" w:hAnsi="Verdana"/>
          <w:sz w:val="18"/>
          <w:szCs w:val="18"/>
        </w:rPr>
        <w:t xml:space="preserve"> </w:t>
      </w:r>
      <w:r w:rsidRPr="009E0347">
        <w:rPr>
          <w:rFonts w:ascii="Verdana" w:hAnsi="Verdana"/>
          <w:sz w:val="18"/>
          <w:szCs w:val="18"/>
        </w:rPr>
        <w:t xml:space="preserve">Op 26 februari </w:t>
      </w:r>
      <w:r w:rsidR="002545A3">
        <w:rPr>
          <w:rFonts w:ascii="Verdana" w:hAnsi="Verdana"/>
          <w:sz w:val="18"/>
          <w:szCs w:val="18"/>
        </w:rPr>
        <w:t xml:space="preserve">presenteert de Commissie </w:t>
      </w:r>
      <w:r w:rsidRPr="009E0347" w:rsidR="001C2F3B">
        <w:rPr>
          <w:rFonts w:ascii="Verdana" w:hAnsi="Verdana"/>
          <w:sz w:val="18"/>
          <w:szCs w:val="18"/>
        </w:rPr>
        <w:t>het eerste vereenvoudigingspakket</w:t>
      </w:r>
      <w:r w:rsidRPr="009E0347">
        <w:rPr>
          <w:rFonts w:ascii="Verdana" w:hAnsi="Verdana"/>
          <w:sz w:val="18"/>
          <w:szCs w:val="18"/>
        </w:rPr>
        <w:t>.</w:t>
      </w:r>
      <w:r w:rsidR="0002308F">
        <w:rPr>
          <w:rFonts w:ascii="Verdana" w:hAnsi="Verdana"/>
          <w:sz w:val="18"/>
          <w:szCs w:val="18"/>
        </w:rPr>
        <w:t xml:space="preserve"> De Commissie lich</w:t>
      </w:r>
      <w:r w:rsidR="00083AC7">
        <w:rPr>
          <w:rFonts w:ascii="Verdana" w:hAnsi="Verdana"/>
          <w:sz w:val="18"/>
          <w:szCs w:val="18"/>
        </w:rPr>
        <w:t>t</w:t>
      </w:r>
      <w:r w:rsidR="0002308F">
        <w:rPr>
          <w:rFonts w:ascii="Verdana" w:hAnsi="Verdana"/>
          <w:sz w:val="18"/>
          <w:szCs w:val="18"/>
        </w:rPr>
        <w:t>t</w:t>
      </w:r>
      <w:r w:rsidR="00083AC7">
        <w:rPr>
          <w:rFonts w:ascii="Verdana" w:hAnsi="Verdana"/>
          <w:sz w:val="18"/>
          <w:szCs w:val="18"/>
        </w:rPr>
        <w:t>e</w:t>
      </w:r>
      <w:r w:rsidR="0002308F">
        <w:rPr>
          <w:rFonts w:ascii="Verdana" w:hAnsi="Verdana"/>
          <w:sz w:val="18"/>
          <w:szCs w:val="18"/>
        </w:rPr>
        <w:t xml:space="preserve"> toe dat zij in haar werkprogramma heeft opgenomen dat zij t</w:t>
      </w:r>
      <w:r w:rsidRPr="009E0347" w:rsidR="001C2F3B">
        <w:rPr>
          <w:rFonts w:ascii="Verdana" w:hAnsi="Verdana"/>
          <w:sz w:val="18"/>
          <w:szCs w:val="18"/>
        </w:rPr>
        <w:t xml:space="preserve">wee voorstellen </w:t>
      </w:r>
      <w:r w:rsidR="0002308F">
        <w:rPr>
          <w:rFonts w:ascii="Verdana" w:hAnsi="Verdana"/>
          <w:sz w:val="18"/>
          <w:szCs w:val="18"/>
        </w:rPr>
        <w:t xml:space="preserve">zal </w:t>
      </w:r>
      <w:r w:rsidRPr="009E0347" w:rsidR="001C2F3B">
        <w:rPr>
          <w:rFonts w:ascii="Verdana" w:hAnsi="Verdana"/>
          <w:sz w:val="18"/>
          <w:szCs w:val="18"/>
        </w:rPr>
        <w:t>intr</w:t>
      </w:r>
      <w:r w:rsidR="0002308F">
        <w:rPr>
          <w:rFonts w:ascii="Verdana" w:hAnsi="Verdana"/>
          <w:sz w:val="18"/>
          <w:szCs w:val="18"/>
        </w:rPr>
        <w:t>ekken</w:t>
      </w:r>
      <w:r w:rsidRPr="009E0347">
        <w:rPr>
          <w:rFonts w:ascii="Verdana" w:hAnsi="Verdana"/>
          <w:sz w:val="18"/>
          <w:szCs w:val="18"/>
        </w:rPr>
        <w:t>: de richtlijn voor</w:t>
      </w:r>
      <w:r w:rsidR="00633516">
        <w:rPr>
          <w:rFonts w:ascii="Verdana" w:hAnsi="Verdana"/>
          <w:sz w:val="18"/>
          <w:szCs w:val="18"/>
        </w:rPr>
        <w:t xml:space="preserve"> </w:t>
      </w:r>
      <w:proofErr w:type="spellStart"/>
      <w:r w:rsidR="00633516">
        <w:rPr>
          <w:rFonts w:ascii="Verdana" w:hAnsi="Verdana"/>
          <w:sz w:val="18"/>
          <w:szCs w:val="18"/>
        </w:rPr>
        <w:t>kredietservicers</w:t>
      </w:r>
      <w:proofErr w:type="spellEnd"/>
      <w:r w:rsidR="00633516">
        <w:rPr>
          <w:rFonts w:ascii="Verdana" w:hAnsi="Verdana"/>
          <w:sz w:val="18"/>
          <w:szCs w:val="18"/>
        </w:rPr>
        <w:t>, kredietkopers en de uitwinning van zekerheden</w:t>
      </w:r>
      <w:r w:rsidR="0002308F">
        <w:rPr>
          <w:rStyle w:val="Voetnootmarkering"/>
          <w:rFonts w:ascii="Verdana" w:hAnsi="Verdana"/>
          <w:sz w:val="18"/>
          <w:szCs w:val="18"/>
        </w:rPr>
        <w:footnoteReference w:id="4"/>
      </w:r>
      <w:r w:rsidR="00633516">
        <w:rPr>
          <w:rFonts w:ascii="Verdana" w:hAnsi="Verdana"/>
          <w:sz w:val="18"/>
          <w:szCs w:val="18"/>
        </w:rPr>
        <w:t xml:space="preserve"> en de </w:t>
      </w:r>
      <w:r w:rsidR="006C7765">
        <w:rPr>
          <w:rFonts w:ascii="Verdana" w:hAnsi="Verdana"/>
          <w:sz w:val="18"/>
          <w:szCs w:val="18"/>
        </w:rPr>
        <w:t>verordening</w:t>
      </w:r>
      <w:r w:rsidR="00633516">
        <w:rPr>
          <w:rFonts w:ascii="Verdana" w:hAnsi="Verdana"/>
          <w:sz w:val="18"/>
          <w:szCs w:val="18"/>
        </w:rPr>
        <w:t xml:space="preserve"> voor door overheidsobligaties gedekte effecten</w:t>
      </w:r>
      <w:r w:rsidR="0002308F">
        <w:rPr>
          <w:rStyle w:val="Voetnootmarkering"/>
          <w:rFonts w:ascii="Verdana" w:hAnsi="Verdana"/>
          <w:sz w:val="18"/>
          <w:szCs w:val="18"/>
        </w:rPr>
        <w:footnoteReference w:id="5"/>
      </w:r>
      <w:r w:rsidRPr="009E0347">
        <w:rPr>
          <w:rFonts w:ascii="Verdana" w:hAnsi="Verdana"/>
          <w:sz w:val="18"/>
          <w:szCs w:val="18"/>
        </w:rPr>
        <w:t xml:space="preserve">, omdat deze </w:t>
      </w:r>
      <w:r w:rsidR="002545A3">
        <w:rPr>
          <w:rFonts w:ascii="Verdana" w:hAnsi="Verdana"/>
          <w:sz w:val="18"/>
          <w:szCs w:val="18"/>
        </w:rPr>
        <w:t xml:space="preserve">onderhandelingen </w:t>
      </w:r>
      <w:r w:rsidR="00633516">
        <w:rPr>
          <w:rFonts w:ascii="Verdana" w:hAnsi="Verdana"/>
          <w:sz w:val="18"/>
          <w:szCs w:val="18"/>
        </w:rPr>
        <w:t>geen</w:t>
      </w:r>
      <w:r w:rsidR="002545A3">
        <w:rPr>
          <w:rFonts w:ascii="Verdana" w:hAnsi="Verdana"/>
          <w:sz w:val="18"/>
          <w:szCs w:val="18"/>
        </w:rPr>
        <w:t xml:space="preserve"> voortgang </w:t>
      </w:r>
      <w:r w:rsidR="00083AC7">
        <w:rPr>
          <w:rFonts w:ascii="Verdana" w:hAnsi="Verdana"/>
          <w:sz w:val="18"/>
          <w:szCs w:val="18"/>
        </w:rPr>
        <w:t>hebben</w:t>
      </w:r>
      <w:r w:rsidR="00F670C7">
        <w:rPr>
          <w:rFonts w:ascii="Verdana" w:hAnsi="Verdana"/>
          <w:sz w:val="18"/>
          <w:szCs w:val="18"/>
        </w:rPr>
        <w:t xml:space="preserve"> en er geen zicht is op een akkoord</w:t>
      </w:r>
      <w:r w:rsidRPr="009E0347" w:rsidR="008E3FDD">
        <w:rPr>
          <w:rFonts w:ascii="Verdana" w:hAnsi="Verdana"/>
          <w:sz w:val="18"/>
          <w:szCs w:val="18"/>
        </w:rPr>
        <w:t xml:space="preserve">. </w:t>
      </w:r>
      <w:r w:rsidRPr="009E0347">
        <w:rPr>
          <w:rFonts w:ascii="Verdana" w:hAnsi="Verdana"/>
          <w:sz w:val="18"/>
          <w:szCs w:val="18"/>
        </w:rPr>
        <w:t xml:space="preserve">De trilogen </w:t>
      </w:r>
      <w:r w:rsidR="00F81B70">
        <w:rPr>
          <w:rFonts w:ascii="Verdana" w:hAnsi="Verdana"/>
          <w:sz w:val="18"/>
          <w:szCs w:val="18"/>
        </w:rPr>
        <w:t>over</w:t>
      </w:r>
      <w:r w:rsidRPr="009E0347" w:rsidR="00F81B70">
        <w:rPr>
          <w:rFonts w:ascii="Verdana" w:hAnsi="Verdana"/>
          <w:sz w:val="18"/>
          <w:szCs w:val="18"/>
        </w:rPr>
        <w:t xml:space="preserve"> </w:t>
      </w:r>
      <w:r w:rsidRPr="009E0347">
        <w:rPr>
          <w:rFonts w:ascii="Verdana" w:hAnsi="Verdana"/>
          <w:sz w:val="18"/>
          <w:szCs w:val="18"/>
        </w:rPr>
        <w:t>de</w:t>
      </w:r>
      <w:r w:rsidRPr="00D518ED" w:rsidR="00D518ED">
        <w:t xml:space="preserve"> </w:t>
      </w:r>
      <w:proofErr w:type="gramStart"/>
      <w:r w:rsidRPr="00AB06FF" w:rsidR="00D518ED">
        <w:rPr>
          <w:rFonts w:ascii="Verdana" w:hAnsi="Verdana"/>
          <w:i/>
          <w:iCs/>
          <w:sz w:val="18"/>
          <w:szCs w:val="18"/>
        </w:rPr>
        <w:t>crisis management</w:t>
      </w:r>
      <w:proofErr w:type="gramEnd"/>
      <w:r w:rsidRPr="00AB06FF" w:rsidR="00D518ED">
        <w:rPr>
          <w:rFonts w:ascii="Verdana" w:hAnsi="Verdana"/>
          <w:i/>
          <w:iCs/>
          <w:sz w:val="18"/>
          <w:szCs w:val="18"/>
        </w:rPr>
        <w:t xml:space="preserve"> </w:t>
      </w:r>
      <w:proofErr w:type="spellStart"/>
      <w:r w:rsidRPr="00AB06FF" w:rsidR="00D518ED">
        <w:rPr>
          <w:rFonts w:ascii="Verdana" w:hAnsi="Verdana"/>
          <w:i/>
          <w:iCs/>
          <w:sz w:val="18"/>
          <w:szCs w:val="18"/>
        </w:rPr>
        <w:t>and</w:t>
      </w:r>
      <w:proofErr w:type="spellEnd"/>
      <w:r w:rsidRPr="00AB06FF" w:rsidR="00D518ED">
        <w:rPr>
          <w:rFonts w:ascii="Verdana" w:hAnsi="Verdana"/>
          <w:i/>
          <w:iCs/>
          <w:sz w:val="18"/>
          <w:szCs w:val="18"/>
        </w:rPr>
        <w:t xml:space="preserve"> </w:t>
      </w:r>
      <w:proofErr w:type="spellStart"/>
      <w:r w:rsidRPr="00AB06FF" w:rsidR="00D518ED">
        <w:rPr>
          <w:rFonts w:ascii="Verdana" w:hAnsi="Verdana"/>
          <w:i/>
          <w:iCs/>
          <w:sz w:val="18"/>
          <w:szCs w:val="18"/>
        </w:rPr>
        <w:lastRenderedPageBreak/>
        <w:t>deposit</w:t>
      </w:r>
      <w:proofErr w:type="spellEnd"/>
      <w:r w:rsidRPr="00AB06FF" w:rsidR="00D518ED">
        <w:rPr>
          <w:rFonts w:ascii="Verdana" w:hAnsi="Verdana"/>
          <w:i/>
          <w:iCs/>
          <w:sz w:val="18"/>
          <w:szCs w:val="18"/>
        </w:rPr>
        <w:t xml:space="preserve"> </w:t>
      </w:r>
      <w:proofErr w:type="spellStart"/>
      <w:r w:rsidRPr="00AB06FF" w:rsidR="00D518ED">
        <w:rPr>
          <w:rFonts w:ascii="Verdana" w:hAnsi="Verdana"/>
          <w:i/>
          <w:iCs/>
          <w:sz w:val="18"/>
          <w:szCs w:val="18"/>
        </w:rPr>
        <w:t>insurance</w:t>
      </w:r>
      <w:proofErr w:type="spellEnd"/>
      <w:r w:rsidRPr="009E0347">
        <w:rPr>
          <w:rFonts w:ascii="Verdana" w:hAnsi="Verdana"/>
          <w:sz w:val="18"/>
          <w:szCs w:val="18"/>
        </w:rPr>
        <w:t xml:space="preserve"> </w:t>
      </w:r>
      <w:r w:rsidR="00D518ED">
        <w:rPr>
          <w:rFonts w:ascii="Verdana" w:hAnsi="Verdana"/>
          <w:sz w:val="18"/>
          <w:szCs w:val="18"/>
        </w:rPr>
        <w:t>(</w:t>
      </w:r>
      <w:r w:rsidRPr="009E0347">
        <w:rPr>
          <w:rFonts w:ascii="Verdana" w:hAnsi="Verdana"/>
          <w:sz w:val="18"/>
          <w:szCs w:val="18"/>
        </w:rPr>
        <w:t>CMDI</w:t>
      </w:r>
      <w:r w:rsidR="00D518ED">
        <w:rPr>
          <w:rFonts w:ascii="Verdana" w:hAnsi="Verdana"/>
          <w:sz w:val="18"/>
          <w:szCs w:val="18"/>
        </w:rPr>
        <w:t>)</w:t>
      </w:r>
      <w:r w:rsidRPr="009E0347">
        <w:rPr>
          <w:rFonts w:ascii="Verdana" w:hAnsi="Verdana"/>
          <w:sz w:val="18"/>
          <w:szCs w:val="18"/>
        </w:rPr>
        <w:t xml:space="preserve"> </w:t>
      </w:r>
      <w:r w:rsidR="002545A3">
        <w:rPr>
          <w:rFonts w:ascii="Verdana" w:hAnsi="Verdana"/>
          <w:sz w:val="18"/>
          <w:szCs w:val="18"/>
        </w:rPr>
        <w:t xml:space="preserve">lopen </w:t>
      </w:r>
      <w:r w:rsidRPr="009E0347">
        <w:rPr>
          <w:rFonts w:ascii="Verdana" w:hAnsi="Verdana"/>
          <w:sz w:val="18"/>
          <w:szCs w:val="18"/>
        </w:rPr>
        <w:t>en er is ambitie om tot een politieke overeenkomst met het Europees Parlement te</w:t>
      </w:r>
      <w:r w:rsidRPr="0053347E">
        <w:rPr>
          <w:rFonts w:ascii="Verdana" w:hAnsi="Verdana"/>
          <w:sz w:val="18"/>
          <w:szCs w:val="18"/>
        </w:rPr>
        <w:t xml:space="preserve"> komen. </w:t>
      </w:r>
    </w:p>
    <w:p w:rsidRPr="00DB0F45" w:rsidR="00DB0F45" w:rsidP="00DB0F45" w:rsidRDefault="00D959A0" w14:paraId="6EE37BF1" w14:textId="63A24407">
      <w:pPr>
        <w:rPr>
          <w:rFonts w:ascii="Verdana" w:hAnsi="Verdana"/>
          <w:sz w:val="18"/>
          <w:szCs w:val="18"/>
        </w:rPr>
      </w:pPr>
      <w:r w:rsidRPr="00853DF9">
        <w:rPr>
          <w:rFonts w:ascii="Verdana" w:hAnsi="Verdana"/>
          <w:b/>
          <w:bCs/>
          <w:sz w:val="18"/>
          <w:szCs w:val="18"/>
        </w:rPr>
        <w:t>Concurrentievermogen kompas</w:t>
      </w:r>
      <w:r w:rsidR="00DB0F45">
        <w:rPr>
          <w:rFonts w:ascii="Verdana" w:hAnsi="Verdana"/>
          <w:b/>
          <w:bCs/>
          <w:sz w:val="18"/>
          <w:szCs w:val="18"/>
        </w:rPr>
        <w:br/>
      </w:r>
      <w:r w:rsidR="00DB0F45">
        <w:rPr>
          <w:rFonts w:ascii="Verdana" w:hAnsi="Verdana"/>
          <w:sz w:val="18"/>
          <w:szCs w:val="18"/>
        </w:rPr>
        <w:t xml:space="preserve">De Commissie presenteerde het Concurrentievermogen Kompas, </w:t>
      </w:r>
      <w:r w:rsidR="005C12FE">
        <w:rPr>
          <w:rFonts w:ascii="Verdana" w:hAnsi="Verdana"/>
          <w:sz w:val="18"/>
          <w:szCs w:val="18"/>
        </w:rPr>
        <w:t xml:space="preserve">waarin </w:t>
      </w:r>
      <w:r w:rsidR="00DB0F45">
        <w:rPr>
          <w:rFonts w:ascii="Verdana" w:hAnsi="Verdana"/>
          <w:sz w:val="18"/>
          <w:szCs w:val="18"/>
        </w:rPr>
        <w:t>beleidsrichtingen</w:t>
      </w:r>
      <w:r w:rsidR="005C12FE">
        <w:rPr>
          <w:rFonts w:ascii="Verdana" w:hAnsi="Verdana"/>
          <w:sz w:val="18"/>
          <w:szCs w:val="18"/>
        </w:rPr>
        <w:t xml:space="preserve"> worden geschetst</w:t>
      </w:r>
      <w:r w:rsidR="00DB0F45">
        <w:rPr>
          <w:rFonts w:ascii="Verdana" w:hAnsi="Verdana"/>
          <w:sz w:val="18"/>
          <w:szCs w:val="18"/>
        </w:rPr>
        <w:t xml:space="preserve"> gericht</w:t>
      </w:r>
      <w:r w:rsidRPr="00DB0F45" w:rsidR="00DB0F45">
        <w:rPr>
          <w:rFonts w:ascii="Verdana" w:hAnsi="Verdana"/>
          <w:sz w:val="18"/>
          <w:szCs w:val="18"/>
        </w:rPr>
        <w:t xml:space="preserve"> op het versterken van </w:t>
      </w:r>
      <w:r w:rsidR="00E9061D">
        <w:rPr>
          <w:rFonts w:ascii="Verdana" w:hAnsi="Verdana"/>
          <w:sz w:val="18"/>
          <w:szCs w:val="18"/>
        </w:rPr>
        <w:t>het</w:t>
      </w:r>
      <w:r w:rsidRPr="00DB0F45" w:rsidR="00DB0F45">
        <w:rPr>
          <w:rFonts w:ascii="Verdana" w:hAnsi="Verdana"/>
          <w:sz w:val="18"/>
          <w:szCs w:val="18"/>
        </w:rPr>
        <w:t xml:space="preserve"> concurrentie</w:t>
      </w:r>
      <w:r w:rsidR="00E9061D">
        <w:rPr>
          <w:rFonts w:ascii="Verdana" w:hAnsi="Verdana"/>
          <w:sz w:val="18"/>
          <w:szCs w:val="18"/>
        </w:rPr>
        <w:t>vermogen</w:t>
      </w:r>
      <w:r w:rsidRPr="00DB0F45" w:rsidR="00DB0F45">
        <w:rPr>
          <w:rFonts w:ascii="Verdana" w:hAnsi="Verdana"/>
          <w:sz w:val="18"/>
          <w:szCs w:val="18"/>
        </w:rPr>
        <w:t xml:space="preserve"> van de EU</w:t>
      </w:r>
      <w:r w:rsidR="005C12FE">
        <w:rPr>
          <w:rFonts w:ascii="Verdana" w:hAnsi="Verdana"/>
          <w:sz w:val="18"/>
          <w:szCs w:val="18"/>
        </w:rPr>
        <w:t>.</w:t>
      </w:r>
      <w:r w:rsidR="00D8715C">
        <w:rPr>
          <w:rFonts w:ascii="Verdana" w:hAnsi="Verdana"/>
          <w:sz w:val="18"/>
          <w:szCs w:val="18"/>
        </w:rPr>
        <w:t xml:space="preserve"> Het kompas beoogt </w:t>
      </w:r>
      <w:r w:rsidR="0064439A">
        <w:rPr>
          <w:rFonts w:ascii="Verdana" w:hAnsi="Verdana"/>
          <w:sz w:val="18"/>
          <w:szCs w:val="18"/>
        </w:rPr>
        <w:t xml:space="preserve">dit te bereiken door </w:t>
      </w:r>
      <w:r w:rsidR="00D8715C">
        <w:rPr>
          <w:rFonts w:ascii="Verdana" w:hAnsi="Verdana"/>
          <w:sz w:val="18"/>
          <w:szCs w:val="18"/>
        </w:rPr>
        <w:t>onder andere verdere</w:t>
      </w:r>
      <w:r w:rsidRPr="00DB0F45" w:rsidR="00DB0F45">
        <w:rPr>
          <w:rFonts w:ascii="Verdana" w:hAnsi="Verdana"/>
          <w:sz w:val="18"/>
          <w:szCs w:val="18"/>
        </w:rPr>
        <w:t xml:space="preserve"> </w:t>
      </w:r>
      <w:r w:rsidR="00D8715C">
        <w:rPr>
          <w:rFonts w:ascii="Verdana" w:hAnsi="Verdana"/>
          <w:sz w:val="18"/>
          <w:szCs w:val="18"/>
        </w:rPr>
        <w:t>verduurzaming van de industrie</w:t>
      </w:r>
      <w:r w:rsidRPr="00DB0F45" w:rsidR="00DB0F45">
        <w:rPr>
          <w:rFonts w:ascii="Verdana" w:hAnsi="Verdana"/>
          <w:sz w:val="18"/>
          <w:szCs w:val="18"/>
        </w:rPr>
        <w:t xml:space="preserve">, vereenvoudiging van regelgeving, en het </w:t>
      </w:r>
      <w:r w:rsidR="00C41C63">
        <w:rPr>
          <w:rFonts w:ascii="Verdana" w:hAnsi="Verdana"/>
          <w:sz w:val="18"/>
          <w:szCs w:val="18"/>
        </w:rPr>
        <w:t>vergemakkelijken van financiering voor</w:t>
      </w:r>
      <w:r w:rsidRPr="00DB0F45" w:rsidR="00DB0F45">
        <w:rPr>
          <w:rFonts w:ascii="Verdana" w:hAnsi="Verdana"/>
          <w:sz w:val="18"/>
          <w:szCs w:val="18"/>
        </w:rPr>
        <w:t xml:space="preserve"> bedrijven, vooral voor kleine en middelgrote onderneminge</w:t>
      </w:r>
      <w:r w:rsidR="00D8715C">
        <w:rPr>
          <w:rFonts w:ascii="Verdana" w:hAnsi="Verdana"/>
          <w:sz w:val="18"/>
          <w:szCs w:val="18"/>
        </w:rPr>
        <w:t xml:space="preserve">n. </w:t>
      </w:r>
    </w:p>
    <w:p w:rsidRPr="00DB0F45" w:rsidR="00DB0F45" w:rsidP="00DB0F45" w:rsidRDefault="00DB0F45" w14:paraId="2816C0C4" w14:textId="44A77AFD">
      <w:pPr>
        <w:rPr>
          <w:rFonts w:ascii="Verdana" w:hAnsi="Verdana"/>
          <w:sz w:val="18"/>
          <w:szCs w:val="18"/>
        </w:rPr>
      </w:pPr>
      <w:r>
        <w:rPr>
          <w:rFonts w:ascii="Verdana" w:hAnsi="Verdana"/>
          <w:sz w:val="18"/>
          <w:szCs w:val="18"/>
        </w:rPr>
        <w:t>In de discussie pleitten lidstaten</w:t>
      </w:r>
      <w:r w:rsidRPr="00DB0F45">
        <w:rPr>
          <w:rFonts w:ascii="Verdana" w:hAnsi="Verdana"/>
          <w:sz w:val="18"/>
          <w:szCs w:val="18"/>
        </w:rPr>
        <w:t xml:space="preserve"> voor meer coördinatie, </w:t>
      </w:r>
      <w:r w:rsidRPr="00DB0F45" w:rsidR="002722A8">
        <w:rPr>
          <w:rFonts w:ascii="Verdana" w:hAnsi="Verdana"/>
          <w:sz w:val="18"/>
          <w:szCs w:val="18"/>
        </w:rPr>
        <w:t>ver</w:t>
      </w:r>
      <w:r w:rsidR="002722A8">
        <w:rPr>
          <w:rFonts w:ascii="Verdana" w:hAnsi="Verdana"/>
          <w:sz w:val="18"/>
          <w:szCs w:val="18"/>
        </w:rPr>
        <w:t>mindering</w:t>
      </w:r>
      <w:r w:rsidRPr="00DB0F45" w:rsidR="002722A8">
        <w:rPr>
          <w:rFonts w:ascii="Verdana" w:hAnsi="Verdana"/>
          <w:sz w:val="18"/>
          <w:szCs w:val="18"/>
        </w:rPr>
        <w:t xml:space="preserve"> </w:t>
      </w:r>
      <w:r>
        <w:rPr>
          <w:rFonts w:ascii="Verdana" w:hAnsi="Verdana"/>
          <w:sz w:val="18"/>
          <w:szCs w:val="18"/>
        </w:rPr>
        <w:t xml:space="preserve">van </w:t>
      </w:r>
      <w:r w:rsidRPr="00DB0F45">
        <w:rPr>
          <w:rFonts w:ascii="Verdana" w:hAnsi="Verdana"/>
          <w:sz w:val="18"/>
          <w:szCs w:val="18"/>
        </w:rPr>
        <w:t>administratieve lasten</w:t>
      </w:r>
      <w:r w:rsidR="005C12FE">
        <w:rPr>
          <w:rFonts w:ascii="Verdana" w:hAnsi="Verdana"/>
          <w:sz w:val="18"/>
          <w:szCs w:val="18"/>
        </w:rPr>
        <w:t xml:space="preserve"> en </w:t>
      </w:r>
      <w:r>
        <w:rPr>
          <w:rFonts w:ascii="Verdana" w:hAnsi="Verdana"/>
          <w:sz w:val="18"/>
          <w:szCs w:val="18"/>
        </w:rPr>
        <w:t>een sterkere focus</w:t>
      </w:r>
      <w:r w:rsidRPr="00DB0F45">
        <w:rPr>
          <w:rFonts w:ascii="Verdana" w:hAnsi="Verdana"/>
          <w:sz w:val="18"/>
          <w:szCs w:val="18"/>
        </w:rPr>
        <w:t xml:space="preserve"> op strategische prioriteite</w:t>
      </w:r>
      <w:r>
        <w:rPr>
          <w:rFonts w:ascii="Verdana" w:hAnsi="Verdana"/>
          <w:sz w:val="18"/>
          <w:szCs w:val="18"/>
        </w:rPr>
        <w:t>n</w:t>
      </w:r>
      <w:r w:rsidRPr="00DB0F45">
        <w:rPr>
          <w:rFonts w:ascii="Verdana" w:hAnsi="Verdana"/>
          <w:sz w:val="18"/>
          <w:szCs w:val="18"/>
        </w:rPr>
        <w:t xml:space="preserve"> zoals investeringen in energie en technologie. </w:t>
      </w:r>
      <w:r w:rsidR="004E3269">
        <w:rPr>
          <w:rFonts w:ascii="Verdana" w:hAnsi="Verdana"/>
          <w:sz w:val="18"/>
          <w:szCs w:val="18"/>
        </w:rPr>
        <w:t xml:space="preserve">Meerdere lidstaten wezen op de relatief hoge energiekosten in de EU, wat </w:t>
      </w:r>
      <w:r w:rsidR="00E9061D">
        <w:rPr>
          <w:rFonts w:ascii="Verdana" w:hAnsi="Verdana"/>
          <w:sz w:val="18"/>
          <w:szCs w:val="18"/>
        </w:rPr>
        <w:t>het</w:t>
      </w:r>
      <w:r w:rsidR="004E3269">
        <w:rPr>
          <w:rFonts w:ascii="Verdana" w:hAnsi="Verdana"/>
          <w:sz w:val="18"/>
          <w:szCs w:val="18"/>
        </w:rPr>
        <w:t xml:space="preserve"> concurrentie</w:t>
      </w:r>
      <w:r w:rsidR="00E9061D">
        <w:rPr>
          <w:rFonts w:ascii="Verdana" w:hAnsi="Verdana"/>
          <w:sz w:val="18"/>
          <w:szCs w:val="18"/>
        </w:rPr>
        <w:t>vermogen</w:t>
      </w:r>
      <w:r w:rsidR="004E3269">
        <w:rPr>
          <w:rFonts w:ascii="Verdana" w:hAnsi="Verdana"/>
          <w:sz w:val="18"/>
          <w:szCs w:val="18"/>
        </w:rPr>
        <w:t xml:space="preserve"> nadelig beïnvloedt.</w:t>
      </w:r>
      <w:r w:rsidR="006B74CF">
        <w:rPr>
          <w:rFonts w:ascii="Verdana" w:hAnsi="Verdana"/>
          <w:sz w:val="18"/>
          <w:szCs w:val="18"/>
        </w:rPr>
        <w:t xml:space="preserve"> M</w:t>
      </w:r>
      <w:r>
        <w:rPr>
          <w:rFonts w:ascii="Verdana" w:hAnsi="Verdana"/>
          <w:sz w:val="18"/>
          <w:szCs w:val="18"/>
        </w:rPr>
        <w:t xml:space="preserve">eerdere lidstaten </w:t>
      </w:r>
      <w:r w:rsidR="00E9061D">
        <w:rPr>
          <w:rFonts w:ascii="Verdana" w:hAnsi="Verdana"/>
          <w:sz w:val="18"/>
          <w:szCs w:val="18"/>
        </w:rPr>
        <w:t xml:space="preserve">benadrukten hierbij de belangrijke </w:t>
      </w:r>
      <w:r w:rsidRPr="00DB0F45">
        <w:rPr>
          <w:rFonts w:ascii="Verdana" w:hAnsi="Verdana"/>
          <w:sz w:val="18"/>
          <w:szCs w:val="18"/>
        </w:rPr>
        <w:t xml:space="preserve">rol van de Europese Investeringsbank (EIB). Er </w:t>
      </w:r>
      <w:r>
        <w:rPr>
          <w:rFonts w:ascii="Verdana" w:hAnsi="Verdana"/>
          <w:sz w:val="18"/>
          <w:szCs w:val="18"/>
        </w:rPr>
        <w:t>was</w:t>
      </w:r>
      <w:r w:rsidR="006B74CF">
        <w:rPr>
          <w:rFonts w:ascii="Verdana" w:hAnsi="Verdana"/>
          <w:sz w:val="18"/>
          <w:szCs w:val="18"/>
        </w:rPr>
        <w:t xml:space="preserve"> verder</w:t>
      </w:r>
      <w:r w:rsidRPr="00DB0F45">
        <w:rPr>
          <w:rFonts w:ascii="Verdana" w:hAnsi="Verdana"/>
          <w:sz w:val="18"/>
          <w:szCs w:val="18"/>
        </w:rPr>
        <w:t xml:space="preserve"> aandacht voor de specifieke behoeften van kleine lidstaten en de impact van regelgeving zoals de </w:t>
      </w:r>
      <w:r w:rsidRPr="00D518ED" w:rsidR="00D518ED">
        <w:rPr>
          <w:rFonts w:ascii="Verdana" w:hAnsi="Verdana"/>
          <w:sz w:val="18"/>
          <w:szCs w:val="18"/>
        </w:rPr>
        <w:t xml:space="preserve">Corporate </w:t>
      </w:r>
      <w:proofErr w:type="spellStart"/>
      <w:r w:rsidRPr="00D518ED" w:rsidR="00D518ED">
        <w:rPr>
          <w:rFonts w:ascii="Verdana" w:hAnsi="Verdana"/>
          <w:sz w:val="18"/>
          <w:szCs w:val="18"/>
        </w:rPr>
        <w:t>Sustainability</w:t>
      </w:r>
      <w:proofErr w:type="spellEnd"/>
      <w:r w:rsidRPr="00D518ED" w:rsidR="00D518ED">
        <w:rPr>
          <w:rFonts w:ascii="Verdana" w:hAnsi="Verdana"/>
          <w:sz w:val="18"/>
          <w:szCs w:val="18"/>
        </w:rPr>
        <w:t xml:space="preserve"> Reporting Directive </w:t>
      </w:r>
      <w:r w:rsidR="00D518ED">
        <w:rPr>
          <w:rFonts w:ascii="Verdana" w:hAnsi="Verdana"/>
          <w:sz w:val="18"/>
          <w:szCs w:val="18"/>
        </w:rPr>
        <w:t>(</w:t>
      </w:r>
      <w:r w:rsidRPr="00DB0F45">
        <w:rPr>
          <w:rFonts w:ascii="Verdana" w:hAnsi="Verdana"/>
          <w:sz w:val="18"/>
          <w:szCs w:val="18"/>
        </w:rPr>
        <w:t>CSRD</w:t>
      </w:r>
      <w:r w:rsidR="00D518ED">
        <w:rPr>
          <w:rFonts w:ascii="Verdana" w:hAnsi="Verdana"/>
          <w:sz w:val="18"/>
          <w:szCs w:val="18"/>
        </w:rPr>
        <w:t>)</w:t>
      </w:r>
      <w:r w:rsidR="00D8715C">
        <w:rPr>
          <w:rFonts w:ascii="Verdana" w:hAnsi="Verdana"/>
          <w:sz w:val="18"/>
          <w:szCs w:val="18"/>
        </w:rPr>
        <w:t xml:space="preserve">, </w:t>
      </w:r>
      <w:r w:rsidR="002722A8">
        <w:rPr>
          <w:rFonts w:ascii="Verdana" w:hAnsi="Verdana"/>
          <w:sz w:val="18"/>
          <w:szCs w:val="18"/>
        </w:rPr>
        <w:t xml:space="preserve">de </w:t>
      </w:r>
      <w:r w:rsidRPr="003B6F2F" w:rsidR="003B6F2F">
        <w:rPr>
          <w:rFonts w:ascii="Verdana" w:hAnsi="Verdana"/>
          <w:sz w:val="18"/>
          <w:szCs w:val="18"/>
        </w:rPr>
        <w:t xml:space="preserve">Corporate </w:t>
      </w:r>
      <w:proofErr w:type="spellStart"/>
      <w:r w:rsidRPr="003B6F2F" w:rsidR="003B6F2F">
        <w:rPr>
          <w:rFonts w:ascii="Verdana" w:hAnsi="Verdana"/>
          <w:sz w:val="18"/>
          <w:szCs w:val="18"/>
        </w:rPr>
        <w:t>Sustainability</w:t>
      </w:r>
      <w:proofErr w:type="spellEnd"/>
      <w:r w:rsidRPr="003B6F2F" w:rsidR="003B6F2F">
        <w:rPr>
          <w:rFonts w:ascii="Verdana" w:hAnsi="Verdana"/>
          <w:sz w:val="18"/>
          <w:szCs w:val="18"/>
        </w:rPr>
        <w:t xml:space="preserve"> </w:t>
      </w:r>
      <w:proofErr w:type="spellStart"/>
      <w:r w:rsidRPr="003B6F2F" w:rsidR="003B6F2F">
        <w:rPr>
          <w:rFonts w:ascii="Verdana" w:hAnsi="Verdana"/>
          <w:sz w:val="18"/>
          <w:szCs w:val="18"/>
        </w:rPr>
        <w:t>Due</w:t>
      </w:r>
      <w:proofErr w:type="spellEnd"/>
      <w:r w:rsidRPr="003B6F2F" w:rsidR="003B6F2F">
        <w:rPr>
          <w:rFonts w:ascii="Verdana" w:hAnsi="Verdana"/>
          <w:sz w:val="18"/>
          <w:szCs w:val="18"/>
        </w:rPr>
        <w:t xml:space="preserve"> Diligence Directive </w:t>
      </w:r>
      <w:r w:rsidR="003B6F2F">
        <w:rPr>
          <w:rFonts w:ascii="Verdana" w:hAnsi="Verdana"/>
          <w:sz w:val="18"/>
          <w:szCs w:val="18"/>
        </w:rPr>
        <w:t>(</w:t>
      </w:r>
      <w:r w:rsidR="00D8715C">
        <w:rPr>
          <w:rFonts w:ascii="Verdana" w:hAnsi="Verdana"/>
          <w:sz w:val="18"/>
          <w:szCs w:val="18"/>
        </w:rPr>
        <w:t>CSDD</w:t>
      </w:r>
      <w:r w:rsidR="00C41C63">
        <w:rPr>
          <w:rFonts w:ascii="Verdana" w:hAnsi="Verdana"/>
          <w:sz w:val="18"/>
          <w:szCs w:val="18"/>
        </w:rPr>
        <w:t>D</w:t>
      </w:r>
      <w:r w:rsidR="003B6F2F">
        <w:rPr>
          <w:rFonts w:ascii="Verdana" w:hAnsi="Verdana"/>
          <w:sz w:val="18"/>
          <w:szCs w:val="18"/>
        </w:rPr>
        <w:t>)</w:t>
      </w:r>
      <w:r w:rsidRPr="00DB0F45">
        <w:rPr>
          <w:rFonts w:ascii="Verdana" w:hAnsi="Verdana"/>
          <w:sz w:val="18"/>
          <w:szCs w:val="18"/>
        </w:rPr>
        <w:t xml:space="preserve"> en de </w:t>
      </w:r>
      <w:r>
        <w:rPr>
          <w:rFonts w:ascii="Verdana" w:hAnsi="Verdana"/>
          <w:sz w:val="18"/>
          <w:szCs w:val="18"/>
        </w:rPr>
        <w:t>t</w:t>
      </w:r>
      <w:r w:rsidRPr="00DB0F45">
        <w:rPr>
          <w:rFonts w:ascii="Verdana" w:hAnsi="Verdana"/>
          <w:sz w:val="18"/>
          <w:szCs w:val="18"/>
        </w:rPr>
        <w:t xml:space="preserve">axonomie, </w:t>
      </w:r>
      <w:r w:rsidR="00D8715C">
        <w:rPr>
          <w:rFonts w:ascii="Verdana" w:hAnsi="Verdana"/>
          <w:sz w:val="18"/>
          <w:szCs w:val="18"/>
        </w:rPr>
        <w:t xml:space="preserve">waar lidstaten </w:t>
      </w:r>
      <w:proofErr w:type="gramStart"/>
      <w:r w:rsidR="00D8715C">
        <w:rPr>
          <w:rFonts w:ascii="Verdana" w:hAnsi="Verdana"/>
          <w:sz w:val="18"/>
          <w:szCs w:val="18"/>
        </w:rPr>
        <w:t>ruimte zien</w:t>
      </w:r>
      <w:proofErr w:type="gramEnd"/>
      <w:r w:rsidR="00D8715C">
        <w:rPr>
          <w:rFonts w:ascii="Verdana" w:hAnsi="Verdana"/>
          <w:sz w:val="18"/>
          <w:szCs w:val="18"/>
        </w:rPr>
        <w:t xml:space="preserve"> voor vereenvoudiging om de lasten voor</w:t>
      </w:r>
      <w:r w:rsidRPr="00DB0F45">
        <w:rPr>
          <w:rFonts w:ascii="Verdana" w:hAnsi="Verdana"/>
          <w:sz w:val="18"/>
          <w:szCs w:val="18"/>
        </w:rPr>
        <w:t xml:space="preserve"> bedrijven te verlichten</w:t>
      </w:r>
      <w:r w:rsidR="00D8715C">
        <w:rPr>
          <w:rFonts w:ascii="Verdana" w:hAnsi="Verdana"/>
          <w:sz w:val="18"/>
          <w:szCs w:val="18"/>
        </w:rPr>
        <w:t>. Enkele lidstaten riepen op tot het vermijden van nationale koppen op EU-wetgeving</w:t>
      </w:r>
      <w:r w:rsidRPr="00DB0F45">
        <w:rPr>
          <w:rFonts w:ascii="Verdana" w:hAnsi="Verdana"/>
          <w:sz w:val="18"/>
          <w:szCs w:val="18"/>
        </w:rPr>
        <w:t>.</w:t>
      </w:r>
      <w:r w:rsidR="009412B2">
        <w:rPr>
          <w:rFonts w:ascii="Verdana" w:hAnsi="Verdana"/>
          <w:sz w:val="18"/>
          <w:szCs w:val="18"/>
        </w:rPr>
        <w:t xml:space="preserve"> </w:t>
      </w:r>
      <w:r w:rsidR="00D8715C">
        <w:rPr>
          <w:rFonts w:ascii="Verdana" w:hAnsi="Verdana"/>
          <w:sz w:val="18"/>
          <w:szCs w:val="18"/>
        </w:rPr>
        <w:t>Daarnaast wezen enkele landen op de mogelijke bijdrage van</w:t>
      </w:r>
      <w:r w:rsidR="009412B2">
        <w:rPr>
          <w:rFonts w:ascii="Verdana" w:hAnsi="Verdana"/>
          <w:sz w:val="18"/>
          <w:szCs w:val="18"/>
        </w:rPr>
        <w:t xml:space="preserve"> vereenvoudiging van regels op het gebied van </w:t>
      </w:r>
      <w:proofErr w:type="spellStart"/>
      <w:r w:rsidR="009412B2">
        <w:rPr>
          <w:rFonts w:ascii="Verdana" w:hAnsi="Verdana"/>
          <w:sz w:val="18"/>
          <w:szCs w:val="18"/>
        </w:rPr>
        <w:t>securitisatie</w:t>
      </w:r>
      <w:proofErr w:type="spellEnd"/>
      <w:r w:rsidR="009412B2">
        <w:rPr>
          <w:rFonts w:ascii="Verdana" w:hAnsi="Verdana"/>
          <w:sz w:val="18"/>
          <w:szCs w:val="18"/>
        </w:rPr>
        <w:t xml:space="preserve">. </w:t>
      </w:r>
    </w:p>
    <w:p w:rsidRPr="00DB0F45" w:rsidR="00833309" w:rsidP="00853DF9" w:rsidRDefault="003B6F2F" w14:paraId="05CF7AFD" w14:textId="4E575F87">
      <w:pPr>
        <w:rPr>
          <w:rFonts w:ascii="Verdana" w:hAnsi="Verdana"/>
          <w:sz w:val="18"/>
          <w:szCs w:val="18"/>
        </w:rPr>
      </w:pPr>
      <w:r>
        <w:rPr>
          <w:rFonts w:ascii="Verdana" w:hAnsi="Verdana"/>
          <w:sz w:val="18"/>
          <w:szCs w:val="18"/>
        </w:rPr>
        <w:t>Een groot aantal</w:t>
      </w:r>
      <w:r w:rsidRPr="00DB0F45">
        <w:rPr>
          <w:rFonts w:ascii="Verdana" w:hAnsi="Verdana"/>
          <w:sz w:val="18"/>
          <w:szCs w:val="18"/>
        </w:rPr>
        <w:t xml:space="preserve"> </w:t>
      </w:r>
      <w:r w:rsidRPr="00DB0F45" w:rsidR="00DB0F45">
        <w:rPr>
          <w:rFonts w:ascii="Verdana" w:hAnsi="Verdana"/>
          <w:sz w:val="18"/>
          <w:szCs w:val="18"/>
        </w:rPr>
        <w:t>lidstaten g</w:t>
      </w:r>
      <w:r w:rsidR="00DB0F45">
        <w:rPr>
          <w:rFonts w:ascii="Verdana" w:hAnsi="Verdana"/>
          <w:sz w:val="18"/>
          <w:szCs w:val="18"/>
        </w:rPr>
        <w:t>a</w:t>
      </w:r>
      <w:r w:rsidR="002722A8">
        <w:rPr>
          <w:rFonts w:ascii="Verdana" w:hAnsi="Verdana"/>
          <w:sz w:val="18"/>
          <w:szCs w:val="18"/>
        </w:rPr>
        <w:t>f</w:t>
      </w:r>
      <w:r w:rsidRPr="00DB0F45" w:rsidR="00DB0F45">
        <w:rPr>
          <w:rFonts w:ascii="Verdana" w:hAnsi="Verdana"/>
          <w:sz w:val="18"/>
          <w:szCs w:val="18"/>
        </w:rPr>
        <w:t xml:space="preserve"> aan dat het versterken van </w:t>
      </w:r>
      <w:r w:rsidR="00E9061D">
        <w:rPr>
          <w:rFonts w:ascii="Verdana" w:hAnsi="Verdana"/>
          <w:sz w:val="18"/>
          <w:szCs w:val="18"/>
        </w:rPr>
        <w:t xml:space="preserve">de interne markt voor </w:t>
      </w:r>
      <w:proofErr w:type="gramStart"/>
      <w:r w:rsidR="00E9061D">
        <w:rPr>
          <w:rFonts w:ascii="Verdana" w:hAnsi="Verdana"/>
          <w:sz w:val="18"/>
          <w:szCs w:val="18"/>
        </w:rPr>
        <w:t xml:space="preserve">het </w:t>
      </w:r>
      <w:r w:rsidRPr="00DB0F45" w:rsidR="00DB0F45">
        <w:rPr>
          <w:rFonts w:ascii="Verdana" w:hAnsi="Verdana"/>
          <w:sz w:val="18"/>
          <w:szCs w:val="18"/>
        </w:rPr>
        <w:t xml:space="preserve"> concurrentie</w:t>
      </w:r>
      <w:r w:rsidR="00E9061D">
        <w:rPr>
          <w:rFonts w:ascii="Verdana" w:hAnsi="Verdana"/>
          <w:sz w:val="18"/>
          <w:szCs w:val="18"/>
        </w:rPr>
        <w:t>vermogen</w:t>
      </w:r>
      <w:proofErr w:type="gramEnd"/>
      <w:r w:rsidRPr="00DB0F45" w:rsidR="00DB0F45">
        <w:rPr>
          <w:rFonts w:ascii="Verdana" w:hAnsi="Verdana"/>
          <w:sz w:val="18"/>
          <w:szCs w:val="18"/>
        </w:rPr>
        <w:t xml:space="preserve"> </w:t>
      </w:r>
      <w:r w:rsidR="00E9061D">
        <w:rPr>
          <w:rFonts w:ascii="Verdana" w:hAnsi="Verdana"/>
          <w:sz w:val="18"/>
          <w:szCs w:val="18"/>
        </w:rPr>
        <w:t xml:space="preserve">van de EU </w:t>
      </w:r>
      <w:r w:rsidRPr="00DB0F45" w:rsidR="00DB0F45">
        <w:rPr>
          <w:rFonts w:ascii="Verdana" w:hAnsi="Verdana"/>
          <w:sz w:val="18"/>
          <w:szCs w:val="18"/>
        </w:rPr>
        <w:t xml:space="preserve">essentieel </w:t>
      </w:r>
      <w:r w:rsidR="00E9061D">
        <w:rPr>
          <w:rFonts w:ascii="Verdana" w:hAnsi="Verdana"/>
          <w:sz w:val="18"/>
          <w:szCs w:val="18"/>
        </w:rPr>
        <w:t>is. Ook wezen enkele lidstaten</w:t>
      </w:r>
      <w:r w:rsidR="00D8715C">
        <w:rPr>
          <w:rFonts w:ascii="Verdana" w:hAnsi="Verdana"/>
          <w:sz w:val="18"/>
          <w:szCs w:val="18"/>
        </w:rPr>
        <w:t xml:space="preserve"> specifiek op </w:t>
      </w:r>
      <w:r w:rsidR="00E9061D">
        <w:rPr>
          <w:rFonts w:ascii="Verdana" w:hAnsi="Verdana"/>
          <w:sz w:val="18"/>
          <w:szCs w:val="18"/>
        </w:rPr>
        <w:t xml:space="preserve">de positie van </w:t>
      </w:r>
      <w:r w:rsidR="00D8715C">
        <w:rPr>
          <w:rFonts w:ascii="Verdana" w:hAnsi="Verdana"/>
          <w:sz w:val="18"/>
          <w:szCs w:val="18"/>
        </w:rPr>
        <w:t>sectoren als</w:t>
      </w:r>
      <w:r w:rsidRPr="00DB0F45" w:rsidR="00DB0F45">
        <w:rPr>
          <w:rFonts w:ascii="Verdana" w:hAnsi="Verdana"/>
          <w:sz w:val="18"/>
          <w:szCs w:val="18"/>
        </w:rPr>
        <w:t xml:space="preserve"> de auto-, chemi</w:t>
      </w:r>
      <w:r w:rsidR="00D8715C">
        <w:rPr>
          <w:rFonts w:ascii="Verdana" w:hAnsi="Verdana"/>
          <w:sz w:val="18"/>
          <w:szCs w:val="18"/>
        </w:rPr>
        <w:t>e</w:t>
      </w:r>
      <w:r w:rsidRPr="00DB0F45" w:rsidR="00DB0F45">
        <w:rPr>
          <w:rFonts w:ascii="Verdana" w:hAnsi="Verdana"/>
          <w:sz w:val="18"/>
          <w:szCs w:val="18"/>
        </w:rPr>
        <w:t xml:space="preserve"> en staalindustrie. </w:t>
      </w:r>
      <w:r w:rsidR="00DB0F45">
        <w:rPr>
          <w:rFonts w:ascii="Verdana" w:hAnsi="Verdana"/>
          <w:sz w:val="18"/>
          <w:szCs w:val="18"/>
        </w:rPr>
        <w:t xml:space="preserve">Lidstaten uitten zich eensgezind over </w:t>
      </w:r>
      <w:r w:rsidRPr="00DB0F45" w:rsidR="00DB0F45">
        <w:rPr>
          <w:rFonts w:ascii="Verdana" w:hAnsi="Verdana"/>
          <w:sz w:val="18"/>
          <w:szCs w:val="18"/>
        </w:rPr>
        <w:t xml:space="preserve">de noodzaak om zowel de interne markt te versterken </w:t>
      </w:r>
      <w:r w:rsidR="00E9061D">
        <w:rPr>
          <w:rFonts w:ascii="Verdana" w:hAnsi="Verdana"/>
          <w:sz w:val="18"/>
          <w:szCs w:val="18"/>
        </w:rPr>
        <w:t>als</w:t>
      </w:r>
      <w:r w:rsidRPr="00DB0F45" w:rsidR="00DB0F45">
        <w:rPr>
          <w:rFonts w:ascii="Verdana" w:hAnsi="Verdana"/>
          <w:sz w:val="18"/>
          <w:szCs w:val="18"/>
        </w:rPr>
        <w:t xml:space="preserve"> de administratieve lasten te verminderen.</w:t>
      </w:r>
      <w:r w:rsidR="00D8715C">
        <w:rPr>
          <w:rFonts w:ascii="Verdana" w:hAnsi="Verdana"/>
          <w:sz w:val="18"/>
          <w:szCs w:val="18"/>
        </w:rPr>
        <w:t xml:space="preserve"> Het voorzitterschap kondigde aan dat de Commissie het </w:t>
      </w:r>
      <w:r w:rsidR="002722A8">
        <w:rPr>
          <w:rFonts w:ascii="Verdana" w:hAnsi="Verdana"/>
          <w:sz w:val="18"/>
          <w:szCs w:val="18"/>
        </w:rPr>
        <w:t xml:space="preserve">eerste </w:t>
      </w:r>
      <w:r w:rsidR="00FD1A22">
        <w:rPr>
          <w:rFonts w:ascii="Verdana" w:hAnsi="Verdana"/>
          <w:sz w:val="18"/>
          <w:szCs w:val="18"/>
        </w:rPr>
        <w:t xml:space="preserve">zogenoemde </w:t>
      </w:r>
      <w:proofErr w:type="spellStart"/>
      <w:r w:rsidR="00D8715C">
        <w:rPr>
          <w:rFonts w:ascii="Verdana" w:hAnsi="Verdana"/>
          <w:sz w:val="18"/>
          <w:szCs w:val="18"/>
        </w:rPr>
        <w:t>ombnibusvoorstel</w:t>
      </w:r>
      <w:proofErr w:type="spellEnd"/>
      <w:r>
        <w:rPr>
          <w:rFonts w:ascii="Verdana" w:hAnsi="Verdana"/>
          <w:sz w:val="18"/>
          <w:szCs w:val="18"/>
        </w:rPr>
        <w:t>,</w:t>
      </w:r>
      <w:r w:rsidR="00D8715C">
        <w:rPr>
          <w:rFonts w:ascii="Verdana" w:hAnsi="Verdana"/>
          <w:sz w:val="18"/>
          <w:szCs w:val="18"/>
        </w:rPr>
        <w:t xml:space="preserve"> </w:t>
      </w:r>
      <w:r>
        <w:rPr>
          <w:rFonts w:ascii="Verdana" w:hAnsi="Verdana"/>
          <w:sz w:val="18"/>
          <w:szCs w:val="18"/>
        </w:rPr>
        <w:t xml:space="preserve">met voorstellen voor de vereenvoudiging van </w:t>
      </w:r>
      <w:r w:rsidR="002722A8">
        <w:rPr>
          <w:rFonts w:ascii="Verdana" w:hAnsi="Verdana"/>
          <w:sz w:val="18"/>
          <w:szCs w:val="18"/>
        </w:rPr>
        <w:t>enkele richtlijnen</w:t>
      </w:r>
      <w:r>
        <w:rPr>
          <w:rFonts w:ascii="Verdana" w:hAnsi="Verdana"/>
          <w:sz w:val="18"/>
          <w:szCs w:val="18"/>
        </w:rPr>
        <w:t xml:space="preserve">, </w:t>
      </w:r>
      <w:r w:rsidR="00D8715C">
        <w:rPr>
          <w:rFonts w:ascii="Verdana" w:hAnsi="Verdana"/>
          <w:sz w:val="18"/>
          <w:szCs w:val="18"/>
        </w:rPr>
        <w:t xml:space="preserve">zal presenteren in de Ecofinraad van maart. In technische werkgroepen </w:t>
      </w:r>
      <w:r w:rsidR="002722A8">
        <w:rPr>
          <w:rFonts w:ascii="Verdana" w:hAnsi="Verdana"/>
          <w:sz w:val="18"/>
          <w:szCs w:val="18"/>
        </w:rPr>
        <w:t xml:space="preserve">wordt </w:t>
      </w:r>
      <w:r w:rsidR="00D8715C">
        <w:rPr>
          <w:rFonts w:ascii="Verdana" w:hAnsi="Verdana"/>
          <w:sz w:val="18"/>
          <w:szCs w:val="18"/>
        </w:rPr>
        <w:t>gewerkt aan een voorstel voor ‘</w:t>
      </w:r>
      <w:proofErr w:type="spellStart"/>
      <w:r w:rsidR="00D8715C">
        <w:rPr>
          <w:rFonts w:ascii="Verdana" w:hAnsi="Verdana"/>
          <w:sz w:val="18"/>
          <w:szCs w:val="18"/>
        </w:rPr>
        <w:t>decluttering</w:t>
      </w:r>
      <w:proofErr w:type="spellEnd"/>
      <w:r w:rsidR="00D8715C">
        <w:rPr>
          <w:rFonts w:ascii="Verdana" w:hAnsi="Verdana"/>
          <w:sz w:val="18"/>
          <w:szCs w:val="18"/>
        </w:rPr>
        <w:t xml:space="preserve">’ van belastingmaatregelen. </w:t>
      </w:r>
      <w:r w:rsidRPr="00853DF9" w:rsidR="0053347E">
        <w:rPr>
          <w:rFonts w:ascii="Verdana" w:hAnsi="Verdana"/>
          <w:b/>
          <w:bCs/>
          <w:sz w:val="18"/>
          <w:szCs w:val="18"/>
        </w:rPr>
        <w:br/>
      </w:r>
      <w:r w:rsidRPr="00853DF9" w:rsidR="00D959A0">
        <w:rPr>
          <w:rFonts w:ascii="Verdana" w:hAnsi="Verdana"/>
          <w:b/>
          <w:bCs/>
          <w:sz w:val="18"/>
          <w:szCs w:val="18"/>
        </w:rPr>
        <w:br/>
        <w:t>Decharge Europese jaarbegroting 2023</w:t>
      </w:r>
      <w:r w:rsidRPr="00853DF9" w:rsidR="001F065F">
        <w:rPr>
          <w:rFonts w:ascii="Verdana" w:hAnsi="Verdana"/>
          <w:b/>
          <w:bCs/>
          <w:sz w:val="18"/>
          <w:szCs w:val="18"/>
        </w:rPr>
        <w:br/>
      </w:r>
      <w:r w:rsidRPr="00853DF9" w:rsidR="001F065F">
        <w:rPr>
          <w:rFonts w:ascii="Verdana" w:hAnsi="Verdana"/>
          <w:sz w:val="18"/>
          <w:szCs w:val="18"/>
        </w:rPr>
        <w:t xml:space="preserve">De Raad stemde in met de Raadsaanbeveling aan het Europees Parlement voor het verlenen van decharge aan de Commissie over de uitvoering van de Europese begroting 2023. Nederland en een viertal </w:t>
      </w:r>
      <w:r w:rsidR="000A6B11">
        <w:rPr>
          <w:rFonts w:ascii="Verdana" w:hAnsi="Verdana"/>
          <w:sz w:val="18"/>
          <w:szCs w:val="18"/>
        </w:rPr>
        <w:t>gelijkgestemde</w:t>
      </w:r>
      <w:r w:rsidRPr="00853DF9" w:rsidR="001F065F">
        <w:rPr>
          <w:rFonts w:ascii="Verdana" w:hAnsi="Verdana"/>
          <w:sz w:val="18"/>
          <w:szCs w:val="18"/>
        </w:rPr>
        <w:t xml:space="preserve"> lidstaten </w:t>
      </w:r>
      <w:r w:rsidRPr="00853DF9" w:rsidR="00853DF9">
        <w:rPr>
          <w:rFonts w:ascii="Verdana" w:hAnsi="Verdana"/>
          <w:sz w:val="18"/>
          <w:szCs w:val="18"/>
        </w:rPr>
        <w:t xml:space="preserve">brachten een tegenstem uit vanwege het hoge </w:t>
      </w:r>
      <w:r w:rsidR="00853DF9">
        <w:rPr>
          <w:rFonts w:ascii="Verdana" w:hAnsi="Verdana"/>
          <w:sz w:val="18"/>
          <w:szCs w:val="18"/>
        </w:rPr>
        <w:t xml:space="preserve">en </w:t>
      </w:r>
      <w:r>
        <w:rPr>
          <w:rFonts w:ascii="Verdana" w:hAnsi="Verdana"/>
          <w:sz w:val="18"/>
          <w:szCs w:val="18"/>
        </w:rPr>
        <w:t xml:space="preserve">gestegen </w:t>
      </w:r>
      <w:r w:rsidRPr="00853DF9" w:rsidR="00853DF9">
        <w:rPr>
          <w:rFonts w:ascii="Verdana" w:hAnsi="Verdana"/>
          <w:sz w:val="18"/>
          <w:szCs w:val="18"/>
        </w:rPr>
        <w:t>foutenpercentag</w:t>
      </w:r>
      <w:r w:rsidR="0037777D">
        <w:rPr>
          <w:rFonts w:ascii="Verdana" w:hAnsi="Verdana"/>
          <w:sz w:val="18"/>
          <w:szCs w:val="18"/>
        </w:rPr>
        <w:t>e</w:t>
      </w:r>
      <w:r w:rsidRPr="00853DF9" w:rsidR="00853DF9">
        <w:rPr>
          <w:rFonts w:ascii="Verdana" w:hAnsi="Verdana"/>
          <w:sz w:val="18"/>
          <w:szCs w:val="18"/>
        </w:rPr>
        <w:t>.</w:t>
      </w:r>
      <w:r w:rsidR="0037777D">
        <w:rPr>
          <w:rFonts w:ascii="Verdana" w:hAnsi="Verdana"/>
          <w:sz w:val="18"/>
          <w:szCs w:val="18"/>
        </w:rPr>
        <w:t xml:space="preserve"> Deze </w:t>
      </w:r>
      <w:r>
        <w:rPr>
          <w:rFonts w:ascii="Verdana" w:hAnsi="Verdana"/>
          <w:sz w:val="18"/>
          <w:szCs w:val="18"/>
        </w:rPr>
        <w:t>vijf lidstaten hebben</w:t>
      </w:r>
      <w:r w:rsidRPr="00853DF9">
        <w:rPr>
          <w:rFonts w:ascii="Verdana" w:hAnsi="Verdana"/>
          <w:sz w:val="18"/>
          <w:szCs w:val="18"/>
        </w:rPr>
        <w:t xml:space="preserve"> </w:t>
      </w:r>
      <w:r w:rsidRPr="00853DF9" w:rsidR="0037777D">
        <w:rPr>
          <w:rFonts w:ascii="Verdana" w:hAnsi="Verdana"/>
          <w:sz w:val="18"/>
          <w:szCs w:val="18"/>
        </w:rPr>
        <w:t>een gezamenlijke verklaring afgegeven.</w:t>
      </w:r>
      <w:r w:rsidR="00853DF9">
        <w:rPr>
          <w:rFonts w:ascii="Verdana" w:hAnsi="Verdana"/>
          <w:sz w:val="18"/>
          <w:szCs w:val="18"/>
        </w:rPr>
        <w:t xml:space="preserve"> </w:t>
      </w:r>
      <w:r w:rsidR="00833309">
        <w:rPr>
          <w:rFonts w:ascii="Verdana" w:hAnsi="Verdana"/>
          <w:sz w:val="18"/>
          <w:szCs w:val="18"/>
        </w:rPr>
        <w:t xml:space="preserve">Omdat de aanbeveling met gekwalificeerde meerderheid van stemmen kan worden aangenomen, werd de benodigde meerderheid alsnog behaald. </w:t>
      </w:r>
    </w:p>
    <w:p w:rsidRPr="0064373E" w:rsidR="00853DF9" w:rsidP="00853DF9" w:rsidRDefault="0037777D" w14:paraId="676288A2" w14:textId="047D7E5C">
      <w:pPr>
        <w:rPr>
          <w:rFonts w:ascii="Verdana" w:hAnsi="Verdana"/>
          <w:sz w:val="18"/>
          <w:szCs w:val="18"/>
        </w:rPr>
      </w:pPr>
      <w:r>
        <w:rPr>
          <w:rFonts w:ascii="Verdana" w:hAnsi="Verdana"/>
          <w:sz w:val="18"/>
          <w:szCs w:val="18"/>
        </w:rPr>
        <w:t xml:space="preserve">In de interventie benadrukte </w:t>
      </w:r>
      <w:r w:rsidR="00853DF9">
        <w:rPr>
          <w:rFonts w:ascii="Verdana" w:hAnsi="Verdana"/>
          <w:sz w:val="18"/>
          <w:szCs w:val="18"/>
        </w:rPr>
        <w:t xml:space="preserve">Nederland dat </w:t>
      </w:r>
      <w:r w:rsidR="00833309">
        <w:rPr>
          <w:rFonts w:ascii="Verdana" w:hAnsi="Verdana"/>
          <w:sz w:val="18"/>
          <w:szCs w:val="18"/>
        </w:rPr>
        <w:t>het</w:t>
      </w:r>
      <w:r w:rsidR="00853DF9">
        <w:rPr>
          <w:rFonts w:ascii="Verdana" w:hAnsi="Verdana"/>
          <w:sz w:val="18"/>
          <w:szCs w:val="18"/>
        </w:rPr>
        <w:t xml:space="preserve"> hoge foutenpercentage </w:t>
      </w:r>
      <w:r w:rsidRPr="00853DF9" w:rsidR="00853DF9">
        <w:rPr>
          <w:rFonts w:ascii="Verdana" w:hAnsi="Verdana"/>
          <w:sz w:val="18"/>
          <w:szCs w:val="18"/>
        </w:rPr>
        <w:t xml:space="preserve">zorgwekkend </w:t>
      </w:r>
      <w:r w:rsidR="00853DF9">
        <w:rPr>
          <w:rFonts w:ascii="Verdana" w:hAnsi="Verdana"/>
          <w:sz w:val="18"/>
          <w:szCs w:val="18"/>
        </w:rPr>
        <w:t>is en een</w:t>
      </w:r>
      <w:r w:rsidRPr="00853DF9" w:rsidR="00853DF9">
        <w:rPr>
          <w:rFonts w:ascii="Verdana" w:hAnsi="Verdana"/>
          <w:sz w:val="18"/>
          <w:szCs w:val="18"/>
        </w:rPr>
        <w:t xml:space="preserve"> negatieve invloed </w:t>
      </w:r>
      <w:r w:rsidR="00853DF9">
        <w:rPr>
          <w:rFonts w:ascii="Verdana" w:hAnsi="Verdana"/>
          <w:sz w:val="18"/>
          <w:szCs w:val="18"/>
        </w:rPr>
        <w:t>heeft</w:t>
      </w:r>
      <w:r w:rsidR="003934D7">
        <w:rPr>
          <w:rFonts w:ascii="Verdana" w:hAnsi="Verdana"/>
          <w:sz w:val="18"/>
          <w:szCs w:val="18"/>
        </w:rPr>
        <w:t xml:space="preserve"> </w:t>
      </w:r>
      <w:r w:rsidRPr="00853DF9" w:rsidR="00853DF9">
        <w:rPr>
          <w:rFonts w:ascii="Verdana" w:hAnsi="Verdana"/>
          <w:sz w:val="18"/>
          <w:szCs w:val="18"/>
        </w:rPr>
        <w:t>op het vertrouwen in de EU-instellingen.</w:t>
      </w:r>
      <w:r w:rsidR="008E04B9">
        <w:rPr>
          <w:rFonts w:ascii="Verdana" w:hAnsi="Verdana"/>
          <w:sz w:val="18"/>
          <w:szCs w:val="18"/>
        </w:rPr>
        <w:t xml:space="preserve"> Daarnaast</w:t>
      </w:r>
      <w:r w:rsidR="00833309">
        <w:rPr>
          <w:rFonts w:ascii="Verdana" w:hAnsi="Verdana"/>
          <w:sz w:val="18"/>
          <w:szCs w:val="18"/>
        </w:rPr>
        <w:t xml:space="preserve"> sprak Nederland het belang uit </w:t>
      </w:r>
      <w:r w:rsidR="00E9061D">
        <w:rPr>
          <w:rFonts w:ascii="Verdana" w:hAnsi="Verdana"/>
          <w:sz w:val="18"/>
          <w:szCs w:val="18"/>
        </w:rPr>
        <w:t xml:space="preserve">van </w:t>
      </w:r>
      <w:r w:rsidRPr="00853DF9" w:rsidR="00853DF9">
        <w:rPr>
          <w:rFonts w:ascii="Verdana" w:hAnsi="Verdana"/>
          <w:sz w:val="18"/>
          <w:szCs w:val="18"/>
        </w:rPr>
        <w:t>het werk van de externe auditor</w:t>
      </w:r>
      <w:r w:rsidR="00855AFD">
        <w:rPr>
          <w:rFonts w:ascii="Verdana" w:hAnsi="Verdana"/>
          <w:sz w:val="18"/>
          <w:szCs w:val="18"/>
        </w:rPr>
        <w:t>, de Europese Rekenkamer</w:t>
      </w:r>
      <w:r w:rsidR="00833309">
        <w:rPr>
          <w:rFonts w:ascii="Verdana" w:hAnsi="Verdana"/>
          <w:sz w:val="18"/>
          <w:szCs w:val="18"/>
        </w:rPr>
        <w:t xml:space="preserve"> en riep op tot nadere bespreking</w:t>
      </w:r>
      <w:r w:rsidR="00957B37">
        <w:rPr>
          <w:rFonts w:ascii="Verdana" w:hAnsi="Verdana"/>
          <w:sz w:val="18"/>
          <w:szCs w:val="18"/>
        </w:rPr>
        <w:t xml:space="preserve"> en acties om</w:t>
      </w:r>
      <w:r w:rsidRPr="00853DF9" w:rsidR="00853DF9">
        <w:rPr>
          <w:rFonts w:ascii="Verdana" w:hAnsi="Verdana"/>
          <w:sz w:val="18"/>
          <w:szCs w:val="18"/>
        </w:rPr>
        <w:t xml:space="preserve"> EU-</w:t>
      </w:r>
      <w:r w:rsidR="00833309">
        <w:rPr>
          <w:rFonts w:ascii="Verdana" w:hAnsi="Verdana"/>
          <w:sz w:val="18"/>
          <w:szCs w:val="18"/>
        </w:rPr>
        <w:t xml:space="preserve">middelen </w:t>
      </w:r>
      <w:r w:rsidRPr="00853DF9" w:rsidR="00853DF9">
        <w:rPr>
          <w:rFonts w:ascii="Verdana" w:hAnsi="Verdana"/>
          <w:sz w:val="18"/>
          <w:szCs w:val="18"/>
        </w:rPr>
        <w:t>op een verantwoorde</w:t>
      </w:r>
      <w:r w:rsidR="00957B37">
        <w:rPr>
          <w:rFonts w:ascii="Verdana" w:hAnsi="Verdana"/>
          <w:sz w:val="18"/>
          <w:szCs w:val="18"/>
        </w:rPr>
        <w:t>re</w:t>
      </w:r>
      <w:r w:rsidRPr="00853DF9" w:rsidR="00853DF9">
        <w:rPr>
          <w:rFonts w:ascii="Verdana" w:hAnsi="Verdana"/>
          <w:sz w:val="18"/>
          <w:szCs w:val="18"/>
        </w:rPr>
        <w:t xml:space="preserve"> manier </w:t>
      </w:r>
      <w:r w:rsidR="00957B37">
        <w:rPr>
          <w:rFonts w:ascii="Verdana" w:hAnsi="Verdana"/>
          <w:sz w:val="18"/>
          <w:szCs w:val="18"/>
        </w:rPr>
        <w:t>te besteden</w:t>
      </w:r>
      <w:r w:rsidRPr="00853DF9" w:rsidR="00853DF9">
        <w:rPr>
          <w:rFonts w:ascii="Verdana" w:hAnsi="Verdana"/>
          <w:sz w:val="18"/>
          <w:szCs w:val="18"/>
        </w:rPr>
        <w:t xml:space="preserve">. </w:t>
      </w:r>
      <w:r w:rsidR="00833309">
        <w:rPr>
          <w:rFonts w:ascii="Verdana" w:hAnsi="Verdana"/>
          <w:sz w:val="18"/>
          <w:szCs w:val="18"/>
        </w:rPr>
        <w:t>Dit omvat wat Nederland betreft</w:t>
      </w:r>
      <w:r w:rsidRPr="00853DF9" w:rsidR="00853DF9">
        <w:rPr>
          <w:rFonts w:ascii="Verdana" w:hAnsi="Verdana"/>
          <w:sz w:val="18"/>
          <w:szCs w:val="18"/>
        </w:rPr>
        <w:t xml:space="preserve"> het verbeteren van financieel beheer, het vergroten van transparantie en het vereenvoudigen van regels en voorschriften.</w:t>
      </w:r>
      <w:r w:rsidR="0064373E">
        <w:rPr>
          <w:rFonts w:ascii="Verdana" w:hAnsi="Verdana"/>
          <w:sz w:val="18"/>
          <w:szCs w:val="18"/>
        </w:rPr>
        <w:t xml:space="preserve"> Deze interventie werd ondersteund door de eerdergenoemde </w:t>
      </w:r>
      <w:r w:rsidR="000A6B11">
        <w:rPr>
          <w:rFonts w:ascii="Verdana" w:hAnsi="Verdana"/>
          <w:sz w:val="18"/>
          <w:szCs w:val="18"/>
        </w:rPr>
        <w:t xml:space="preserve">gelijkgestemde </w:t>
      </w:r>
      <w:r w:rsidR="0064373E">
        <w:rPr>
          <w:rFonts w:ascii="Verdana" w:hAnsi="Verdana"/>
          <w:sz w:val="18"/>
          <w:szCs w:val="18"/>
        </w:rPr>
        <w:t xml:space="preserve">lidstaten. </w:t>
      </w:r>
    </w:p>
    <w:p w:rsidRPr="00F84103" w:rsidR="00F84103" w:rsidP="00F952CB" w:rsidRDefault="00D959A0" w14:paraId="10F580D3" w14:textId="4090034E">
      <w:pPr>
        <w:rPr>
          <w:rFonts w:ascii="Verdana" w:hAnsi="Verdana"/>
          <w:sz w:val="18"/>
          <w:szCs w:val="18"/>
        </w:rPr>
      </w:pPr>
      <w:r w:rsidRPr="00853DF9">
        <w:rPr>
          <w:rFonts w:ascii="Verdana" w:hAnsi="Verdana"/>
          <w:b/>
          <w:bCs/>
          <w:sz w:val="18"/>
          <w:szCs w:val="18"/>
        </w:rPr>
        <w:t>Begrotingsrichtlijnen voor Europese begroting 2026</w:t>
      </w:r>
      <w:r w:rsidRPr="00853DF9">
        <w:rPr>
          <w:rFonts w:ascii="Verdana" w:hAnsi="Verdana"/>
          <w:b/>
          <w:bCs/>
          <w:sz w:val="18"/>
          <w:szCs w:val="18"/>
        </w:rPr>
        <w:br/>
      </w:r>
      <w:r w:rsidR="0008279A">
        <w:rPr>
          <w:rFonts w:ascii="Verdana" w:hAnsi="Verdana"/>
          <w:sz w:val="18"/>
          <w:szCs w:val="18"/>
        </w:rPr>
        <w:t xml:space="preserve">De Raad stemde in met de begrotingsrichtlijnen voor de Europese begroting 2026. </w:t>
      </w:r>
      <w:r w:rsidR="00691D34">
        <w:rPr>
          <w:rFonts w:ascii="Verdana" w:hAnsi="Verdana"/>
          <w:sz w:val="18"/>
          <w:szCs w:val="18"/>
        </w:rPr>
        <w:t>Het</w:t>
      </w:r>
      <w:r w:rsidR="00295A49">
        <w:rPr>
          <w:rFonts w:ascii="Verdana" w:hAnsi="Verdana"/>
          <w:sz w:val="18"/>
          <w:szCs w:val="18"/>
        </w:rPr>
        <w:t xml:space="preserve"> voorzitter</w:t>
      </w:r>
      <w:r w:rsidR="00691D34">
        <w:rPr>
          <w:rFonts w:ascii="Verdana" w:hAnsi="Verdana"/>
          <w:sz w:val="18"/>
          <w:szCs w:val="18"/>
        </w:rPr>
        <w:t>schap</w:t>
      </w:r>
      <w:r w:rsidR="00295A49">
        <w:rPr>
          <w:rFonts w:ascii="Verdana" w:hAnsi="Verdana"/>
          <w:sz w:val="18"/>
          <w:szCs w:val="18"/>
        </w:rPr>
        <w:t xml:space="preserve"> lichtte </w:t>
      </w:r>
      <w:r w:rsidR="00691D34">
        <w:rPr>
          <w:rFonts w:ascii="Verdana" w:hAnsi="Verdana"/>
          <w:sz w:val="18"/>
          <w:szCs w:val="18"/>
        </w:rPr>
        <w:t xml:space="preserve">het belang van de begrotingsrichtlijnen toe in het licht van nieuwe beleidsprioriteiten. </w:t>
      </w:r>
      <w:r w:rsidR="00ED35A4">
        <w:rPr>
          <w:rFonts w:ascii="Verdana" w:hAnsi="Verdana"/>
          <w:sz w:val="18"/>
          <w:szCs w:val="18"/>
        </w:rPr>
        <w:t>In de richtlijnen roept de Raad op</w:t>
      </w:r>
      <w:r w:rsidR="00691D34">
        <w:rPr>
          <w:rFonts w:ascii="Verdana" w:hAnsi="Verdana"/>
          <w:sz w:val="18"/>
          <w:szCs w:val="18"/>
        </w:rPr>
        <w:t xml:space="preserve"> tot </w:t>
      </w:r>
      <w:r w:rsidRPr="00295A49" w:rsidR="00295A49">
        <w:rPr>
          <w:rFonts w:ascii="Verdana" w:hAnsi="Verdana"/>
          <w:sz w:val="18"/>
          <w:szCs w:val="18"/>
        </w:rPr>
        <w:t>een zorgvuldige begroting met voldoende marges onder het MFK-plafond</w:t>
      </w:r>
      <w:r w:rsidR="00986B1D">
        <w:rPr>
          <w:rFonts w:ascii="Verdana" w:hAnsi="Verdana"/>
          <w:sz w:val="18"/>
          <w:szCs w:val="18"/>
        </w:rPr>
        <w:t xml:space="preserve"> en middelen voor uitgaven aan de prioriteiten van de Unie</w:t>
      </w:r>
      <w:r w:rsidRPr="00295A49" w:rsidR="00295A49">
        <w:rPr>
          <w:rFonts w:ascii="Verdana" w:hAnsi="Verdana"/>
          <w:sz w:val="18"/>
          <w:szCs w:val="18"/>
        </w:rPr>
        <w:t xml:space="preserve">. </w:t>
      </w:r>
      <w:r w:rsidR="00357302">
        <w:rPr>
          <w:rFonts w:ascii="Verdana" w:hAnsi="Verdana"/>
          <w:sz w:val="18"/>
          <w:szCs w:val="18"/>
        </w:rPr>
        <w:t>E</w:t>
      </w:r>
      <w:r w:rsidR="00ED35A4">
        <w:rPr>
          <w:rFonts w:ascii="Verdana" w:hAnsi="Verdana"/>
          <w:sz w:val="18"/>
          <w:szCs w:val="18"/>
        </w:rPr>
        <w:t>é</w:t>
      </w:r>
      <w:r w:rsidR="00357302">
        <w:rPr>
          <w:rFonts w:ascii="Verdana" w:hAnsi="Verdana"/>
          <w:sz w:val="18"/>
          <w:szCs w:val="18"/>
        </w:rPr>
        <w:t>n van die</w:t>
      </w:r>
      <w:r w:rsidRPr="00295A49" w:rsidR="00295A49">
        <w:rPr>
          <w:rFonts w:ascii="Verdana" w:hAnsi="Verdana"/>
          <w:sz w:val="18"/>
          <w:szCs w:val="18"/>
        </w:rPr>
        <w:t xml:space="preserve"> prioriteit</w:t>
      </w:r>
      <w:r w:rsidR="00357302">
        <w:rPr>
          <w:rFonts w:ascii="Verdana" w:hAnsi="Verdana"/>
          <w:sz w:val="18"/>
          <w:szCs w:val="18"/>
        </w:rPr>
        <w:t>en</w:t>
      </w:r>
      <w:r w:rsidRPr="00295A49" w:rsidR="00295A49">
        <w:rPr>
          <w:rFonts w:ascii="Verdana" w:hAnsi="Verdana"/>
          <w:sz w:val="18"/>
          <w:szCs w:val="18"/>
        </w:rPr>
        <w:t xml:space="preserve"> is </w:t>
      </w:r>
      <w:r w:rsidR="00357302">
        <w:rPr>
          <w:rFonts w:ascii="Verdana" w:hAnsi="Verdana"/>
          <w:sz w:val="18"/>
          <w:szCs w:val="18"/>
        </w:rPr>
        <w:t xml:space="preserve">om </w:t>
      </w:r>
      <w:r w:rsidRPr="00295A49" w:rsidR="00295A49">
        <w:rPr>
          <w:rFonts w:ascii="Verdana" w:hAnsi="Verdana"/>
          <w:sz w:val="18"/>
          <w:szCs w:val="18"/>
        </w:rPr>
        <w:t>Oekraïne te blijven ondersteunen, zolang dat nodig is.</w:t>
      </w:r>
      <w:r w:rsidR="003663A6">
        <w:rPr>
          <w:rFonts w:ascii="Verdana" w:hAnsi="Verdana"/>
          <w:sz w:val="18"/>
          <w:szCs w:val="18"/>
        </w:rPr>
        <w:t xml:space="preserve"> </w:t>
      </w:r>
      <w:r w:rsidR="00F84103">
        <w:rPr>
          <w:rFonts w:ascii="Verdana" w:hAnsi="Verdana"/>
          <w:sz w:val="18"/>
          <w:szCs w:val="18"/>
        </w:rPr>
        <w:t>De Commissie gaf aan dat er beperkte marges en middelen beschikbaar zijn voor</w:t>
      </w:r>
      <w:r w:rsidRPr="00F84103" w:rsidR="00F84103">
        <w:rPr>
          <w:rFonts w:ascii="Verdana" w:hAnsi="Verdana"/>
          <w:sz w:val="18"/>
          <w:szCs w:val="18"/>
        </w:rPr>
        <w:t xml:space="preserve"> 2026, vooral </w:t>
      </w:r>
      <w:r w:rsidR="00F84103">
        <w:rPr>
          <w:rFonts w:ascii="Verdana" w:hAnsi="Verdana"/>
          <w:sz w:val="18"/>
          <w:szCs w:val="18"/>
        </w:rPr>
        <w:t xml:space="preserve">onder </w:t>
      </w:r>
      <w:r w:rsidR="00ED35A4">
        <w:rPr>
          <w:rFonts w:ascii="Verdana" w:hAnsi="Verdana"/>
          <w:sz w:val="18"/>
          <w:szCs w:val="18"/>
        </w:rPr>
        <w:t xml:space="preserve">subcategorie </w:t>
      </w:r>
      <w:r w:rsidRPr="00F84103" w:rsidR="00F84103">
        <w:rPr>
          <w:rFonts w:ascii="Verdana" w:hAnsi="Verdana"/>
          <w:sz w:val="18"/>
          <w:szCs w:val="18"/>
        </w:rPr>
        <w:t>2b</w:t>
      </w:r>
      <w:r w:rsidR="00ED35A4">
        <w:rPr>
          <w:rFonts w:ascii="Verdana" w:hAnsi="Verdana"/>
          <w:sz w:val="18"/>
          <w:szCs w:val="18"/>
        </w:rPr>
        <w:t xml:space="preserve"> (veerkracht en waarden)</w:t>
      </w:r>
      <w:r w:rsidRPr="00F84103" w:rsidR="00F84103">
        <w:rPr>
          <w:rFonts w:ascii="Verdana" w:hAnsi="Verdana"/>
          <w:sz w:val="18"/>
          <w:szCs w:val="18"/>
        </w:rPr>
        <w:t xml:space="preserve"> en </w:t>
      </w:r>
      <w:r w:rsidR="00ED35A4">
        <w:rPr>
          <w:rFonts w:ascii="Verdana" w:hAnsi="Verdana"/>
          <w:sz w:val="18"/>
          <w:szCs w:val="18"/>
        </w:rPr>
        <w:t>categorie</w:t>
      </w:r>
      <w:r w:rsidRPr="00F84103" w:rsidR="00ED35A4">
        <w:rPr>
          <w:rFonts w:ascii="Verdana" w:hAnsi="Verdana"/>
          <w:sz w:val="18"/>
          <w:szCs w:val="18"/>
        </w:rPr>
        <w:t xml:space="preserve"> </w:t>
      </w:r>
      <w:r w:rsidRPr="00F84103" w:rsidR="00F84103">
        <w:rPr>
          <w:rFonts w:ascii="Verdana" w:hAnsi="Verdana"/>
          <w:sz w:val="18"/>
          <w:szCs w:val="18"/>
        </w:rPr>
        <w:t>6</w:t>
      </w:r>
      <w:r w:rsidR="00ED35A4">
        <w:rPr>
          <w:rFonts w:ascii="Verdana" w:hAnsi="Verdana"/>
          <w:sz w:val="18"/>
          <w:szCs w:val="18"/>
        </w:rPr>
        <w:t xml:space="preserve"> (extern beleid)</w:t>
      </w:r>
      <w:r w:rsidRPr="00F84103" w:rsidR="00F84103">
        <w:rPr>
          <w:rFonts w:ascii="Verdana" w:hAnsi="Verdana"/>
          <w:sz w:val="18"/>
          <w:szCs w:val="18"/>
        </w:rPr>
        <w:t xml:space="preserve">. De eerste gedachtewisseling </w:t>
      </w:r>
      <w:r w:rsidR="005873AA">
        <w:rPr>
          <w:rFonts w:ascii="Verdana" w:hAnsi="Verdana"/>
          <w:sz w:val="18"/>
          <w:szCs w:val="18"/>
        </w:rPr>
        <w:t xml:space="preserve">met Raad, Commissie en het Europees Parlement </w:t>
      </w:r>
      <w:r w:rsidRPr="00F84103" w:rsidR="00F84103">
        <w:rPr>
          <w:rFonts w:ascii="Verdana" w:hAnsi="Verdana"/>
          <w:sz w:val="18"/>
          <w:szCs w:val="18"/>
        </w:rPr>
        <w:t xml:space="preserve">is op 8 april; daar </w:t>
      </w:r>
      <w:r w:rsidR="00AA6B52">
        <w:rPr>
          <w:rFonts w:ascii="Verdana" w:hAnsi="Verdana"/>
          <w:sz w:val="18"/>
          <w:szCs w:val="18"/>
        </w:rPr>
        <w:t>zal</w:t>
      </w:r>
      <w:r w:rsidRPr="00F84103" w:rsidR="00F84103">
        <w:rPr>
          <w:rFonts w:ascii="Verdana" w:hAnsi="Verdana"/>
          <w:sz w:val="18"/>
          <w:szCs w:val="18"/>
        </w:rPr>
        <w:t xml:space="preserve"> een gezamenlijke tijdlijn voor de begrotingsonderhandelingen </w:t>
      </w:r>
      <w:r w:rsidR="00AA6B52">
        <w:rPr>
          <w:rFonts w:ascii="Verdana" w:hAnsi="Verdana"/>
          <w:sz w:val="18"/>
          <w:szCs w:val="18"/>
        </w:rPr>
        <w:t>voorliggen</w:t>
      </w:r>
      <w:r w:rsidRPr="00F84103" w:rsidR="00F84103">
        <w:rPr>
          <w:rFonts w:ascii="Verdana" w:hAnsi="Verdana"/>
          <w:sz w:val="18"/>
          <w:szCs w:val="18"/>
        </w:rPr>
        <w:t xml:space="preserve">. </w:t>
      </w:r>
      <w:r w:rsidR="0008279A">
        <w:rPr>
          <w:rFonts w:ascii="Verdana" w:hAnsi="Verdana"/>
          <w:sz w:val="18"/>
          <w:szCs w:val="18"/>
        </w:rPr>
        <w:t>De Commissie refereerde aan de eerdere afspraken</w:t>
      </w:r>
      <w:r w:rsidRPr="00F84103" w:rsidR="00F84103">
        <w:rPr>
          <w:rFonts w:ascii="Verdana" w:hAnsi="Verdana"/>
          <w:sz w:val="18"/>
          <w:szCs w:val="18"/>
        </w:rPr>
        <w:t xml:space="preserve"> om de kostenoverschrijding </w:t>
      </w:r>
      <w:r w:rsidR="005873AA">
        <w:rPr>
          <w:rFonts w:ascii="Verdana" w:hAnsi="Verdana"/>
          <w:sz w:val="18"/>
          <w:szCs w:val="18"/>
        </w:rPr>
        <w:t>op de rente op de NGEU-leningen</w:t>
      </w:r>
      <w:r w:rsidR="00157CFE">
        <w:rPr>
          <w:rFonts w:ascii="Verdana" w:hAnsi="Verdana"/>
          <w:sz w:val="18"/>
          <w:szCs w:val="18"/>
        </w:rPr>
        <w:t xml:space="preserve"> </w:t>
      </w:r>
      <w:r w:rsidR="005873AA">
        <w:rPr>
          <w:rFonts w:ascii="Verdana" w:hAnsi="Verdana"/>
          <w:sz w:val="18"/>
          <w:szCs w:val="18"/>
        </w:rPr>
        <w:t>(</w:t>
      </w:r>
      <w:r w:rsidRPr="00F84103" w:rsidR="00F84103">
        <w:rPr>
          <w:rFonts w:ascii="Verdana" w:hAnsi="Verdana"/>
          <w:sz w:val="18"/>
          <w:szCs w:val="18"/>
        </w:rPr>
        <w:t>EURI</w:t>
      </w:r>
      <w:r w:rsidR="005873AA">
        <w:rPr>
          <w:rFonts w:ascii="Verdana" w:hAnsi="Verdana"/>
          <w:sz w:val="18"/>
          <w:szCs w:val="18"/>
        </w:rPr>
        <w:t>)</w:t>
      </w:r>
      <w:r w:rsidRPr="00F84103" w:rsidR="00F84103">
        <w:rPr>
          <w:rFonts w:ascii="Verdana" w:hAnsi="Verdana"/>
          <w:sz w:val="18"/>
          <w:szCs w:val="18"/>
        </w:rPr>
        <w:t xml:space="preserve"> op jaarlijkse basis te behandelen.</w:t>
      </w:r>
      <w:r w:rsidR="0008279A">
        <w:rPr>
          <w:rFonts w:ascii="Verdana" w:hAnsi="Verdana"/>
          <w:sz w:val="18"/>
          <w:szCs w:val="18"/>
        </w:rPr>
        <w:t xml:space="preserve"> Er waren geen interventies van lidstaten. </w:t>
      </w:r>
    </w:p>
    <w:p w:rsidRPr="00DF48F8" w:rsidR="00D959A0" w:rsidP="00F952CB" w:rsidRDefault="00D959A0" w14:paraId="6CBD91EF" w14:textId="2CC0DFCA">
      <w:pPr>
        <w:rPr>
          <w:rFonts w:ascii="Verdana" w:hAnsi="Verdana"/>
          <w:sz w:val="18"/>
          <w:szCs w:val="18"/>
        </w:rPr>
      </w:pPr>
      <w:r w:rsidRPr="00853DF9">
        <w:rPr>
          <w:rFonts w:ascii="Verdana" w:hAnsi="Verdana"/>
          <w:b/>
          <w:bCs/>
          <w:sz w:val="18"/>
          <w:szCs w:val="18"/>
        </w:rPr>
        <w:lastRenderedPageBreak/>
        <w:t>Europees Semester 2025</w:t>
      </w:r>
      <w:r w:rsidR="00BF4514">
        <w:rPr>
          <w:rFonts w:ascii="Verdana" w:hAnsi="Verdana"/>
          <w:b/>
          <w:bCs/>
          <w:sz w:val="18"/>
          <w:szCs w:val="18"/>
        </w:rPr>
        <w:br/>
      </w:r>
      <w:r w:rsidR="00DF48F8">
        <w:rPr>
          <w:rFonts w:ascii="Verdana" w:hAnsi="Verdana"/>
          <w:sz w:val="18"/>
          <w:szCs w:val="18"/>
        </w:rPr>
        <w:t xml:space="preserve">De Raad stemde in met de Raadsconclusies van het </w:t>
      </w:r>
      <w:r w:rsidR="00DF48F8">
        <w:rPr>
          <w:rFonts w:ascii="Verdana" w:hAnsi="Verdana"/>
          <w:i/>
          <w:iCs/>
          <w:sz w:val="18"/>
          <w:szCs w:val="18"/>
        </w:rPr>
        <w:t xml:space="preserve">Alert </w:t>
      </w:r>
      <w:proofErr w:type="spellStart"/>
      <w:r w:rsidR="00DF48F8">
        <w:rPr>
          <w:rFonts w:ascii="Verdana" w:hAnsi="Verdana"/>
          <w:i/>
          <w:iCs/>
          <w:sz w:val="18"/>
          <w:szCs w:val="18"/>
        </w:rPr>
        <w:t>Mechanism</w:t>
      </w:r>
      <w:proofErr w:type="spellEnd"/>
      <w:r w:rsidR="00DF48F8">
        <w:rPr>
          <w:rFonts w:ascii="Verdana" w:hAnsi="Verdana"/>
          <w:i/>
          <w:iCs/>
          <w:sz w:val="18"/>
          <w:szCs w:val="18"/>
        </w:rPr>
        <w:t xml:space="preserve"> Report </w:t>
      </w:r>
      <w:r w:rsidR="00DF48F8">
        <w:rPr>
          <w:rFonts w:ascii="Verdana" w:hAnsi="Verdana"/>
          <w:sz w:val="18"/>
          <w:szCs w:val="18"/>
        </w:rPr>
        <w:t xml:space="preserve">(AMR) en de </w:t>
      </w:r>
      <w:r w:rsidR="00F96D2B">
        <w:rPr>
          <w:rFonts w:ascii="Verdana" w:hAnsi="Verdana"/>
          <w:sz w:val="18"/>
          <w:szCs w:val="18"/>
        </w:rPr>
        <w:t xml:space="preserve">Raadsaanbeveling voor de </w:t>
      </w:r>
      <w:r w:rsidR="00DF48F8">
        <w:rPr>
          <w:rFonts w:ascii="Verdana" w:hAnsi="Verdana"/>
          <w:sz w:val="18"/>
          <w:szCs w:val="18"/>
        </w:rPr>
        <w:t>Eurozoneaanbevelingen 2025</w:t>
      </w:r>
      <w:r w:rsidRPr="00F96D2B" w:rsidR="00F96D2B">
        <w:rPr>
          <w:rStyle w:val="Voetnootmarkering"/>
          <w:rFonts w:ascii="Verdana" w:hAnsi="Verdana"/>
          <w:sz w:val="18"/>
          <w:szCs w:val="18"/>
        </w:rPr>
        <w:footnoteReference w:id="6"/>
      </w:r>
      <w:r w:rsidR="00DF48F8">
        <w:rPr>
          <w:rFonts w:ascii="Verdana" w:hAnsi="Verdana"/>
          <w:sz w:val="18"/>
          <w:szCs w:val="18"/>
        </w:rPr>
        <w:t xml:space="preserve">. </w:t>
      </w:r>
      <w:r w:rsidR="00626A4E">
        <w:rPr>
          <w:rFonts w:ascii="Verdana" w:hAnsi="Verdana"/>
          <w:sz w:val="18"/>
          <w:szCs w:val="18"/>
        </w:rPr>
        <w:t xml:space="preserve">Zie de geannoteerde agenda van deze Eurogroep/Ecofinraad voor een toelichting bij de Raadsconclusies en de Raadsaanbeveling. </w:t>
      </w:r>
      <w:r w:rsidR="00DF0048">
        <w:rPr>
          <w:rFonts w:ascii="Verdana" w:hAnsi="Verdana"/>
          <w:sz w:val="18"/>
          <w:szCs w:val="18"/>
        </w:rPr>
        <w:t xml:space="preserve">Er waren geen interventies van lidstaten. </w:t>
      </w:r>
    </w:p>
    <w:p w:rsidR="003B574A" w:rsidRDefault="00D959A0" w14:paraId="6F79050E" w14:textId="4A420BB7">
      <w:pPr>
        <w:rPr>
          <w:rFonts w:ascii="Verdana" w:hAnsi="Verdana"/>
          <w:sz w:val="18"/>
          <w:szCs w:val="18"/>
        </w:rPr>
      </w:pPr>
      <w:r w:rsidRPr="00853DF9">
        <w:rPr>
          <w:rFonts w:ascii="Verdana" w:hAnsi="Verdana"/>
          <w:b/>
          <w:bCs/>
          <w:sz w:val="18"/>
          <w:szCs w:val="18"/>
        </w:rPr>
        <w:t>I</w:t>
      </w:r>
      <w:r w:rsidR="00BF4514">
        <w:rPr>
          <w:rFonts w:ascii="Verdana" w:hAnsi="Verdana"/>
          <w:b/>
          <w:bCs/>
          <w:sz w:val="18"/>
          <w:szCs w:val="18"/>
        </w:rPr>
        <w:t>m</w:t>
      </w:r>
      <w:r w:rsidRPr="00853DF9">
        <w:rPr>
          <w:rFonts w:ascii="Verdana" w:hAnsi="Verdana"/>
          <w:b/>
          <w:bCs/>
          <w:sz w:val="18"/>
          <w:szCs w:val="18"/>
        </w:rPr>
        <w:t>plementatie Europees begrotingsraamwerk: Raadsaanbevelingen budgettair</w:t>
      </w:r>
      <w:r w:rsidRPr="00853DF9" w:rsidR="00A65BA0">
        <w:rPr>
          <w:rFonts w:ascii="Verdana" w:hAnsi="Verdana"/>
          <w:b/>
          <w:bCs/>
          <w:sz w:val="18"/>
          <w:szCs w:val="18"/>
        </w:rPr>
        <w:t>-</w:t>
      </w:r>
      <w:r w:rsidRPr="00853DF9">
        <w:rPr>
          <w:rFonts w:ascii="Verdana" w:hAnsi="Verdana"/>
          <w:b/>
          <w:bCs/>
          <w:sz w:val="18"/>
          <w:szCs w:val="18"/>
        </w:rPr>
        <w:t xml:space="preserve">structurele plannen en </w:t>
      </w:r>
      <w:proofErr w:type="spellStart"/>
      <w:r w:rsidRPr="00853DF9">
        <w:rPr>
          <w:rFonts w:ascii="Verdana" w:hAnsi="Verdana"/>
          <w:b/>
          <w:bCs/>
          <w:sz w:val="18"/>
          <w:szCs w:val="18"/>
        </w:rPr>
        <w:t>buitensporigtekortprocedure</w:t>
      </w:r>
      <w:proofErr w:type="spellEnd"/>
      <w:r w:rsidR="003B574A">
        <w:rPr>
          <w:rFonts w:ascii="Verdana" w:hAnsi="Verdana"/>
          <w:b/>
          <w:bCs/>
          <w:sz w:val="18"/>
          <w:szCs w:val="18"/>
        </w:rPr>
        <w:br/>
      </w:r>
      <w:r w:rsidR="003B574A">
        <w:rPr>
          <w:rFonts w:ascii="Verdana" w:hAnsi="Verdana"/>
          <w:sz w:val="18"/>
          <w:szCs w:val="18"/>
        </w:rPr>
        <w:t>De Raad stemde in met het budgettair-structureel plan van Hongarije.</w:t>
      </w:r>
      <w:r w:rsidR="00A9239F">
        <w:rPr>
          <w:rFonts w:ascii="Verdana" w:hAnsi="Verdana"/>
          <w:sz w:val="18"/>
          <w:szCs w:val="18"/>
        </w:rPr>
        <w:t xml:space="preserve"> Het plan dat Hongarije eerder had ingediend voldeed niet aan de vereisten. De b</w:t>
      </w:r>
      <w:r w:rsidRPr="00A9239F" w:rsidR="00A9239F">
        <w:rPr>
          <w:rFonts w:ascii="Verdana" w:hAnsi="Verdana"/>
          <w:sz w:val="18"/>
          <w:szCs w:val="18"/>
        </w:rPr>
        <w:t xml:space="preserve">elangrijkste reden was dat de jaarlijkse verbetering van het structureel saldo niet voldeed aan de minimale jaarlijkse saldoverbetering van 0,5% die noodzakelijk is voor lidstaten in een </w:t>
      </w:r>
      <w:proofErr w:type="spellStart"/>
      <w:r w:rsidRPr="00A9239F" w:rsidR="00A9239F">
        <w:rPr>
          <w:rFonts w:ascii="Verdana" w:hAnsi="Verdana"/>
          <w:sz w:val="18"/>
          <w:szCs w:val="18"/>
        </w:rPr>
        <w:t>buitensporigtekort</w:t>
      </w:r>
      <w:r w:rsidR="00F52E22">
        <w:rPr>
          <w:rFonts w:ascii="Verdana" w:hAnsi="Verdana"/>
          <w:sz w:val="18"/>
          <w:szCs w:val="18"/>
        </w:rPr>
        <w:t>procedure</w:t>
      </w:r>
      <w:proofErr w:type="spellEnd"/>
      <w:r w:rsidRPr="00A9239F" w:rsidR="00A9239F">
        <w:rPr>
          <w:rFonts w:ascii="Verdana" w:hAnsi="Verdana"/>
          <w:sz w:val="18"/>
          <w:szCs w:val="18"/>
        </w:rPr>
        <w:t>.</w:t>
      </w:r>
      <w:r w:rsidR="00A9239F">
        <w:rPr>
          <w:rFonts w:ascii="Verdana" w:hAnsi="Verdana"/>
          <w:sz w:val="18"/>
          <w:szCs w:val="18"/>
        </w:rPr>
        <w:t xml:space="preserve"> </w:t>
      </w:r>
      <w:r w:rsidRPr="00A9239F" w:rsidR="00A9239F">
        <w:rPr>
          <w:rFonts w:ascii="Verdana" w:hAnsi="Verdana"/>
          <w:sz w:val="18"/>
          <w:szCs w:val="18"/>
        </w:rPr>
        <w:t>De Commissie oordeel</w:t>
      </w:r>
      <w:r w:rsidR="00A9239F">
        <w:rPr>
          <w:rFonts w:ascii="Verdana" w:hAnsi="Verdana"/>
          <w:sz w:val="18"/>
          <w:szCs w:val="18"/>
        </w:rPr>
        <w:t>de</w:t>
      </w:r>
      <w:r w:rsidRPr="00A9239F" w:rsidR="00A9239F">
        <w:rPr>
          <w:rFonts w:ascii="Verdana" w:hAnsi="Verdana"/>
          <w:sz w:val="18"/>
          <w:szCs w:val="18"/>
        </w:rPr>
        <w:t xml:space="preserve"> dat het aangepaste </w:t>
      </w:r>
      <w:proofErr w:type="spellStart"/>
      <w:r w:rsidRPr="00A9239F" w:rsidR="00A9239F">
        <w:rPr>
          <w:rFonts w:ascii="Verdana" w:hAnsi="Verdana"/>
          <w:sz w:val="18"/>
          <w:szCs w:val="18"/>
        </w:rPr>
        <w:t>uitgavenpad</w:t>
      </w:r>
      <w:proofErr w:type="spellEnd"/>
      <w:r w:rsidRPr="00A9239F" w:rsidR="00A9239F">
        <w:rPr>
          <w:rFonts w:ascii="Verdana" w:hAnsi="Verdana"/>
          <w:sz w:val="18"/>
          <w:szCs w:val="18"/>
        </w:rPr>
        <w:t xml:space="preserve"> zoals voorgesteld door Hongarije </w:t>
      </w:r>
      <w:r w:rsidR="00A9239F">
        <w:rPr>
          <w:rFonts w:ascii="Verdana" w:hAnsi="Verdana"/>
          <w:sz w:val="18"/>
          <w:szCs w:val="18"/>
        </w:rPr>
        <w:t xml:space="preserve">nu wel </w:t>
      </w:r>
      <w:r w:rsidRPr="00A9239F" w:rsidR="00A9239F">
        <w:rPr>
          <w:rFonts w:ascii="Verdana" w:hAnsi="Verdana"/>
          <w:sz w:val="18"/>
          <w:szCs w:val="18"/>
        </w:rPr>
        <w:t>voldoet aan de vereisten van Verordening 2024/1263</w:t>
      </w:r>
      <w:r w:rsidR="00157CFE">
        <w:rPr>
          <w:rStyle w:val="Voetnootmarkering"/>
          <w:rFonts w:ascii="Verdana" w:hAnsi="Verdana"/>
          <w:sz w:val="18"/>
          <w:szCs w:val="18"/>
        </w:rPr>
        <w:footnoteReference w:id="7"/>
      </w:r>
      <w:r w:rsidRPr="00A9239F" w:rsidR="00A9239F">
        <w:rPr>
          <w:rFonts w:ascii="Verdana" w:hAnsi="Verdana"/>
          <w:sz w:val="18"/>
          <w:szCs w:val="18"/>
        </w:rPr>
        <w:t xml:space="preserve">. De Raad </w:t>
      </w:r>
      <w:r w:rsidR="00A9239F">
        <w:rPr>
          <w:rFonts w:ascii="Verdana" w:hAnsi="Verdana"/>
          <w:sz w:val="18"/>
          <w:szCs w:val="18"/>
        </w:rPr>
        <w:t xml:space="preserve">heeft zodoende ingestemd met de aanbeveling van de Commissie </w:t>
      </w:r>
      <w:r w:rsidRPr="00A9239F" w:rsidR="00A9239F">
        <w:rPr>
          <w:rFonts w:ascii="Verdana" w:hAnsi="Verdana"/>
          <w:sz w:val="18"/>
          <w:szCs w:val="18"/>
        </w:rPr>
        <w:t xml:space="preserve">om het </w:t>
      </w:r>
      <w:proofErr w:type="spellStart"/>
      <w:r w:rsidRPr="00A9239F" w:rsidR="00A9239F">
        <w:rPr>
          <w:rFonts w:ascii="Verdana" w:hAnsi="Verdana"/>
          <w:sz w:val="18"/>
          <w:szCs w:val="18"/>
        </w:rPr>
        <w:t>uitgavenpad</w:t>
      </w:r>
      <w:proofErr w:type="spellEnd"/>
      <w:r w:rsidRPr="00A9239F" w:rsidR="00A9239F">
        <w:rPr>
          <w:rFonts w:ascii="Verdana" w:hAnsi="Verdana"/>
          <w:sz w:val="18"/>
          <w:szCs w:val="18"/>
        </w:rPr>
        <w:t xml:space="preserve"> vast te stellen.</w:t>
      </w:r>
    </w:p>
    <w:p w:rsidRPr="00B640DB" w:rsidR="00DB2793" w:rsidRDefault="00DB2793" w14:paraId="5306BE52" w14:textId="64BE34E9">
      <w:pPr>
        <w:rPr>
          <w:rFonts w:ascii="Verdana" w:hAnsi="Verdana"/>
          <w:b/>
          <w:bCs/>
          <w:sz w:val="18"/>
          <w:szCs w:val="18"/>
        </w:rPr>
      </w:pPr>
      <w:r w:rsidRPr="00DB2793">
        <w:rPr>
          <w:rFonts w:ascii="Verdana" w:hAnsi="Verdana"/>
          <w:b/>
          <w:bCs/>
          <w:sz w:val="18"/>
          <w:szCs w:val="18"/>
        </w:rPr>
        <w:t>Uitvoeringsbesluiten van de Raad onder de Herstel- en Veerkrachtfaciliteit (HVF)</w:t>
      </w:r>
      <w:r>
        <w:rPr>
          <w:rFonts w:ascii="Verdana" w:hAnsi="Verdana"/>
          <w:b/>
          <w:bCs/>
          <w:sz w:val="18"/>
          <w:szCs w:val="18"/>
        </w:rPr>
        <w:br/>
      </w:r>
      <w:r w:rsidRPr="00B640DB">
        <w:rPr>
          <w:rFonts w:ascii="Verdana" w:hAnsi="Verdana"/>
          <w:sz w:val="18"/>
          <w:szCs w:val="18"/>
        </w:rPr>
        <w:t>De Raad stemde</w:t>
      </w:r>
      <w:r w:rsidR="00F6694A">
        <w:rPr>
          <w:rFonts w:ascii="Verdana" w:hAnsi="Verdana"/>
          <w:sz w:val="18"/>
          <w:szCs w:val="18"/>
        </w:rPr>
        <w:t xml:space="preserve"> in</w:t>
      </w:r>
      <w:r>
        <w:rPr>
          <w:rFonts w:ascii="Verdana" w:hAnsi="Verdana"/>
          <w:sz w:val="18"/>
          <w:szCs w:val="18"/>
        </w:rPr>
        <w:t xml:space="preserve"> met de </w:t>
      </w:r>
      <w:r w:rsidRPr="00DB2793">
        <w:rPr>
          <w:rFonts w:ascii="Verdana" w:hAnsi="Verdana"/>
          <w:sz w:val="18"/>
          <w:szCs w:val="18"/>
        </w:rPr>
        <w:t xml:space="preserve">uitvoeringsbesluiten ter goedkeuring van de door Letland en België ingediende aangepaste </w:t>
      </w:r>
      <w:r>
        <w:rPr>
          <w:rFonts w:ascii="Verdana" w:hAnsi="Verdana"/>
          <w:sz w:val="18"/>
          <w:szCs w:val="18"/>
        </w:rPr>
        <w:t>H</w:t>
      </w:r>
      <w:r w:rsidRPr="00DB2793">
        <w:rPr>
          <w:rFonts w:ascii="Verdana" w:hAnsi="Verdana"/>
          <w:sz w:val="18"/>
          <w:szCs w:val="18"/>
        </w:rPr>
        <w:t xml:space="preserve">erstel- en </w:t>
      </w:r>
      <w:r>
        <w:rPr>
          <w:rFonts w:ascii="Verdana" w:hAnsi="Verdana"/>
          <w:sz w:val="18"/>
          <w:szCs w:val="18"/>
        </w:rPr>
        <w:t>V</w:t>
      </w:r>
      <w:r w:rsidRPr="00DB2793">
        <w:rPr>
          <w:rFonts w:ascii="Verdana" w:hAnsi="Verdana"/>
          <w:sz w:val="18"/>
          <w:szCs w:val="18"/>
        </w:rPr>
        <w:t>eerkrachtplannen.</w:t>
      </w:r>
      <w:r>
        <w:rPr>
          <w:rFonts w:ascii="Verdana" w:hAnsi="Verdana"/>
          <w:sz w:val="18"/>
          <w:szCs w:val="18"/>
        </w:rPr>
        <w:t xml:space="preserve"> Er waren geen interventies van lidstaten. </w:t>
      </w:r>
    </w:p>
    <w:p w:rsidRPr="00B640DB" w:rsidR="00444099" w:rsidP="00444099" w:rsidRDefault="00DB2793" w14:paraId="568D5797" w14:textId="2FF81764">
      <w:pPr>
        <w:rPr>
          <w:rFonts w:ascii="Verdana" w:hAnsi="Verdana"/>
          <w:sz w:val="18"/>
          <w:szCs w:val="18"/>
        </w:rPr>
      </w:pPr>
      <w:r w:rsidRPr="00B640DB">
        <w:rPr>
          <w:rFonts w:ascii="Verdana" w:hAnsi="Verdana"/>
          <w:b/>
          <w:bCs/>
          <w:sz w:val="18"/>
          <w:szCs w:val="18"/>
        </w:rPr>
        <w:t>Voorbereiding van de bijeenkomst van de minister</w:t>
      </w:r>
      <w:r>
        <w:rPr>
          <w:rFonts w:ascii="Verdana" w:hAnsi="Verdana"/>
          <w:b/>
          <w:bCs/>
          <w:sz w:val="18"/>
          <w:szCs w:val="18"/>
        </w:rPr>
        <w:t>s</w:t>
      </w:r>
      <w:r w:rsidRPr="00B640DB">
        <w:rPr>
          <w:rFonts w:ascii="Verdana" w:hAnsi="Verdana"/>
          <w:b/>
          <w:bCs/>
          <w:sz w:val="18"/>
          <w:szCs w:val="18"/>
        </w:rPr>
        <w:t xml:space="preserve"> van Financiën en gouverneurs van de centrale banken van de G20 op 26-27 februari 2025: EU-mandaa</w:t>
      </w:r>
      <w:r>
        <w:rPr>
          <w:rFonts w:ascii="Verdana" w:hAnsi="Verdana"/>
          <w:b/>
          <w:bCs/>
          <w:sz w:val="18"/>
          <w:szCs w:val="18"/>
        </w:rPr>
        <w:t>t</w:t>
      </w:r>
      <w:r>
        <w:rPr>
          <w:rFonts w:ascii="Verdana" w:hAnsi="Verdana"/>
          <w:b/>
          <w:bCs/>
          <w:sz w:val="18"/>
          <w:szCs w:val="18"/>
        </w:rPr>
        <w:br/>
      </w:r>
      <w:r>
        <w:rPr>
          <w:rFonts w:ascii="Verdana" w:hAnsi="Verdana"/>
          <w:sz w:val="18"/>
          <w:szCs w:val="18"/>
        </w:rPr>
        <w:t xml:space="preserve">De Raad stemde in met de EU </w:t>
      </w:r>
      <w:proofErr w:type="spellStart"/>
      <w:r w:rsidR="00960D3B">
        <w:rPr>
          <w:rFonts w:ascii="Verdana" w:hAnsi="Verdana"/>
          <w:sz w:val="18"/>
          <w:szCs w:val="18"/>
        </w:rPr>
        <w:t>T</w:t>
      </w:r>
      <w:r>
        <w:rPr>
          <w:rFonts w:ascii="Verdana" w:hAnsi="Verdana"/>
          <w:sz w:val="18"/>
          <w:szCs w:val="18"/>
        </w:rPr>
        <w:t>erms</w:t>
      </w:r>
      <w:proofErr w:type="spellEnd"/>
      <w:r>
        <w:rPr>
          <w:rFonts w:ascii="Verdana" w:hAnsi="Verdana"/>
          <w:sz w:val="18"/>
          <w:szCs w:val="18"/>
        </w:rPr>
        <w:t xml:space="preserve"> of Reference van de </w:t>
      </w:r>
      <w:r w:rsidRPr="00DB2793">
        <w:rPr>
          <w:rFonts w:ascii="Verdana" w:hAnsi="Verdana"/>
          <w:sz w:val="18"/>
          <w:szCs w:val="18"/>
        </w:rPr>
        <w:t>bijeenkomst van de minister</w:t>
      </w:r>
      <w:r>
        <w:rPr>
          <w:rFonts w:ascii="Verdana" w:hAnsi="Verdana"/>
          <w:sz w:val="18"/>
          <w:szCs w:val="18"/>
        </w:rPr>
        <w:t>s</w:t>
      </w:r>
      <w:r w:rsidRPr="00DB2793">
        <w:rPr>
          <w:rFonts w:ascii="Verdana" w:hAnsi="Verdana"/>
          <w:sz w:val="18"/>
          <w:szCs w:val="18"/>
        </w:rPr>
        <w:t xml:space="preserve"> van Financiën en gouverneurs van de centrale banken van de G20</w:t>
      </w:r>
      <w:r>
        <w:rPr>
          <w:rFonts w:ascii="Verdana" w:hAnsi="Verdana"/>
          <w:sz w:val="18"/>
          <w:szCs w:val="18"/>
        </w:rPr>
        <w:t xml:space="preserve">. </w:t>
      </w:r>
      <w:r w:rsidR="008D18A5">
        <w:rPr>
          <w:rFonts w:ascii="Verdana" w:hAnsi="Verdana"/>
          <w:sz w:val="18"/>
          <w:szCs w:val="18"/>
        </w:rPr>
        <w:br/>
      </w:r>
      <w:r w:rsidR="008D18A5">
        <w:rPr>
          <w:rFonts w:ascii="Verdana" w:hAnsi="Verdana"/>
          <w:sz w:val="18"/>
          <w:szCs w:val="18"/>
        </w:rPr>
        <w:br/>
      </w:r>
      <w:r w:rsidRPr="00444099" w:rsidR="00444099">
        <w:rPr>
          <w:rFonts w:ascii="Verdana" w:hAnsi="Verdana"/>
          <w:b/>
          <w:bCs/>
          <w:sz w:val="18"/>
          <w:szCs w:val="18"/>
        </w:rPr>
        <w:t>Economische en financiële impact van de Russische agressieoorlog tegen Oekraïne</w:t>
      </w:r>
      <w:r w:rsidRPr="00444099" w:rsidR="00444099">
        <w:rPr>
          <w:rFonts w:ascii="Verdana" w:hAnsi="Verdana"/>
          <w:b/>
          <w:bCs/>
          <w:sz w:val="18"/>
          <w:szCs w:val="18"/>
        </w:rPr>
        <w:br/>
      </w:r>
      <w:r w:rsidRPr="00B640DB" w:rsidR="00444099">
        <w:rPr>
          <w:rFonts w:ascii="Verdana" w:hAnsi="Verdana"/>
          <w:sz w:val="18"/>
          <w:szCs w:val="18"/>
        </w:rPr>
        <w:t xml:space="preserve">De Commissie gaf een toelichting bij de G7 ERA-lening die dit jaar zal worden uitgekeerd aan Oekraïne, met een volgende betaling in maart. De Russische economie wordt merkbaar geraakt door sancties, waaronder het olieprijsplafond, waardoor de inflatie </w:t>
      </w:r>
      <w:r w:rsidR="00444099">
        <w:rPr>
          <w:rFonts w:ascii="Verdana" w:hAnsi="Verdana"/>
          <w:sz w:val="18"/>
          <w:szCs w:val="18"/>
        </w:rPr>
        <w:t>momenteel</w:t>
      </w:r>
      <w:r w:rsidRPr="00B640DB" w:rsidR="00444099">
        <w:rPr>
          <w:rFonts w:ascii="Verdana" w:hAnsi="Verdana"/>
          <w:sz w:val="18"/>
          <w:szCs w:val="18"/>
        </w:rPr>
        <w:t xml:space="preserve"> 9,5%</w:t>
      </w:r>
      <w:r w:rsidR="00444099">
        <w:rPr>
          <w:rFonts w:ascii="Verdana" w:hAnsi="Verdana"/>
          <w:sz w:val="18"/>
          <w:szCs w:val="18"/>
        </w:rPr>
        <w:t xml:space="preserve"> bedraagt</w:t>
      </w:r>
      <w:r w:rsidRPr="00B640DB" w:rsidR="00444099">
        <w:rPr>
          <w:rFonts w:ascii="Verdana" w:hAnsi="Verdana"/>
          <w:sz w:val="18"/>
          <w:szCs w:val="18"/>
        </w:rPr>
        <w:t>. De Commissie zal zich blijven inzetten voor de handhaving van sancties, waaronder door het benaderen van landen buiten de EU die als hubs in het omzeilen van sancties fungeren. Ook ziet de Commissie voortgang in het optreden tegen de Russische schaduwvloot.</w:t>
      </w:r>
    </w:p>
    <w:p w:rsidRPr="00B640DB" w:rsidR="00444099" w:rsidP="00444099" w:rsidRDefault="00444099" w14:paraId="076611BA" w14:textId="29784B77">
      <w:pPr>
        <w:rPr>
          <w:rFonts w:ascii="Verdana" w:hAnsi="Verdana"/>
          <w:sz w:val="18"/>
          <w:szCs w:val="18"/>
        </w:rPr>
      </w:pPr>
      <w:r w:rsidRPr="00B640DB">
        <w:rPr>
          <w:rFonts w:ascii="Verdana" w:hAnsi="Verdana"/>
          <w:sz w:val="18"/>
          <w:szCs w:val="18"/>
        </w:rPr>
        <w:t xml:space="preserve">In de interventieronde namen enkele lidstaten het woord. Daarbij noemden lidstaten het belang van het verhogen van defensie-uitgaven. Een lidstaat wees op het belang van gezamenlijke Europese leningen. Een andere lidstaat riep op het verhogen van de financiële steun aan Oekraïne en het aanscherpen van het sanctieregime tegen Rusland. </w:t>
      </w:r>
      <w:r w:rsidRPr="00B640DB">
        <w:rPr>
          <w:rFonts w:ascii="Verdana" w:hAnsi="Verdana"/>
          <w:sz w:val="18"/>
          <w:szCs w:val="18"/>
        </w:rPr>
        <w:br/>
      </w:r>
      <w:r w:rsidRPr="00B640DB">
        <w:rPr>
          <w:rFonts w:ascii="Verdana" w:hAnsi="Verdana"/>
          <w:sz w:val="18"/>
          <w:szCs w:val="18"/>
        </w:rPr>
        <w:br/>
        <w:t>Nederland noemde dat het Oekraïne onverminderd zal blijven ondersteunen, zoveel mogelijk gezamenlijk met de VS. Het beleid moet worden gericht op het verzwakken van Rusland en het versterken van Europa. Nederland gaf daarbij gezien de financieringsnoden van Oekraïne in samenwerking met G7-partners serieus te willen kijken naar het onderzoeken van</w:t>
      </w:r>
      <w:r w:rsidR="00F6694A">
        <w:rPr>
          <w:rFonts w:ascii="Verdana" w:hAnsi="Verdana"/>
          <w:sz w:val="18"/>
          <w:szCs w:val="18"/>
        </w:rPr>
        <w:t xml:space="preserve"> </w:t>
      </w:r>
      <w:r w:rsidRPr="00B640DB">
        <w:rPr>
          <w:rFonts w:ascii="Verdana" w:hAnsi="Verdana"/>
          <w:sz w:val="18"/>
          <w:szCs w:val="18"/>
        </w:rPr>
        <w:t>mogelijkheden voor de inzet van bevroren Russische centrale banktegoeden, waarbij er wel een juridische en economische risicoanalyse nodig is over de gevolgen o.a. voor de positie van de euro. Het 16</w:t>
      </w:r>
      <w:r w:rsidRPr="00B640DB">
        <w:rPr>
          <w:rFonts w:ascii="Verdana" w:hAnsi="Verdana"/>
          <w:sz w:val="18"/>
          <w:szCs w:val="18"/>
          <w:vertAlign w:val="superscript"/>
        </w:rPr>
        <w:t>de</w:t>
      </w:r>
      <w:r w:rsidRPr="00B640DB">
        <w:rPr>
          <w:rFonts w:ascii="Verdana" w:hAnsi="Verdana"/>
          <w:sz w:val="18"/>
          <w:szCs w:val="18"/>
        </w:rPr>
        <w:t xml:space="preserve"> sanctiepakket ziet Nederland als cruciaal voor de effectiviteit van de sancties, die streng gehandhaafd moeten worden. De discussie over Oekraïne spits</w:t>
      </w:r>
      <w:r w:rsidR="00F6694A">
        <w:rPr>
          <w:rFonts w:ascii="Verdana" w:hAnsi="Verdana"/>
          <w:sz w:val="18"/>
          <w:szCs w:val="18"/>
        </w:rPr>
        <w:t>t</w:t>
      </w:r>
      <w:r w:rsidRPr="00B640DB">
        <w:rPr>
          <w:rFonts w:ascii="Verdana" w:hAnsi="Verdana"/>
          <w:sz w:val="18"/>
          <w:szCs w:val="18"/>
        </w:rPr>
        <w:t xml:space="preserve"> zich ook steeds meer toe op defensie en de </w:t>
      </w:r>
      <w:r w:rsidR="00DF762C">
        <w:rPr>
          <w:rFonts w:ascii="Verdana" w:hAnsi="Verdana"/>
          <w:sz w:val="18"/>
          <w:szCs w:val="18"/>
        </w:rPr>
        <w:t xml:space="preserve">Europese </w:t>
      </w:r>
      <w:r w:rsidRPr="00B640DB">
        <w:rPr>
          <w:rFonts w:ascii="Verdana" w:hAnsi="Verdana"/>
          <w:sz w:val="18"/>
          <w:szCs w:val="18"/>
        </w:rPr>
        <w:t>veiligheidsarchitectuur. Nederland heeft daarbij uitgedragen dat Europa eerst de financiële behoeften moet beoordelen, niet overhaasten in besluitvorming en lidstaten 2</w:t>
      </w:r>
      <w:r w:rsidR="00F81B70">
        <w:rPr>
          <w:rFonts w:ascii="Verdana" w:hAnsi="Verdana"/>
          <w:sz w:val="18"/>
          <w:szCs w:val="18"/>
        </w:rPr>
        <w:t xml:space="preserve"> procent</w:t>
      </w:r>
      <w:r w:rsidRPr="00B640DB">
        <w:rPr>
          <w:rFonts w:ascii="Verdana" w:hAnsi="Verdana"/>
          <w:sz w:val="18"/>
          <w:szCs w:val="18"/>
        </w:rPr>
        <w:t xml:space="preserve"> van het BBP aan defensie moeten uitgeven</w:t>
      </w:r>
      <w:r w:rsidR="00E31EED">
        <w:rPr>
          <w:rFonts w:ascii="Verdana" w:hAnsi="Verdana"/>
          <w:sz w:val="18"/>
          <w:szCs w:val="18"/>
        </w:rPr>
        <w:t xml:space="preserve">. </w:t>
      </w:r>
      <w:r w:rsidRPr="00E31EED" w:rsidR="00E31EED">
        <w:rPr>
          <w:rFonts w:ascii="Verdana" w:hAnsi="Verdana"/>
          <w:sz w:val="18"/>
          <w:szCs w:val="18"/>
        </w:rPr>
        <w:t>Nederland heeft aangegeven geen voorstander te zijn van gemeenschappelijke schulden.</w:t>
      </w:r>
    </w:p>
    <w:p w:rsidRPr="003B574A" w:rsidR="003B574A" w:rsidP="00444099" w:rsidRDefault="003B574A" w14:paraId="6D96E7E9" w14:textId="11C30ACF">
      <w:pPr>
        <w:rPr>
          <w:rFonts w:ascii="Verdana" w:hAnsi="Verdana"/>
          <w:b/>
          <w:bCs/>
          <w:sz w:val="18"/>
          <w:szCs w:val="18"/>
        </w:rPr>
      </w:pPr>
      <w:r w:rsidRPr="003B574A">
        <w:rPr>
          <w:rFonts w:ascii="Verdana" w:hAnsi="Verdana"/>
          <w:b/>
          <w:bCs/>
          <w:sz w:val="18"/>
          <w:szCs w:val="18"/>
        </w:rPr>
        <w:t xml:space="preserve">Herziening van de EU fiscale lijst van non-coöperatieve jurisdicties en coöperatieve jurisdicties </w:t>
      </w:r>
      <w:r>
        <w:rPr>
          <w:rFonts w:ascii="Verdana" w:hAnsi="Verdana"/>
          <w:b/>
          <w:bCs/>
          <w:sz w:val="18"/>
          <w:szCs w:val="18"/>
        </w:rPr>
        <w:br/>
      </w:r>
      <w:r w:rsidR="00DE023F">
        <w:rPr>
          <w:rFonts w:ascii="Verdana" w:hAnsi="Verdana"/>
          <w:sz w:val="18"/>
          <w:szCs w:val="18"/>
        </w:rPr>
        <w:t>De Raad stemde (als hamerpunt) in met de</w:t>
      </w:r>
      <w:r w:rsidRPr="003B574A">
        <w:rPr>
          <w:rFonts w:ascii="Verdana" w:hAnsi="Verdana"/>
          <w:sz w:val="18"/>
          <w:szCs w:val="18"/>
        </w:rPr>
        <w:t xml:space="preserve"> herziening van de EU fiscale lijst van non-coöperatieve </w:t>
      </w:r>
      <w:r w:rsidRPr="003B574A">
        <w:rPr>
          <w:rFonts w:ascii="Verdana" w:hAnsi="Verdana"/>
          <w:sz w:val="18"/>
          <w:szCs w:val="18"/>
        </w:rPr>
        <w:lastRenderedPageBreak/>
        <w:t>jurisdicties en coöperatieve jurisdicties</w:t>
      </w:r>
      <w:r w:rsidR="00DE023F">
        <w:rPr>
          <w:rFonts w:ascii="Verdana" w:hAnsi="Verdana"/>
          <w:sz w:val="18"/>
          <w:szCs w:val="18"/>
        </w:rPr>
        <w:t>.</w:t>
      </w:r>
      <w:r w:rsidRPr="003B574A">
        <w:rPr>
          <w:rFonts w:ascii="Verdana" w:hAnsi="Verdana"/>
          <w:sz w:val="18"/>
          <w:szCs w:val="18"/>
          <w:vertAlign w:val="superscript"/>
        </w:rPr>
        <w:footnoteReference w:id="8"/>
      </w:r>
      <w:r w:rsidRPr="003B574A">
        <w:rPr>
          <w:rFonts w:ascii="Verdana" w:hAnsi="Verdana"/>
          <w:sz w:val="18"/>
          <w:szCs w:val="18"/>
        </w:rPr>
        <w:t xml:space="preserve"> Deze herziening is opgesteld door de Gedragscodegroep die beoordeelt of landen buiten de EU voldoen aan de Europese minimum fiscale standaard. Landen die daar niet aan voldoen komen te staan op de Europese lijst van non-coöperatieve jurisdicties (EU fiscaal zwarte lijst). Daarnaast is er ook een grijze lijst van landen die niet voldoen aan de standaard maar die op </w:t>
      </w:r>
      <w:r w:rsidR="003B11B2">
        <w:rPr>
          <w:rFonts w:ascii="Verdana" w:hAnsi="Verdana"/>
          <w:sz w:val="18"/>
          <w:szCs w:val="18"/>
        </w:rPr>
        <w:t xml:space="preserve">hoog </w:t>
      </w:r>
      <w:r w:rsidRPr="003B574A">
        <w:rPr>
          <w:rFonts w:ascii="Verdana" w:hAnsi="Verdana"/>
          <w:sz w:val="18"/>
          <w:szCs w:val="18"/>
        </w:rPr>
        <w:t xml:space="preserve">politiek niveau hebben toegezegd om binnen een bepaalde periode alsnog aan de standaard te voldoen. De lijst wordt periodiek herzien, doorgaans tijdens de Ecofinraad van februari en oktober. </w:t>
      </w:r>
    </w:p>
    <w:p w:rsidRPr="003B574A" w:rsidR="003B574A" w:rsidP="003B574A" w:rsidRDefault="003B574A" w14:paraId="514BC357" w14:textId="5AD47292">
      <w:pPr>
        <w:rPr>
          <w:rFonts w:ascii="Verdana" w:hAnsi="Verdana"/>
          <w:sz w:val="18"/>
          <w:szCs w:val="18"/>
        </w:rPr>
      </w:pPr>
      <w:r w:rsidRPr="003B574A">
        <w:rPr>
          <w:rFonts w:ascii="Verdana" w:hAnsi="Verdana"/>
          <w:sz w:val="18"/>
          <w:szCs w:val="18"/>
        </w:rPr>
        <w:t xml:space="preserve">De EU fiscaal zwarte lijst is ongewijzigd gebleven. Wel dient te worden opgemerkt dat sommige landen wel vooruitgang hebben geboekt, maar omdat zij voor meerdere criteria op de lijst staan, nog niet van de zwarte lijst kunnen worden afgehaald. Zo heeft Panama een toezegging op </w:t>
      </w:r>
      <w:r w:rsidR="003B11B2">
        <w:rPr>
          <w:rFonts w:ascii="Verdana" w:hAnsi="Verdana"/>
          <w:sz w:val="18"/>
          <w:szCs w:val="18"/>
        </w:rPr>
        <w:t xml:space="preserve">hoog </w:t>
      </w:r>
      <w:r w:rsidRPr="003B574A">
        <w:rPr>
          <w:rFonts w:ascii="Verdana" w:hAnsi="Verdana"/>
          <w:sz w:val="18"/>
          <w:szCs w:val="18"/>
        </w:rPr>
        <w:t xml:space="preserve">politiek niveau gedaan dat Panama zal voldoen aan de minimum standaard van informatie-uitwisseling op het gebied van belastingen. Voor dat onderdeel zou Panama op de grijze lijst komen te staan. Echter, omdat Panama ook op de zwarte lijst staat voor een fiscaal schadelijk regime, wat (nog) niet geadresseerd is, blijft Panama op de zwarte lijst staan. </w:t>
      </w:r>
    </w:p>
    <w:p w:rsidRPr="003B574A" w:rsidR="003B574A" w:rsidP="003B574A" w:rsidRDefault="003B574A" w14:paraId="6291B772" w14:textId="566E60CE">
      <w:pPr>
        <w:rPr>
          <w:rFonts w:ascii="Verdana" w:hAnsi="Verdana"/>
          <w:sz w:val="18"/>
          <w:szCs w:val="18"/>
        </w:rPr>
      </w:pPr>
      <w:r w:rsidRPr="003B574A">
        <w:rPr>
          <w:rFonts w:ascii="Verdana" w:hAnsi="Verdana"/>
          <w:sz w:val="18"/>
          <w:szCs w:val="18"/>
        </w:rPr>
        <w:t xml:space="preserve">De EU fiscaal zwarte lijst bestaat uit </w:t>
      </w:r>
      <w:r w:rsidR="00412DF3">
        <w:rPr>
          <w:rFonts w:ascii="Verdana" w:hAnsi="Verdana"/>
          <w:sz w:val="18"/>
          <w:szCs w:val="18"/>
        </w:rPr>
        <w:t>elf</w:t>
      </w:r>
      <w:r w:rsidRPr="003B574A">
        <w:rPr>
          <w:rFonts w:ascii="Verdana" w:hAnsi="Verdana"/>
          <w:sz w:val="18"/>
          <w:szCs w:val="18"/>
        </w:rPr>
        <w:t xml:space="preserve"> landen, namelijk de Amerikaanse Maagdeneilanden, </w:t>
      </w:r>
      <w:proofErr w:type="gramStart"/>
      <w:r w:rsidRPr="003B574A">
        <w:rPr>
          <w:rFonts w:ascii="Verdana" w:hAnsi="Verdana"/>
          <w:sz w:val="18"/>
          <w:szCs w:val="18"/>
        </w:rPr>
        <w:t>Amerikaans Samoa</w:t>
      </w:r>
      <w:proofErr w:type="gramEnd"/>
      <w:r w:rsidRPr="003B574A">
        <w:rPr>
          <w:rFonts w:ascii="Verdana" w:hAnsi="Verdana"/>
          <w:sz w:val="18"/>
          <w:szCs w:val="18"/>
        </w:rPr>
        <w:t xml:space="preserve">, Anguilla, Fiji, Guam, Palau, Panama, Rusland, Samoa, Trinidad &amp; Tobago en Vanuatu. </w:t>
      </w:r>
    </w:p>
    <w:p w:rsidRPr="003B574A" w:rsidR="004F7F2F" w:rsidRDefault="003B574A" w14:paraId="3094B502" w14:textId="0282549C">
      <w:pPr>
        <w:rPr>
          <w:rFonts w:ascii="Verdana" w:hAnsi="Verdana"/>
          <w:sz w:val="18"/>
          <w:szCs w:val="18"/>
        </w:rPr>
      </w:pPr>
      <w:r w:rsidRPr="003B574A">
        <w:rPr>
          <w:rFonts w:ascii="Verdana" w:hAnsi="Verdana"/>
          <w:sz w:val="18"/>
          <w:szCs w:val="18"/>
        </w:rPr>
        <w:t>De landen op de EU fiscale grijze lijst hebben toegezegd om binnen een overzichtelijke termijn alsnog te voldoen aan de fiscale standaard. Als dat niet lukt, dan worden de landen op de EU fiscaal zwarte lijst gezet. Curaçao stond op deze grijze lijst omdat het niet volledig kon voldoen aan de norm voor de automatische uitwisseling van informatie. Curaçao had op hoog politiek niveau toegezegd dat uiterlijk in het najaar 2024 alsnog zou worden voldaan aan de genoemde standaard. De Ecofin</w:t>
      </w:r>
      <w:r w:rsidR="00412DF3">
        <w:rPr>
          <w:rFonts w:ascii="Verdana" w:hAnsi="Verdana"/>
          <w:sz w:val="18"/>
          <w:szCs w:val="18"/>
        </w:rPr>
        <w:t>r</w:t>
      </w:r>
      <w:r w:rsidRPr="003B574A">
        <w:rPr>
          <w:rFonts w:ascii="Verdana" w:hAnsi="Verdana"/>
          <w:sz w:val="18"/>
          <w:szCs w:val="18"/>
        </w:rPr>
        <w:t xml:space="preserve">aad heeft geoordeeld dat Curaçao de toezegging is nagekomen en heeft daarom besloten dat Curaçao van de grijze lijst kan worden afgehaald. </w:t>
      </w:r>
    </w:p>
    <w:p w:rsidRPr="00545468" w:rsidR="00545468" w:rsidP="007F771B" w:rsidRDefault="00545468" w14:paraId="15BFE66B" w14:textId="44650C3F">
      <w:pPr>
        <w:spacing w:line="240" w:lineRule="auto"/>
        <w:contextualSpacing/>
        <w:rPr>
          <w:rFonts w:ascii="Verdana" w:hAnsi="Verdana"/>
          <w:b/>
          <w:bCs/>
          <w:sz w:val="18"/>
          <w:szCs w:val="18"/>
          <w:u w:val="single"/>
        </w:rPr>
      </w:pPr>
      <w:r w:rsidRPr="00545468">
        <w:rPr>
          <w:rFonts w:ascii="Verdana" w:hAnsi="Verdana"/>
          <w:b/>
          <w:bCs/>
          <w:sz w:val="18"/>
          <w:szCs w:val="18"/>
          <w:u w:val="single"/>
        </w:rPr>
        <w:t>Overig</w:t>
      </w:r>
      <w:r w:rsidR="00DD2C50">
        <w:rPr>
          <w:rFonts w:ascii="Verdana" w:hAnsi="Verdana"/>
          <w:b/>
          <w:bCs/>
          <w:sz w:val="18"/>
          <w:szCs w:val="18"/>
          <w:u w:val="single"/>
        </w:rPr>
        <w:br/>
      </w:r>
    </w:p>
    <w:p w:rsidRPr="00545468" w:rsidR="00545468" w:rsidP="007F771B" w:rsidRDefault="00545468" w14:paraId="63DE0D90" w14:textId="1B780194">
      <w:pPr>
        <w:spacing w:line="240" w:lineRule="auto"/>
        <w:contextualSpacing/>
        <w:rPr>
          <w:rFonts w:ascii="Verdana" w:hAnsi="Verdana"/>
          <w:b/>
          <w:bCs/>
          <w:sz w:val="18"/>
          <w:szCs w:val="18"/>
        </w:rPr>
      </w:pPr>
      <w:r w:rsidRPr="00545468">
        <w:rPr>
          <w:rFonts w:ascii="Verdana" w:hAnsi="Verdana"/>
          <w:b/>
          <w:bCs/>
          <w:sz w:val="18"/>
          <w:szCs w:val="18"/>
        </w:rPr>
        <w:t>Positieve beoordeling van het tweede betaalverzoek van het Nederlandse Herstel- en Veerkrachtplan</w:t>
      </w:r>
      <w:r>
        <w:rPr>
          <w:rFonts w:ascii="Verdana" w:hAnsi="Verdana"/>
          <w:b/>
          <w:bCs/>
          <w:sz w:val="18"/>
          <w:szCs w:val="18"/>
        </w:rPr>
        <w:br/>
      </w:r>
      <w:r w:rsidRPr="00545468">
        <w:rPr>
          <w:rFonts w:ascii="Verdana" w:hAnsi="Verdana"/>
          <w:sz w:val="18"/>
          <w:szCs w:val="18"/>
        </w:rPr>
        <w:t>17 februari jl. heeft de Europese Commissie het tweede betaalverzoek positief beoordeeld. Dit betaalverzoek heeft een waarde van 1,2 miljard</w:t>
      </w:r>
      <w:r w:rsidR="00412DF3">
        <w:rPr>
          <w:rFonts w:ascii="Verdana" w:hAnsi="Verdana"/>
          <w:sz w:val="18"/>
          <w:szCs w:val="18"/>
        </w:rPr>
        <w:t xml:space="preserve"> euro</w:t>
      </w:r>
      <w:r w:rsidRPr="00545468">
        <w:rPr>
          <w:rFonts w:ascii="Verdana" w:hAnsi="Verdana"/>
          <w:sz w:val="18"/>
          <w:szCs w:val="18"/>
        </w:rPr>
        <w:t>. Nederland heeft het tweede betaalverzoek op 13 december 2024 ingediend. De positieve beoordeling is een belangrijke stap naar de officiële goedkeuring van het betaalverzoek.</w:t>
      </w:r>
    </w:p>
    <w:p w:rsidRPr="00545468" w:rsidR="00545468" w:rsidP="007F771B" w:rsidRDefault="00545468" w14:paraId="58BB390F" w14:textId="65E13F70">
      <w:pPr>
        <w:spacing w:line="240" w:lineRule="auto"/>
        <w:contextualSpacing/>
        <w:rPr>
          <w:rFonts w:ascii="Verdana" w:hAnsi="Verdana"/>
          <w:sz w:val="18"/>
          <w:szCs w:val="18"/>
        </w:rPr>
      </w:pPr>
      <w:r w:rsidRPr="00545468">
        <w:rPr>
          <w:rFonts w:ascii="Verdana" w:hAnsi="Verdana"/>
          <w:i/>
          <w:iCs/>
          <w:sz w:val="18"/>
          <w:szCs w:val="18"/>
        </w:rPr>
        <w:br/>
      </w:r>
      <w:r w:rsidRPr="00545468">
        <w:rPr>
          <w:rFonts w:ascii="Verdana" w:hAnsi="Verdana"/>
          <w:sz w:val="18"/>
          <w:szCs w:val="18"/>
        </w:rPr>
        <w:t>Met deze positieve beoordeling bevestigt de Europese Commissie dat de 21 mijlpalen en doelstellingen die onderdeel zijn van het tweede betaalverzoek zijn behaald. Het gaat hierbij onder andere om investeringen op het gebied van digitalisering, betaalbare woningen, onderwijs en zorg.</w:t>
      </w:r>
    </w:p>
    <w:p w:rsidRPr="007F771B" w:rsidR="00545468" w:rsidP="007F771B" w:rsidRDefault="00545468" w14:paraId="2188D5EF" w14:textId="0D4BA021">
      <w:pPr>
        <w:spacing w:line="240" w:lineRule="auto"/>
        <w:contextualSpacing/>
        <w:rPr>
          <w:rFonts w:ascii="Verdana" w:hAnsi="Verdana"/>
          <w:i/>
          <w:iCs/>
          <w:sz w:val="18"/>
          <w:szCs w:val="18"/>
        </w:rPr>
      </w:pPr>
      <w:r w:rsidRPr="00545468">
        <w:rPr>
          <w:rFonts w:ascii="Verdana" w:hAnsi="Verdana"/>
          <w:sz w:val="18"/>
          <w:szCs w:val="18"/>
        </w:rPr>
        <w:br/>
        <w:t xml:space="preserve">Het tweede betaalverzoek is afgelopen week voorgelegd aan de </w:t>
      </w:r>
      <w:proofErr w:type="spellStart"/>
      <w:r w:rsidRPr="00545468">
        <w:rPr>
          <w:rFonts w:ascii="Verdana" w:hAnsi="Verdana"/>
          <w:i/>
          <w:iCs/>
          <w:sz w:val="18"/>
          <w:szCs w:val="18"/>
        </w:rPr>
        <w:t>Economic</w:t>
      </w:r>
      <w:proofErr w:type="spellEnd"/>
      <w:r w:rsidRPr="00545468">
        <w:rPr>
          <w:rFonts w:ascii="Verdana" w:hAnsi="Verdana"/>
          <w:i/>
          <w:iCs/>
          <w:sz w:val="18"/>
          <w:szCs w:val="18"/>
        </w:rPr>
        <w:t xml:space="preserve"> Policy </w:t>
      </w:r>
      <w:proofErr w:type="spellStart"/>
      <w:r w:rsidRPr="00545468">
        <w:rPr>
          <w:rFonts w:ascii="Verdana" w:hAnsi="Verdana"/>
          <w:i/>
          <w:iCs/>
          <w:sz w:val="18"/>
          <w:szCs w:val="18"/>
        </w:rPr>
        <w:t>Committee</w:t>
      </w:r>
      <w:proofErr w:type="spellEnd"/>
      <w:r w:rsidRPr="00545468">
        <w:rPr>
          <w:rFonts w:ascii="Verdana" w:hAnsi="Verdana"/>
          <w:sz w:val="18"/>
          <w:szCs w:val="18"/>
        </w:rPr>
        <w:t xml:space="preserve"> (EPC) en de </w:t>
      </w:r>
      <w:proofErr w:type="spellStart"/>
      <w:r w:rsidRPr="00545468">
        <w:rPr>
          <w:rFonts w:ascii="Verdana" w:hAnsi="Verdana"/>
          <w:i/>
          <w:iCs/>
          <w:sz w:val="18"/>
          <w:szCs w:val="18"/>
        </w:rPr>
        <w:t>Economic</w:t>
      </w:r>
      <w:proofErr w:type="spellEnd"/>
      <w:r w:rsidRPr="00545468">
        <w:rPr>
          <w:rFonts w:ascii="Verdana" w:hAnsi="Verdana"/>
          <w:i/>
          <w:iCs/>
          <w:sz w:val="18"/>
          <w:szCs w:val="18"/>
        </w:rPr>
        <w:t xml:space="preserve"> </w:t>
      </w:r>
      <w:proofErr w:type="spellStart"/>
      <w:r w:rsidRPr="00545468">
        <w:rPr>
          <w:rFonts w:ascii="Verdana" w:hAnsi="Verdana"/>
          <w:i/>
          <w:iCs/>
          <w:sz w:val="18"/>
          <w:szCs w:val="18"/>
        </w:rPr>
        <w:t>and</w:t>
      </w:r>
      <w:proofErr w:type="spellEnd"/>
      <w:r w:rsidRPr="00545468">
        <w:rPr>
          <w:rFonts w:ascii="Verdana" w:hAnsi="Verdana"/>
          <w:i/>
          <w:iCs/>
          <w:sz w:val="18"/>
          <w:szCs w:val="18"/>
        </w:rPr>
        <w:t xml:space="preserve"> Financial </w:t>
      </w:r>
      <w:proofErr w:type="spellStart"/>
      <w:r w:rsidRPr="00545468">
        <w:rPr>
          <w:rFonts w:ascii="Verdana" w:hAnsi="Verdana"/>
          <w:i/>
          <w:iCs/>
          <w:sz w:val="18"/>
          <w:szCs w:val="18"/>
        </w:rPr>
        <w:t>Committee</w:t>
      </w:r>
      <w:proofErr w:type="spellEnd"/>
      <w:r w:rsidRPr="00545468">
        <w:rPr>
          <w:rFonts w:ascii="Verdana" w:hAnsi="Verdana"/>
          <w:i/>
          <w:iCs/>
          <w:sz w:val="18"/>
          <w:szCs w:val="18"/>
        </w:rPr>
        <w:t xml:space="preserve"> </w:t>
      </w:r>
      <w:r w:rsidRPr="00545468">
        <w:rPr>
          <w:rFonts w:ascii="Verdana" w:hAnsi="Verdana"/>
          <w:sz w:val="18"/>
          <w:szCs w:val="18"/>
        </w:rPr>
        <w:t>(EFC) voor een advies. Hierna wordt de uitbetaling van het tweede betaalverzoek goedgekeurd in het HVF-comité. Het kabinet verwacht dat het tweede betaalverzoek in het voorjaar zal worden uitbetaald. Uw Kamer zal hier te zijner tijd over worden geïnformeerd.</w:t>
      </w:r>
    </w:p>
    <w:p w:rsidR="007F771B" w:rsidP="007F771B" w:rsidRDefault="007F771B" w14:paraId="1757A7A3" w14:textId="77777777">
      <w:pPr>
        <w:spacing w:line="240" w:lineRule="auto"/>
        <w:contextualSpacing/>
        <w:rPr>
          <w:rFonts w:ascii="Verdana" w:hAnsi="Verdana"/>
          <w:sz w:val="18"/>
          <w:szCs w:val="18"/>
        </w:rPr>
      </w:pPr>
    </w:p>
    <w:p w:rsidRPr="007F771B" w:rsidR="007F771B" w:rsidP="007F771B" w:rsidRDefault="007F771B" w14:paraId="261AE137" w14:textId="77777777">
      <w:pPr>
        <w:spacing w:line="240" w:lineRule="auto"/>
        <w:contextualSpacing/>
        <w:rPr>
          <w:rFonts w:ascii="Verdana" w:hAnsi="Verdana"/>
          <w:b/>
          <w:bCs/>
          <w:sz w:val="18"/>
          <w:szCs w:val="18"/>
        </w:rPr>
      </w:pPr>
      <w:r w:rsidRPr="007F771B">
        <w:rPr>
          <w:rFonts w:ascii="Verdana" w:hAnsi="Verdana"/>
          <w:b/>
          <w:bCs/>
          <w:sz w:val="18"/>
          <w:szCs w:val="18"/>
        </w:rPr>
        <w:t>Toezegging criteria om middelen te krijgen uit de Herstel- en Veerkrachtfaciliteit (HVF) - Commissiedebat Ecofin 12 februari 2025</w:t>
      </w:r>
    </w:p>
    <w:p w:rsidRPr="007F771B" w:rsidR="007F771B" w:rsidP="007F771B" w:rsidRDefault="007F771B" w14:paraId="703ED20B" w14:textId="77777777">
      <w:pPr>
        <w:spacing w:line="240" w:lineRule="auto"/>
        <w:contextualSpacing/>
        <w:rPr>
          <w:rFonts w:ascii="Verdana" w:hAnsi="Verdana"/>
          <w:sz w:val="18"/>
          <w:szCs w:val="18"/>
        </w:rPr>
      </w:pPr>
      <w:r w:rsidRPr="007F771B">
        <w:rPr>
          <w:rFonts w:ascii="Verdana" w:hAnsi="Verdana"/>
          <w:sz w:val="18"/>
          <w:szCs w:val="18"/>
        </w:rPr>
        <w:t xml:space="preserve">Ik heb uw Kamer toegezegd om middels dit verslag terug te komen op de vragen van Kamerlid De Vree (PVV) over de criteria om middelen te ontvangen uit de HVF. Maatregelen dienen zowel aan nationale als Europese criteria te voldoen, om onderdeel te worden van het Nederlandse Herstel- en Veerkrachtplan (HVP). Deze criteria worden hieronder nader toegelicht. De vijftig maatregelen in het Nederlandse plan (28 investeringen en 22 hervormingen) dragen er gezamenlijk aan bij dat het Nederlandse plan in het geheel aan alle voorwaarden voldoet. </w:t>
      </w:r>
    </w:p>
    <w:p w:rsidRPr="007F771B" w:rsidR="007F771B" w:rsidP="007F771B" w:rsidRDefault="007F771B" w14:paraId="350CF2BF" w14:textId="294ACFCE">
      <w:pPr>
        <w:spacing w:line="240" w:lineRule="auto"/>
        <w:contextualSpacing/>
        <w:rPr>
          <w:rFonts w:ascii="Verdana" w:hAnsi="Verdana"/>
          <w:i/>
          <w:iCs/>
          <w:sz w:val="18"/>
          <w:szCs w:val="18"/>
        </w:rPr>
      </w:pPr>
    </w:p>
    <w:p w:rsidRPr="007F771B" w:rsidR="007F771B" w:rsidP="007F771B" w:rsidRDefault="007F771B" w14:paraId="4CC961E0" w14:textId="2B204AE8">
      <w:pPr>
        <w:spacing w:line="240" w:lineRule="auto"/>
        <w:contextualSpacing/>
        <w:rPr>
          <w:rFonts w:ascii="Verdana" w:hAnsi="Verdana"/>
          <w:sz w:val="18"/>
          <w:szCs w:val="18"/>
        </w:rPr>
      </w:pPr>
      <w:r w:rsidRPr="007F771B">
        <w:rPr>
          <w:rFonts w:ascii="Verdana" w:hAnsi="Verdana"/>
          <w:sz w:val="18"/>
          <w:szCs w:val="18"/>
        </w:rPr>
        <w:lastRenderedPageBreak/>
        <w:t>Alle nationale herstel- en veerkrachtplannen moeten voldoen aan strenge eisen die zijn vastgesteld in de HVF-verordening.</w:t>
      </w:r>
      <w:r w:rsidRPr="007F771B">
        <w:rPr>
          <w:rFonts w:ascii="Verdana" w:hAnsi="Verdana"/>
          <w:sz w:val="18"/>
          <w:szCs w:val="18"/>
          <w:vertAlign w:val="superscript"/>
        </w:rPr>
        <w:footnoteReference w:id="9"/>
      </w:r>
      <w:r w:rsidRPr="007F771B">
        <w:rPr>
          <w:rFonts w:ascii="Verdana" w:hAnsi="Verdana"/>
          <w:sz w:val="18"/>
          <w:szCs w:val="18"/>
        </w:rPr>
        <w:t xml:space="preserve"> Om aanspraak te maken op HVF-middelen konden lidstaten een </w:t>
      </w:r>
      <w:r w:rsidR="00F81B70">
        <w:rPr>
          <w:rFonts w:ascii="Verdana" w:hAnsi="Verdana"/>
          <w:sz w:val="18"/>
          <w:szCs w:val="18"/>
        </w:rPr>
        <w:t xml:space="preserve">HVP </w:t>
      </w:r>
      <w:r w:rsidRPr="007F771B">
        <w:rPr>
          <w:rFonts w:ascii="Verdana" w:hAnsi="Verdana"/>
          <w:sz w:val="18"/>
          <w:szCs w:val="18"/>
        </w:rPr>
        <w:t>indienen met daarin ambitieuze hervormingen en investeringen. Dat is in lijn met de inzet van Nederland tijdens de onderhandelingen rondom de totstandkoming van het HVF in de zomer van 2020. Zo moeten, onder andere, 37</w:t>
      </w:r>
      <w:r w:rsidR="00412DF3">
        <w:rPr>
          <w:rFonts w:ascii="Verdana" w:hAnsi="Verdana"/>
          <w:sz w:val="18"/>
          <w:szCs w:val="18"/>
        </w:rPr>
        <w:t xml:space="preserve"> procent</w:t>
      </w:r>
      <w:r w:rsidRPr="007F771B">
        <w:rPr>
          <w:rFonts w:ascii="Verdana" w:hAnsi="Verdana"/>
          <w:sz w:val="18"/>
          <w:szCs w:val="18"/>
        </w:rPr>
        <w:t xml:space="preserve"> van de uitgaven </w:t>
      </w:r>
      <w:proofErr w:type="spellStart"/>
      <w:r w:rsidRPr="007F771B">
        <w:rPr>
          <w:rFonts w:ascii="Verdana" w:hAnsi="Verdana"/>
          <w:sz w:val="18"/>
          <w:szCs w:val="18"/>
        </w:rPr>
        <w:t>klimaatgerelateerd</w:t>
      </w:r>
      <w:proofErr w:type="spellEnd"/>
      <w:r w:rsidRPr="007F771B">
        <w:rPr>
          <w:rFonts w:ascii="Verdana" w:hAnsi="Verdana"/>
          <w:sz w:val="18"/>
          <w:szCs w:val="18"/>
        </w:rPr>
        <w:t xml:space="preserve"> zijn en 20</w:t>
      </w:r>
      <w:r w:rsidR="00412DF3">
        <w:rPr>
          <w:rFonts w:ascii="Verdana" w:hAnsi="Verdana"/>
          <w:sz w:val="18"/>
          <w:szCs w:val="18"/>
        </w:rPr>
        <w:t xml:space="preserve"> procent</w:t>
      </w:r>
      <w:r w:rsidRPr="007F771B">
        <w:rPr>
          <w:rFonts w:ascii="Verdana" w:hAnsi="Verdana"/>
          <w:sz w:val="18"/>
          <w:szCs w:val="18"/>
        </w:rPr>
        <w:t xml:space="preserve"> van de uitgaven gericht zijn op de digitale transitie. Verder moeten de herstel- en veerkrachtplannen aansluiten op de </w:t>
      </w:r>
      <w:proofErr w:type="spellStart"/>
      <w:r w:rsidRPr="007F771B">
        <w:rPr>
          <w:rFonts w:ascii="Verdana" w:hAnsi="Verdana"/>
          <w:sz w:val="18"/>
          <w:szCs w:val="18"/>
        </w:rPr>
        <w:t>landspecifieke</w:t>
      </w:r>
      <w:proofErr w:type="spellEnd"/>
      <w:r w:rsidRPr="007F771B">
        <w:rPr>
          <w:rFonts w:ascii="Verdana" w:hAnsi="Verdana"/>
          <w:sz w:val="18"/>
          <w:szCs w:val="18"/>
        </w:rPr>
        <w:t xml:space="preserve"> aanbevelingen van het Europees Semester.</w:t>
      </w:r>
    </w:p>
    <w:p w:rsidRPr="007F771B" w:rsidR="007F771B" w:rsidP="007F771B" w:rsidRDefault="007F771B" w14:paraId="3787D562" w14:textId="10E67EC6">
      <w:pPr>
        <w:spacing w:line="240" w:lineRule="auto"/>
        <w:contextualSpacing/>
        <w:rPr>
          <w:rFonts w:ascii="Verdana" w:hAnsi="Verdana"/>
          <w:i/>
          <w:iCs/>
          <w:sz w:val="18"/>
          <w:szCs w:val="18"/>
        </w:rPr>
      </w:pPr>
    </w:p>
    <w:p w:rsidRPr="007F771B" w:rsidR="007F771B" w:rsidP="007F771B" w:rsidRDefault="007F771B" w14:paraId="7111D815" w14:textId="77777777">
      <w:pPr>
        <w:spacing w:line="240" w:lineRule="auto"/>
        <w:contextualSpacing/>
        <w:rPr>
          <w:rFonts w:ascii="Verdana" w:hAnsi="Verdana"/>
          <w:sz w:val="18"/>
          <w:szCs w:val="18"/>
        </w:rPr>
      </w:pPr>
      <w:r w:rsidRPr="007F771B">
        <w:rPr>
          <w:rFonts w:ascii="Verdana" w:hAnsi="Verdana"/>
          <w:sz w:val="18"/>
          <w:szCs w:val="18"/>
        </w:rPr>
        <w:t>In het coalitieakkoord van Rutte IV</w:t>
      </w:r>
      <w:r w:rsidRPr="007F771B">
        <w:rPr>
          <w:rFonts w:ascii="Verdana" w:hAnsi="Verdana"/>
          <w:sz w:val="18"/>
          <w:szCs w:val="18"/>
          <w:vertAlign w:val="superscript"/>
        </w:rPr>
        <w:footnoteReference w:id="10"/>
      </w:r>
      <w:r w:rsidRPr="007F771B">
        <w:rPr>
          <w:rFonts w:ascii="Verdana" w:hAnsi="Verdana"/>
          <w:sz w:val="18"/>
          <w:szCs w:val="18"/>
        </w:rPr>
        <w:t xml:space="preserve"> is afgesproken dat de voor Nederland gereserveerde HVF-middelen alleen worden ingezet om reeds begrote en volledig gedekte uitgaven te financieren. Met dit als uitgangspunt is bij het opstellen van het plan in 2022 </w:t>
      </w:r>
      <w:proofErr w:type="spellStart"/>
      <w:r w:rsidRPr="007F771B">
        <w:rPr>
          <w:rFonts w:ascii="Verdana" w:hAnsi="Verdana"/>
          <w:sz w:val="18"/>
          <w:szCs w:val="18"/>
        </w:rPr>
        <w:t>Rijksbreed</w:t>
      </w:r>
      <w:proofErr w:type="spellEnd"/>
      <w:r w:rsidRPr="007F771B">
        <w:rPr>
          <w:rFonts w:ascii="Verdana" w:hAnsi="Verdana"/>
          <w:sz w:val="18"/>
          <w:szCs w:val="18"/>
        </w:rPr>
        <w:t xml:space="preserve"> gekeken naar kansrijke maatregelen voor opname in het HVP. Dit is tijdens het opstellen van het HVP met uw Kamer gedeeld.</w:t>
      </w:r>
      <w:r w:rsidRPr="007F771B">
        <w:rPr>
          <w:rFonts w:ascii="Verdana" w:hAnsi="Verdana"/>
          <w:sz w:val="18"/>
          <w:szCs w:val="18"/>
          <w:vertAlign w:val="superscript"/>
        </w:rPr>
        <w:footnoteReference w:id="11"/>
      </w:r>
      <w:r w:rsidRPr="007F771B">
        <w:rPr>
          <w:rFonts w:ascii="Verdana" w:hAnsi="Verdana"/>
          <w:sz w:val="18"/>
          <w:szCs w:val="18"/>
        </w:rPr>
        <w:t xml:space="preserve"> Uitvoerders van maatregelen uit het HVP krijgen dus geen aanvullende middelen direct uit de HVF. Dit geld was immers al toegekend uit de nationale begroting. Welke partijen uiteindelijk middelen ontvangen uit deze investeringen, volgt vervolgens uit de voorwaarden van de reeds bestaande en in het HVP opgenomen maatregelen en wie daar een aanvraag voor heeft gedaan. Het betreft bijvoorbeeld gemeenten die een aanvraag hebben gedaan bij de subsidieregeling voor duurzaam maatschappelijk vastgoed of bedrijven die onderdeel zijn van een Nationaal Groeifonds-project. De honderd eindontvangers die de meeste middelen ontvangen, worden gepubliceerd in de zogenoemde </w:t>
      </w:r>
      <w:bookmarkStart w:name="_Hlk191036742" w:id="3"/>
      <w:r w:rsidRPr="007F771B">
        <w:rPr>
          <w:rFonts w:ascii="Verdana" w:hAnsi="Verdana"/>
          <w:sz w:val="18"/>
          <w:szCs w:val="18"/>
          <w:lang w:val="en-US"/>
        </w:rPr>
        <w:fldChar w:fldCharType="begin"/>
      </w:r>
      <w:r w:rsidRPr="007F771B">
        <w:rPr>
          <w:rFonts w:ascii="Verdana" w:hAnsi="Verdana"/>
          <w:sz w:val="18"/>
          <w:szCs w:val="18"/>
        </w:rPr>
        <w:instrText>HYPERLINK "https://open.overheid.nl/documenten/426acbf6-5126-4155-a9f1-0fbf5a98bd4e/file"</w:instrText>
      </w:r>
      <w:r w:rsidRPr="007F771B">
        <w:rPr>
          <w:rFonts w:ascii="Verdana" w:hAnsi="Verdana"/>
          <w:sz w:val="18"/>
          <w:szCs w:val="18"/>
          <w:lang w:val="en-US"/>
        </w:rPr>
      </w:r>
      <w:r w:rsidRPr="007F771B">
        <w:rPr>
          <w:rFonts w:ascii="Verdana" w:hAnsi="Verdana"/>
          <w:sz w:val="18"/>
          <w:szCs w:val="18"/>
          <w:lang w:val="en-US"/>
        </w:rPr>
        <w:fldChar w:fldCharType="separate"/>
      </w:r>
      <w:r w:rsidRPr="007F771B">
        <w:rPr>
          <w:rStyle w:val="Hyperlink"/>
          <w:rFonts w:ascii="Verdana" w:hAnsi="Verdana"/>
          <w:sz w:val="18"/>
          <w:szCs w:val="18"/>
        </w:rPr>
        <w:t>“Top 100 eindontvangers HVP”</w:t>
      </w:r>
      <w:r w:rsidRPr="007F771B">
        <w:rPr>
          <w:rFonts w:ascii="Verdana" w:hAnsi="Verdana"/>
          <w:sz w:val="18"/>
          <w:szCs w:val="18"/>
        </w:rPr>
        <w:fldChar w:fldCharType="end"/>
      </w:r>
      <w:bookmarkEnd w:id="3"/>
      <w:r w:rsidRPr="007F771B">
        <w:rPr>
          <w:rFonts w:ascii="Verdana" w:hAnsi="Verdana"/>
          <w:sz w:val="18"/>
          <w:szCs w:val="18"/>
        </w:rPr>
        <w:t>.</w:t>
      </w:r>
      <w:r w:rsidRPr="007F771B">
        <w:rPr>
          <w:rFonts w:ascii="Verdana" w:hAnsi="Verdana"/>
          <w:sz w:val="18"/>
          <w:szCs w:val="18"/>
          <w:vertAlign w:val="superscript"/>
        </w:rPr>
        <w:footnoteReference w:id="12"/>
      </w:r>
      <w:r w:rsidRPr="007F771B">
        <w:rPr>
          <w:rFonts w:ascii="Verdana" w:hAnsi="Verdana"/>
          <w:sz w:val="18"/>
          <w:szCs w:val="18"/>
        </w:rPr>
        <w:t xml:space="preserve"> </w:t>
      </w:r>
    </w:p>
    <w:p w:rsidR="00545468" w:rsidP="007F771B" w:rsidRDefault="00545468" w14:paraId="1983F15E" w14:textId="3893962F">
      <w:pPr>
        <w:spacing w:line="240" w:lineRule="auto"/>
        <w:contextualSpacing/>
        <w:rPr>
          <w:rFonts w:ascii="Verdana" w:hAnsi="Verdana"/>
          <w:sz w:val="18"/>
          <w:szCs w:val="18"/>
        </w:rPr>
      </w:pPr>
      <w:r w:rsidRPr="00545468">
        <w:rPr>
          <w:rFonts w:ascii="Verdana" w:hAnsi="Verdana"/>
          <w:sz w:val="18"/>
          <w:szCs w:val="18"/>
        </w:rPr>
        <w:t xml:space="preserve">Het kabinet is van plan om nog drie betaalverzoeken in te dienen om aanspraak te kunnen maken op de resterende 2,9 miljard </w:t>
      </w:r>
      <w:r w:rsidR="00412DF3">
        <w:rPr>
          <w:rFonts w:ascii="Verdana" w:hAnsi="Verdana"/>
          <w:sz w:val="18"/>
          <w:szCs w:val="18"/>
        </w:rPr>
        <w:t xml:space="preserve">euro </w:t>
      </w:r>
      <w:r w:rsidRPr="00545468">
        <w:rPr>
          <w:rFonts w:ascii="Verdana" w:hAnsi="Verdana"/>
          <w:sz w:val="18"/>
          <w:szCs w:val="18"/>
        </w:rPr>
        <w:t xml:space="preserve">uit de Herstel- en Veerkrachtfaciliteit die voor Nederland gereserveerd is. </w:t>
      </w:r>
    </w:p>
    <w:p w:rsidR="0099446A" w:rsidP="007F771B" w:rsidRDefault="0099446A" w14:paraId="40400216" w14:textId="77777777">
      <w:pPr>
        <w:spacing w:line="240" w:lineRule="auto"/>
        <w:contextualSpacing/>
        <w:rPr>
          <w:rFonts w:ascii="Verdana" w:hAnsi="Verdana"/>
          <w:sz w:val="18"/>
          <w:szCs w:val="18"/>
        </w:rPr>
      </w:pPr>
    </w:p>
    <w:p w:rsidRPr="00545468" w:rsidR="0099446A" w:rsidP="00083AC7" w:rsidRDefault="0099446A" w14:paraId="78A4A6C0" w14:textId="37059332">
      <w:pPr>
        <w:rPr>
          <w:rFonts w:ascii="Verdana" w:hAnsi="Verdana"/>
          <w:sz w:val="18"/>
          <w:szCs w:val="18"/>
        </w:rPr>
      </w:pPr>
      <w:r>
        <w:rPr>
          <w:rFonts w:ascii="Verdana" w:hAnsi="Verdana"/>
          <w:b/>
          <w:bCs/>
          <w:sz w:val="18"/>
          <w:szCs w:val="18"/>
        </w:rPr>
        <w:t>Digitale euro</w:t>
      </w:r>
      <w:r>
        <w:rPr>
          <w:rFonts w:ascii="Verdana" w:hAnsi="Verdana"/>
          <w:b/>
          <w:bCs/>
          <w:sz w:val="18"/>
          <w:szCs w:val="18"/>
        </w:rPr>
        <w:br/>
      </w:r>
      <w:r>
        <w:rPr>
          <w:rFonts w:ascii="Verdana" w:hAnsi="Verdana"/>
          <w:sz w:val="18"/>
          <w:szCs w:val="18"/>
        </w:rPr>
        <w:t>Op verzoek van uw Kamer</w:t>
      </w:r>
      <w:r>
        <w:rPr>
          <w:rStyle w:val="Voetnootmarkering"/>
          <w:rFonts w:ascii="Verdana" w:hAnsi="Verdana"/>
          <w:sz w:val="18"/>
          <w:szCs w:val="18"/>
        </w:rPr>
        <w:footnoteReference w:id="13"/>
      </w:r>
      <w:r>
        <w:rPr>
          <w:rFonts w:ascii="Verdana" w:hAnsi="Verdana"/>
          <w:sz w:val="18"/>
          <w:szCs w:val="18"/>
        </w:rPr>
        <w:t xml:space="preserve"> informeer ik u maandelijks over de onderhandelingen over de voorstellen voor een mogelijke digitale euro, die momenteel in </w:t>
      </w:r>
      <w:r w:rsidR="00012F68">
        <w:rPr>
          <w:rFonts w:ascii="Verdana" w:hAnsi="Verdana"/>
          <w:sz w:val="18"/>
          <w:szCs w:val="18"/>
        </w:rPr>
        <w:t>Raadsverband</w:t>
      </w:r>
      <w:r>
        <w:rPr>
          <w:rFonts w:ascii="Verdana" w:hAnsi="Verdana"/>
          <w:sz w:val="18"/>
          <w:szCs w:val="18"/>
        </w:rPr>
        <w:t xml:space="preserve"> plaatsvinden</w:t>
      </w:r>
      <w:r w:rsidRPr="00322109">
        <w:rPr>
          <w:rFonts w:ascii="Verdana" w:hAnsi="Verdana"/>
          <w:sz w:val="18"/>
          <w:szCs w:val="18"/>
        </w:rPr>
        <w:t>.</w:t>
      </w:r>
      <w:r>
        <w:rPr>
          <w:rFonts w:ascii="Verdana" w:hAnsi="Verdana"/>
          <w:sz w:val="18"/>
          <w:szCs w:val="18"/>
        </w:rPr>
        <w:t xml:space="preserve"> Onder het Poolse voorzitterschap zijn er recent twee raadswerkgroepen geweest, waarin is stilgestaan bij internationaal gebruik van de digitale euro, de digitale euro als wettig betaalmiddel, de mogelijke bijdrage van de digitale euro aan de weerbaarheid van ons betaalsysteem, het compensatiemodel en de manieren waarop de digitale euro kan worden verspreid. </w:t>
      </w:r>
      <w:r>
        <w:rPr>
          <w:rFonts w:ascii="Verdana" w:hAnsi="Verdana"/>
          <w:sz w:val="18"/>
          <w:szCs w:val="18"/>
        </w:rPr>
        <w:br/>
      </w:r>
      <w:r>
        <w:rPr>
          <w:rFonts w:ascii="Verdana" w:hAnsi="Verdana"/>
          <w:sz w:val="18"/>
          <w:szCs w:val="18"/>
        </w:rPr>
        <w:br/>
        <w:t xml:space="preserve">Aangaande internationaal gebruik is gesproken over de mogelijkheden voor winkeliers in lidstaten buiten de eurozone of landen buiten de EU om de digitale euro te accepteren. Het kabinet steunt acceptatie van de digitale euro in lidstaten buiten de eurozone, omdat dit een gelijk speelveld in de EU bevordert. Ten aanzien van acceptatie in landen buiten de EU acht ik verdere discussie echter noodzakelijk, onder meer over het nut en de noodzaak van dergelijke acceptatiemogelijkheden en over waarborgen voor het behoud van monetaire soevereiniteit in deze landen. </w:t>
      </w:r>
      <w:r>
        <w:rPr>
          <w:rFonts w:ascii="Verdana" w:hAnsi="Verdana"/>
          <w:sz w:val="18"/>
          <w:szCs w:val="18"/>
        </w:rPr>
        <w:br/>
      </w:r>
      <w:r>
        <w:rPr>
          <w:rFonts w:ascii="Verdana" w:hAnsi="Verdana"/>
          <w:sz w:val="18"/>
          <w:szCs w:val="18"/>
        </w:rPr>
        <w:br/>
        <w:t>Het kabinet staat positief tegenover het vastleggen van de status van de digitale euro als wettig betaalmiddel. Wel is Nederland voorstander van enige flexibiliteit in de acceptatieplicht voor winkeliers en zzp’ers, voor wie een dergelijke acceptatieplicht disproportioneel kan zijn. Als een winkelier normaliter geen pinapparaat heeft, moet deze niet worden verplicht om voor de digitale euro een apparaat aan te schaffen.</w:t>
      </w:r>
      <w:r>
        <w:rPr>
          <w:rFonts w:ascii="Verdana" w:hAnsi="Verdana"/>
          <w:sz w:val="18"/>
          <w:szCs w:val="18"/>
        </w:rPr>
        <w:br/>
      </w:r>
      <w:r>
        <w:rPr>
          <w:rFonts w:ascii="Verdana" w:hAnsi="Verdana"/>
          <w:sz w:val="18"/>
          <w:szCs w:val="18"/>
        </w:rPr>
        <w:br/>
        <w:t xml:space="preserve">Ook is er in een raadswerkgroep gesproken over de bijdrage die een digitale euro kan leveren aan de weerbaarheid van de infrastructuur van het betalingsverkeer. Een digitale euro kan in dit opzicht een belangrijke rol spelen, met name in de vorm van een offline functionaliteit. </w:t>
      </w:r>
      <w:r w:rsidR="00012F68">
        <w:rPr>
          <w:rFonts w:ascii="Verdana" w:hAnsi="Verdana"/>
          <w:sz w:val="18"/>
          <w:szCs w:val="18"/>
        </w:rPr>
        <w:t>Aangezien</w:t>
      </w:r>
      <w:r>
        <w:rPr>
          <w:rFonts w:ascii="Verdana" w:hAnsi="Verdana"/>
          <w:sz w:val="18"/>
          <w:szCs w:val="18"/>
        </w:rPr>
        <w:t xml:space="preserve"> het gebruik van contant geld in Nederland relatief laag is, kan een offline digitale euro ten tijde van uitzonderlijke situaties, zoals een stroom- of internetstoring, een belangrijke terugvaloptie zijn naast contant geld. Wel moet de digitale euro ook in normale tijden voldoende worden gebruikt om als solide terugvaloptie te kunnen dienen. </w:t>
      </w:r>
      <w:r>
        <w:rPr>
          <w:rFonts w:ascii="Verdana" w:hAnsi="Verdana"/>
          <w:sz w:val="18"/>
          <w:szCs w:val="18"/>
        </w:rPr>
        <w:br/>
      </w:r>
      <w:r>
        <w:rPr>
          <w:rFonts w:ascii="Verdana" w:hAnsi="Verdana"/>
          <w:sz w:val="18"/>
          <w:szCs w:val="18"/>
        </w:rPr>
        <w:br/>
      </w:r>
      <w:r w:rsidRPr="00D064D6">
        <w:rPr>
          <w:rFonts w:ascii="Verdana" w:hAnsi="Verdana"/>
          <w:sz w:val="18"/>
          <w:szCs w:val="18"/>
        </w:rPr>
        <w:t xml:space="preserve">Verder is er aandacht besteed aan het compensatiemodel. Nederland zet zich in voor een </w:t>
      </w:r>
      <w:r w:rsidRPr="00D064D6">
        <w:rPr>
          <w:rFonts w:ascii="Verdana" w:hAnsi="Verdana"/>
          <w:sz w:val="18"/>
          <w:szCs w:val="18"/>
        </w:rPr>
        <w:lastRenderedPageBreak/>
        <w:t xml:space="preserve">proportionele verdeling van de kosten die met de invoering en het gebruik van een digitale euro gepaard gaan. De Commissie heeft voorstellen gedaan voor uniforme vergoedingen in de eurozone, maar in de </w:t>
      </w:r>
      <w:r w:rsidR="00012F68">
        <w:rPr>
          <w:rFonts w:ascii="Verdana" w:hAnsi="Verdana"/>
          <w:sz w:val="18"/>
          <w:szCs w:val="18"/>
        </w:rPr>
        <w:t>raadswerkgroep</w:t>
      </w:r>
      <w:r w:rsidRPr="00D064D6">
        <w:rPr>
          <w:rFonts w:ascii="Verdana" w:hAnsi="Verdana"/>
          <w:sz w:val="18"/>
          <w:szCs w:val="18"/>
        </w:rPr>
        <w:t xml:space="preserve"> is gesproken over een transitieregime voor deze uniforme kostenstructuur. Een transitieregime biedt de mogelijkheid om eerst meer inzicht te krijgen in de kosten van de infrastructuur van de digitale euro en kan bijdragen aan een proportioneel, geharmoniseerd compensatiemodel op de lange termijn. </w:t>
      </w:r>
      <w:bookmarkStart w:name="_Hlk191571171" w:id="4"/>
      <w:r w:rsidRPr="00D064D6">
        <w:rPr>
          <w:rFonts w:ascii="Verdana" w:hAnsi="Verdana"/>
          <w:sz w:val="18"/>
          <w:szCs w:val="18"/>
        </w:rPr>
        <w:t xml:space="preserve">Nederland zet zich in voor een transitieregime, maar </w:t>
      </w:r>
      <w:proofErr w:type="gramStart"/>
      <w:r w:rsidRPr="00D064D6">
        <w:rPr>
          <w:rFonts w:ascii="Verdana" w:hAnsi="Verdana"/>
          <w:sz w:val="18"/>
          <w:szCs w:val="18"/>
        </w:rPr>
        <w:t>vindt  het</w:t>
      </w:r>
      <w:proofErr w:type="gramEnd"/>
      <w:r w:rsidRPr="00D064D6">
        <w:rPr>
          <w:rFonts w:ascii="Verdana" w:hAnsi="Verdana"/>
          <w:sz w:val="18"/>
          <w:szCs w:val="18"/>
        </w:rPr>
        <w:t xml:space="preserve"> daarnaast wel belangrijk om vóór de eventuele invoering van de digitale euro overeenstemming te bereiken over de uiteindelijke vorm van het compensatiemodel.</w:t>
      </w:r>
      <w:bookmarkEnd w:id="4"/>
      <w:r w:rsidRPr="00D064D6">
        <w:rPr>
          <w:rFonts w:ascii="Verdana" w:hAnsi="Verdana"/>
          <w:sz w:val="18"/>
          <w:szCs w:val="18"/>
        </w:rPr>
        <w:t xml:space="preserve"> Het kabinet steunt in dit kader een model dat kostendekkend is voor betaalinstellingen en proportioneel is voor winkeliers. </w:t>
      </w:r>
      <w:r>
        <w:rPr>
          <w:rFonts w:ascii="Verdana" w:hAnsi="Verdana"/>
          <w:sz w:val="18"/>
          <w:szCs w:val="18"/>
        </w:rPr>
        <w:br/>
      </w:r>
      <w:r>
        <w:rPr>
          <w:rFonts w:ascii="Verdana" w:hAnsi="Verdana"/>
          <w:sz w:val="18"/>
          <w:szCs w:val="18"/>
        </w:rPr>
        <w:br/>
      </w:r>
      <w:r w:rsidRPr="00D064D6">
        <w:rPr>
          <w:rFonts w:ascii="Verdana" w:hAnsi="Verdana"/>
          <w:sz w:val="18"/>
          <w:szCs w:val="18"/>
        </w:rPr>
        <w:t>Tot slot is gesproken over de wijze waarop een digitale euro kan worden gedistribueerd. Daarbij is onder meer stil gestaan bij het belang van de naleving van internationale sancties.</w:t>
      </w:r>
      <w:r>
        <w:rPr>
          <w:rFonts w:ascii="Verdana" w:hAnsi="Verdana"/>
          <w:sz w:val="18"/>
          <w:szCs w:val="18"/>
        </w:rPr>
        <w:br/>
      </w:r>
      <w:r>
        <w:rPr>
          <w:rFonts w:ascii="Verdana" w:hAnsi="Verdana"/>
          <w:sz w:val="18"/>
          <w:szCs w:val="18"/>
        </w:rPr>
        <w:br/>
        <w:t xml:space="preserve">Naast de raadsonderhandelingen is de verwachting dat </w:t>
      </w:r>
      <w:r w:rsidRPr="007F18A1">
        <w:rPr>
          <w:rFonts w:ascii="Verdana" w:hAnsi="Verdana"/>
          <w:sz w:val="18"/>
          <w:szCs w:val="18"/>
        </w:rPr>
        <w:t>ook het Europees Parlement verder gaa</w:t>
      </w:r>
      <w:r>
        <w:rPr>
          <w:rFonts w:ascii="Verdana" w:hAnsi="Verdana"/>
          <w:sz w:val="18"/>
          <w:szCs w:val="18"/>
        </w:rPr>
        <w:t>t</w:t>
      </w:r>
      <w:r w:rsidRPr="007F18A1">
        <w:rPr>
          <w:rFonts w:ascii="Verdana" w:hAnsi="Verdana"/>
          <w:sz w:val="18"/>
          <w:szCs w:val="18"/>
        </w:rPr>
        <w:t xml:space="preserve"> met het behandelen van de wetsvoorstellen</w:t>
      </w:r>
      <w:r>
        <w:rPr>
          <w:rFonts w:ascii="Verdana" w:hAnsi="Verdana"/>
          <w:sz w:val="18"/>
          <w:szCs w:val="18"/>
        </w:rPr>
        <w:t>, onder leiding van een nieuwe rapporteur</w:t>
      </w:r>
      <w:r w:rsidRPr="007F18A1">
        <w:rPr>
          <w:rFonts w:ascii="Verdana" w:hAnsi="Verdana"/>
          <w:sz w:val="18"/>
          <w:szCs w:val="18"/>
        </w:rPr>
        <w:t xml:space="preserve">. </w:t>
      </w:r>
      <w:r>
        <w:rPr>
          <w:rFonts w:ascii="Verdana" w:hAnsi="Verdana"/>
          <w:sz w:val="18"/>
          <w:szCs w:val="18"/>
        </w:rPr>
        <w:t xml:space="preserve">Daarnaast is de </w:t>
      </w:r>
      <w:r w:rsidRPr="00AE7C61">
        <w:rPr>
          <w:rFonts w:ascii="Verdana" w:hAnsi="Verdana"/>
          <w:i/>
          <w:iCs/>
          <w:sz w:val="18"/>
          <w:szCs w:val="18"/>
        </w:rPr>
        <w:t>Rulebook Development Group</w:t>
      </w:r>
      <w:r w:rsidRPr="007F18A1">
        <w:rPr>
          <w:rFonts w:ascii="Verdana" w:hAnsi="Verdana"/>
          <w:sz w:val="18"/>
          <w:szCs w:val="18"/>
        </w:rPr>
        <w:t xml:space="preserve"> van de ECB bezig met de voorbereiding</w:t>
      </w:r>
      <w:r>
        <w:rPr>
          <w:rFonts w:ascii="Verdana" w:hAnsi="Verdana"/>
          <w:sz w:val="18"/>
          <w:szCs w:val="18"/>
        </w:rPr>
        <w:t xml:space="preserve"> van een </w:t>
      </w:r>
      <w:r>
        <w:rPr>
          <w:rFonts w:ascii="Verdana" w:hAnsi="Verdana"/>
          <w:i/>
          <w:iCs/>
          <w:sz w:val="18"/>
          <w:szCs w:val="18"/>
        </w:rPr>
        <w:t>Rulebook</w:t>
      </w:r>
      <w:r w:rsidRPr="007F18A1">
        <w:rPr>
          <w:rFonts w:ascii="Verdana" w:hAnsi="Verdana"/>
          <w:sz w:val="18"/>
          <w:szCs w:val="18"/>
        </w:rPr>
        <w:t xml:space="preserve"> </w:t>
      </w:r>
      <w:r>
        <w:rPr>
          <w:rFonts w:ascii="Verdana" w:hAnsi="Verdana"/>
          <w:sz w:val="18"/>
          <w:szCs w:val="18"/>
        </w:rPr>
        <w:t>voor</w:t>
      </w:r>
      <w:r w:rsidRPr="007F18A1">
        <w:rPr>
          <w:rFonts w:ascii="Verdana" w:hAnsi="Verdana"/>
          <w:sz w:val="18"/>
          <w:szCs w:val="18"/>
        </w:rPr>
        <w:t xml:space="preserve"> de digitale euro, waarin standaarden en procedures </w:t>
      </w:r>
      <w:r>
        <w:rPr>
          <w:rFonts w:ascii="Verdana" w:hAnsi="Verdana"/>
          <w:sz w:val="18"/>
          <w:szCs w:val="18"/>
        </w:rPr>
        <w:t>worden vastgelegd</w:t>
      </w:r>
      <w:r w:rsidRPr="007F18A1">
        <w:rPr>
          <w:rFonts w:ascii="Verdana" w:hAnsi="Verdana"/>
          <w:sz w:val="18"/>
          <w:szCs w:val="18"/>
        </w:rPr>
        <w:t xml:space="preserve"> voor </w:t>
      </w:r>
      <w:r>
        <w:rPr>
          <w:rFonts w:ascii="Verdana" w:hAnsi="Verdana"/>
          <w:sz w:val="18"/>
          <w:szCs w:val="18"/>
        </w:rPr>
        <w:t>een</w:t>
      </w:r>
      <w:r w:rsidRPr="007F18A1">
        <w:rPr>
          <w:rFonts w:ascii="Verdana" w:hAnsi="Verdana"/>
          <w:sz w:val="18"/>
          <w:szCs w:val="18"/>
        </w:rPr>
        <w:t xml:space="preserve"> eventuele uitrol van de digitale euro.</w:t>
      </w:r>
      <w:r>
        <w:rPr>
          <w:rFonts w:ascii="Verdana" w:hAnsi="Verdana"/>
          <w:sz w:val="18"/>
          <w:szCs w:val="18"/>
        </w:rPr>
        <w:t xml:space="preserve"> De ECB kan pas besluiten tot uitgifte van een mogelijke digitale euro nadat er zowel in de Raad, het Parlement, als in de daaropvolgende triloog onderhandelingen een akkoord is bereikt over de juridische basis van de digitale euro.</w:t>
      </w:r>
    </w:p>
    <w:p w:rsidRPr="00545468" w:rsidR="00545468" w:rsidP="00F952CB" w:rsidRDefault="00545468" w14:paraId="236046E9" w14:textId="77777777">
      <w:pPr>
        <w:rPr>
          <w:rFonts w:ascii="Verdana" w:hAnsi="Verdana"/>
          <w:sz w:val="18"/>
          <w:szCs w:val="18"/>
        </w:rPr>
      </w:pPr>
    </w:p>
    <w:sectPr w:rsidRPr="00545468" w:rsidR="0054546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1AC5" w14:textId="77777777" w:rsidR="00FB1D35" w:rsidRDefault="00FB1D35" w:rsidP="00E446D3">
      <w:pPr>
        <w:spacing w:after="0" w:line="240" w:lineRule="auto"/>
      </w:pPr>
      <w:r>
        <w:separator/>
      </w:r>
    </w:p>
  </w:endnote>
  <w:endnote w:type="continuationSeparator" w:id="0">
    <w:p w14:paraId="5ACFC133" w14:textId="77777777" w:rsidR="00FB1D35" w:rsidRDefault="00FB1D35" w:rsidP="00E446D3">
      <w:pPr>
        <w:spacing w:after="0" w:line="240" w:lineRule="auto"/>
      </w:pPr>
      <w:r>
        <w:continuationSeparator/>
      </w:r>
    </w:p>
  </w:endnote>
  <w:endnote w:type="continuationNotice" w:id="1">
    <w:p w14:paraId="2AC22C7A" w14:textId="77777777" w:rsidR="00FB1D35" w:rsidRDefault="00FB1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CD05" w14:textId="77777777" w:rsidR="00FB1D35" w:rsidRDefault="00FB1D35" w:rsidP="00E446D3">
      <w:pPr>
        <w:spacing w:after="0" w:line="240" w:lineRule="auto"/>
      </w:pPr>
      <w:r>
        <w:separator/>
      </w:r>
    </w:p>
  </w:footnote>
  <w:footnote w:type="continuationSeparator" w:id="0">
    <w:p w14:paraId="57A1BA5D" w14:textId="77777777" w:rsidR="00FB1D35" w:rsidRDefault="00FB1D35" w:rsidP="00E446D3">
      <w:pPr>
        <w:spacing w:after="0" w:line="240" w:lineRule="auto"/>
      </w:pPr>
      <w:r>
        <w:continuationSeparator/>
      </w:r>
    </w:p>
  </w:footnote>
  <w:footnote w:type="continuationNotice" w:id="1">
    <w:p w14:paraId="6961A205" w14:textId="77777777" w:rsidR="00FB1D35" w:rsidRDefault="00FB1D35">
      <w:pPr>
        <w:spacing w:after="0" w:line="240" w:lineRule="auto"/>
      </w:pPr>
    </w:p>
  </w:footnote>
  <w:footnote w:id="2">
    <w:p w14:paraId="7FB4B6EC" w14:textId="7895132C" w:rsidR="00E446D3" w:rsidRPr="00E50CEB" w:rsidRDefault="00E446D3">
      <w:pPr>
        <w:pStyle w:val="Voetnoottekst"/>
        <w:rPr>
          <w:rFonts w:ascii="Verdana" w:hAnsi="Verdana"/>
          <w:sz w:val="14"/>
          <w:szCs w:val="14"/>
        </w:rPr>
      </w:pPr>
      <w:r w:rsidRPr="00CE184E">
        <w:rPr>
          <w:rStyle w:val="Voetnootmarkering"/>
          <w:rFonts w:ascii="Verdana" w:hAnsi="Verdana"/>
          <w:sz w:val="14"/>
          <w:szCs w:val="14"/>
        </w:rPr>
        <w:footnoteRef/>
      </w:r>
      <w:r w:rsidRPr="00CE184E">
        <w:rPr>
          <w:rFonts w:ascii="Verdana" w:hAnsi="Verdana"/>
          <w:sz w:val="14"/>
          <w:szCs w:val="14"/>
        </w:rPr>
        <w:t xml:space="preserve"> Deze voorwaarden zijn omschreven in</w:t>
      </w:r>
      <w:r w:rsidR="00782408" w:rsidRPr="00CE184E">
        <w:rPr>
          <w:rFonts w:ascii="Verdana" w:hAnsi="Verdana"/>
          <w:sz w:val="14"/>
          <w:szCs w:val="14"/>
        </w:rPr>
        <w:t xml:space="preserve"> Protocol 13 van het</w:t>
      </w:r>
      <w:r w:rsidRPr="00CE184E">
        <w:rPr>
          <w:rFonts w:ascii="Verdana" w:hAnsi="Verdana"/>
          <w:sz w:val="14"/>
          <w:szCs w:val="14"/>
        </w:rPr>
        <w:t xml:space="preserve"> Verdrag Betreffende de Werking van de EU, Protocol 13</w:t>
      </w:r>
      <w:r w:rsidR="00782408" w:rsidRPr="00CE184E">
        <w:rPr>
          <w:rFonts w:ascii="Verdana" w:hAnsi="Verdana"/>
          <w:sz w:val="14"/>
          <w:szCs w:val="14"/>
        </w:rPr>
        <w:t xml:space="preserve"> en </w:t>
      </w:r>
      <w:r w:rsidR="00782408" w:rsidRPr="00E50CEB">
        <w:rPr>
          <w:rFonts w:ascii="Verdana" w:hAnsi="Verdana"/>
          <w:sz w:val="14"/>
          <w:szCs w:val="14"/>
        </w:rPr>
        <w:t>omschrijven eisen die worden gesteld aan</w:t>
      </w:r>
      <w:r w:rsidR="009C029B" w:rsidRPr="00E50CEB">
        <w:rPr>
          <w:rFonts w:ascii="Verdana" w:hAnsi="Verdana"/>
          <w:sz w:val="14"/>
          <w:szCs w:val="14"/>
        </w:rPr>
        <w:t xml:space="preserve"> prijsstabiliteit, </w:t>
      </w:r>
      <w:r w:rsidR="00782408" w:rsidRPr="00E50CEB">
        <w:rPr>
          <w:rFonts w:ascii="Verdana" w:hAnsi="Verdana"/>
          <w:sz w:val="14"/>
          <w:szCs w:val="14"/>
        </w:rPr>
        <w:t xml:space="preserve">de begrotingspositie, de wisselkoers en </w:t>
      </w:r>
      <w:r w:rsidR="005010B8" w:rsidRPr="00E50CEB">
        <w:rPr>
          <w:rFonts w:ascii="Verdana" w:hAnsi="Verdana"/>
          <w:sz w:val="14"/>
          <w:szCs w:val="14"/>
        </w:rPr>
        <w:t xml:space="preserve">de rente. </w:t>
      </w:r>
      <w:r w:rsidR="00782408" w:rsidRPr="00E50CEB">
        <w:rPr>
          <w:rFonts w:ascii="Verdana" w:hAnsi="Verdana"/>
          <w:sz w:val="14"/>
          <w:szCs w:val="14"/>
        </w:rPr>
        <w:t xml:space="preserve"> </w:t>
      </w:r>
    </w:p>
  </w:footnote>
  <w:footnote w:id="3">
    <w:p w14:paraId="53F8131E" w14:textId="0D23D67C" w:rsidR="00E50CEB" w:rsidRPr="00083AC7" w:rsidRDefault="00E50CEB">
      <w:pPr>
        <w:pStyle w:val="Voetnoottekst"/>
        <w:rPr>
          <w:rFonts w:ascii="Verdana" w:hAnsi="Verdana"/>
          <w:sz w:val="14"/>
          <w:szCs w:val="14"/>
        </w:rPr>
      </w:pPr>
      <w:r w:rsidRPr="00E50CEB">
        <w:rPr>
          <w:rStyle w:val="Voetnootmarkering"/>
          <w:rFonts w:ascii="Verdana" w:hAnsi="Verdana"/>
          <w:sz w:val="14"/>
          <w:szCs w:val="14"/>
        </w:rPr>
        <w:footnoteRef/>
      </w:r>
      <w:r w:rsidRPr="00E50CEB">
        <w:rPr>
          <w:rFonts w:ascii="Verdana" w:hAnsi="Verdana"/>
          <w:sz w:val="14"/>
          <w:szCs w:val="14"/>
        </w:rPr>
        <w:t xml:space="preserve"> </w:t>
      </w:r>
      <w:r w:rsidRPr="0002308F">
        <w:rPr>
          <w:rFonts w:ascii="Verdana" w:hAnsi="Verdana"/>
          <w:sz w:val="14"/>
          <w:szCs w:val="14"/>
        </w:rPr>
        <w:t xml:space="preserve">Het werkprogramma van de Eurogroep is te vinden </w:t>
      </w:r>
      <w:hyperlink r:id="rId1" w:history="1">
        <w:r w:rsidRPr="0002308F">
          <w:rPr>
            <w:rStyle w:val="Hyperlink"/>
            <w:rFonts w:ascii="Verdana" w:hAnsi="Verdana"/>
            <w:sz w:val="14"/>
            <w:szCs w:val="14"/>
          </w:rPr>
          <w:t>via deze link</w:t>
        </w:r>
      </w:hyperlink>
      <w:r w:rsidRPr="0002308F">
        <w:rPr>
          <w:rFonts w:ascii="Verdana" w:hAnsi="Verdana"/>
          <w:sz w:val="14"/>
          <w:szCs w:val="14"/>
        </w:rPr>
        <w:t>.</w:t>
      </w:r>
      <w:r w:rsidRPr="00083AC7">
        <w:rPr>
          <w:rFonts w:ascii="Verdana" w:hAnsi="Verdana"/>
          <w:sz w:val="14"/>
          <w:szCs w:val="14"/>
        </w:rPr>
        <w:t xml:space="preserve"> </w:t>
      </w:r>
    </w:p>
  </w:footnote>
  <w:footnote w:id="4">
    <w:p w14:paraId="64CCD41C" w14:textId="1B0857F6" w:rsidR="0002308F" w:rsidRPr="00083AC7" w:rsidRDefault="0002308F">
      <w:pPr>
        <w:pStyle w:val="Voetnoottekst"/>
        <w:rPr>
          <w:rFonts w:ascii="Verdana" w:hAnsi="Verdana"/>
          <w:sz w:val="14"/>
          <w:szCs w:val="14"/>
          <w:lang w:val="en-US"/>
        </w:rPr>
      </w:pPr>
      <w:r w:rsidRPr="00083AC7">
        <w:rPr>
          <w:rStyle w:val="Voetnootmarkering"/>
          <w:rFonts w:ascii="Verdana" w:hAnsi="Verdana"/>
          <w:sz w:val="14"/>
          <w:szCs w:val="14"/>
        </w:rPr>
        <w:footnoteRef/>
      </w:r>
      <w:r w:rsidRPr="00083AC7">
        <w:rPr>
          <w:rFonts w:ascii="Verdana" w:hAnsi="Verdana"/>
          <w:sz w:val="14"/>
          <w:szCs w:val="14"/>
          <w:lang w:val="en-US"/>
        </w:rPr>
        <w:t xml:space="preserve"> </w:t>
      </w:r>
      <w:proofErr w:type="gramStart"/>
      <w:r w:rsidRPr="00083AC7">
        <w:rPr>
          <w:rFonts w:ascii="Verdana" w:hAnsi="Verdana"/>
          <w:sz w:val="14"/>
          <w:szCs w:val="14"/>
          <w:lang w:val="en-US"/>
        </w:rPr>
        <w:t>COM(</w:t>
      </w:r>
      <w:proofErr w:type="gramEnd"/>
      <w:r w:rsidRPr="00083AC7">
        <w:rPr>
          <w:rFonts w:ascii="Verdana" w:hAnsi="Verdana"/>
          <w:sz w:val="14"/>
          <w:szCs w:val="14"/>
          <w:lang w:val="en-US"/>
        </w:rPr>
        <w:t>2018)135 final 2018/0063B (COD) Proposal for a Directive of the European Parliament and</w:t>
      </w:r>
      <w:r w:rsidRPr="0002308F">
        <w:rPr>
          <w:rFonts w:ascii="Verdana" w:hAnsi="Verdana"/>
          <w:sz w:val="14"/>
          <w:szCs w:val="14"/>
          <w:lang w:val="en-US"/>
        </w:rPr>
        <w:t xml:space="preserve"> of</w:t>
      </w:r>
      <w:r w:rsidRPr="00083AC7">
        <w:rPr>
          <w:rFonts w:ascii="Verdana" w:hAnsi="Verdana"/>
          <w:sz w:val="14"/>
          <w:szCs w:val="14"/>
          <w:lang w:val="en-US"/>
        </w:rPr>
        <w:t xml:space="preserve"> the Council on credit servicers, credit purchasers and the recovery of collateral</w:t>
      </w:r>
    </w:p>
  </w:footnote>
  <w:footnote w:id="5">
    <w:p w14:paraId="1A65C228" w14:textId="1C886BF3" w:rsidR="0002308F" w:rsidRPr="00083AC7" w:rsidRDefault="0002308F">
      <w:pPr>
        <w:pStyle w:val="Voetnoottekst"/>
        <w:rPr>
          <w:rFonts w:ascii="Verdana" w:hAnsi="Verdana"/>
          <w:sz w:val="14"/>
          <w:szCs w:val="14"/>
          <w:lang w:val="en-US"/>
        </w:rPr>
      </w:pPr>
      <w:r w:rsidRPr="00083AC7">
        <w:rPr>
          <w:rStyle w:val="Voetnootmarkering"/>
          <w:rFonts w:ascii="Verdana" w:hAnsi="Verdana"/>
          <w:sz w:val="14"/>
          <w:szCs w:val="14"/>
        </w:rPr>
        <w:footnoteRef/>
      </w:r>
      <w:r w:rsidRPr="00083AC7">
        <w:rPr>
          <w:rFonts w:ascii="Verdana" w:hAnsi="Verdana"/>
          <w:sz w:val="14"/>
          <w:szCs w:val="14"/>
          <w:lang w:val="en-US"/>
        </w:rPr>
        <w:t xml:space="preserve"> </w:t>
      </w:r>
      <w:proofErr w:type="gramStart"/>
      <w:r w:rsidRPr="00083AC7">
        <w:rPr>
          <w:rFonts w:ascii="Verdana" w:hAnsi="Verdana"/>
          <w:sz w:val="14"/>
          <w:szCs w:val="14"/>
          <w:lang w:val="en-US"/>
        </w:rPr>
        <w:t>COM(</w:t>
      </w:r>
      <w:proofErr w:type="gramEnd"/>
      <w:r w:rsidRPr="00083AC7">
        <w:rPr>
          <w:rFonts w:ascii="Verdana" w:hAnsi="Verdana"/>
          <w:sz w:val="14"/>
          <w:szCs w:val="14"/>
          <w:lang w:val="en-US"/>
        </w:rPr>
        <w:t xml:space="preserve">2018)339 final 2018/0171 (COD) Proposal for a Regulation </w:t>
      </w:r>
      <w:r w:rsidRPr="0002308F">
        <w:rPr>
          <w:rFonts w:ascii="Verdana" w:hAnsi="Verdana"/>
          <w:sz w:val="14"/>
          <w:szCs w:val="14"/>
          <w:lang w:val="en-US"/>
        </w:rPr>
        <w:t>of the European Parliament and of the Council</w:t>
      </w:r>
      <w:r w:rsidRPr="00083AC7">
        <w:rPr>
          <w:rFonts w:ascii="Verdana" w:hAnsi="Verdana"/>
          <w:sz w:val="14"/>
          <w:szCs w:val="14"/>
          <w:lang w:val="en-US"/>
        </w:rPr>
        <w:t xml:space="preserve"> on sovereign bond-backed securities</w:t>
      </w:r>
    </w:p>
  </w:footnote>
  <w:footnote w:id="6">
    <w:p w14:paraId="17AE6C89" w14:textId="4CD9D1D1" w:rsidR="00F96D2B" w:rsidRPr="005D13C9" w:rsidRDefault="00F96D2B" w:rsidP="00F96D2B">
      <w:pPr>
        <w:pStyle w:val="Voetnoottekst"/>
        <w:rPr>
          <w:rFonts w:ascii="Verdana" w:hAnsi="Verdana"/>
          <w:sz w:val="14"/>
          <w:szCs w:val="14"/>
        </w:rPr>
      </w:pPr>
      <w:r w:rsidRPr="005D13C9">
        <w:rPr>
          <w:rStyle w:val="Voetnootmarkering"/>
          <w:rFonts w:ascii="Verdana" w:hAnsi="Verdana"/>
          <w:sz w:val="14"/>
          <w:szCs w:val="14"/>
        </w:rPr>
        <w:footnoteRef/>
      </w:r>
      <w:r w:rsidRPr="005D13C9">
        <w:rPr>
          <w:rFonts w:ascii="Verdana" w:hAnsi="Verdana"/>
          <w:sz w:val="14"/>
          <w:szCs w:val="14"/>
        </w:rPr>
        <w:t xml:space="preserve"> Zie de </w:t>
      </w:r>
      <w:hyperlink r:id="rId2" w:history="1">
        <w:r w:rsidRPr="005D13C9">
          <w:rPr>
            <w:rStyle w:val="Hyperlink"/>
            <w:rFonts w:ascii="Verdana" w:hAnsi="Verdana"/>
            <w:sz w:val="14"/>
            <w:szCs w:val="14"/>
          </w:rPr>
          <w:t>Raadsconclusies</w:t>
        </w:r>
      </w:hyperlink>
      <w:r w:rsidRPr="005D13C9">
        <w:rPr>
          <w:rFonts w:ascii="Verdana" w:hAnsi="Verdana"/>
          <w:sz w:val="14"/>
          <w:szCs w:val="14"/>
        </w:rPr>
        <w:t xml:space="preserve"> van het </w:t>
      </w:r>
      <w:r w:rsidRPr="005D13C9">
        <w:rPr>
          <w:rFonts w:ascii="Verdana" w:hAnsi="Verdana"/>
          <w:i/>
          <w:iCs/>
          <w:sz w:val="14"/>
          <w:szCs w:val="14"/>
        </w:rPr>
        <w:t xml:space="preserve">Alert </w:t>
      </w:r>
      <w:proofErr w:type="spellStart"/>
      <w:r w:rsidRPr="005D13C9">
        <w:rPr>
          <w:rFonts w:ascii="Verdana" w:hAnsi="Verdana"/>
          <w:i/>
          <w:iCs/>
          <w:sz w:val="14"/>
          <w:szCs w:val="14"/>
        </w:rPr>
        <w:t>Mechanism</w:t>
      </w:r>
      <w:proofErr w:type="spellEnd"/>
      <w:r w:rsidRPr="005D13C9">
        <w:rPr>
          <w:rFonts w:ascii="Verdana" w:hAnsi="Verdana"/>
          <w:i/>
          <w:iCs/>
          <w:sz w:val="14"/>
          <w:szCs w:val="14"/>
        </w:rPr>
        <w:t xml:space="preserve"> Report</w:t>
      </w:r>
      <w:r w:rsidRPr="005D13C9">
        <w:rPr>
          <w:rFonts w:ascii="Verdana" w:hAnsi="Verdana"/>
          <w:sz w:val="14"/>
          <w:szCs w:val="14"/>
        </w:rPr>
        <w:t xml:space="preserve"> en de </w:t>
      </w:r>
      <w:hyperlink r:id="rId3" w:history="1">
        <w:r w:rsidRPr="005D13C9">
          <w:rPr>
            <w:rStyle w:val="Hyperlink"/>
            <w:rFonts w:ascii="Verdana" w:hAnsi="Verdana"/>
            <w:sz w:val="14"/>
            <w:szCs w:val="14"/>
          </w:rPr>
          <w:t>Raadsaanbeveling</w:t>
        </w:r>
      </w:hyperlink>
      <w:r w:rsidRPr="005D13C9">
        <w:rPr>
          <w:rFonts w:ascii="Verdana" w:hAnsi="Verdana"/>
          <w:sz w:val="14"/>
          <w:szCs w:val="14"/>
        </w:rPr>
        <w:t xml:space="preserve"> voor de Eurozoneaanbevelingen 2025. </w:t>
      </w:r>
    </w:p>
  </w:footnote>
  <w:footnote w:id="7">
    <w:p w14:paraId="32091D6B" w14:textId="69AF47FF" w:rsidR="00157CFE" w:rsidRPr="003B11B2" w:rsidRDefault="00157CFE">
      <w:pPr>
        <w:pStyle w:val="Voetnoottekst"/>
      </w:pPr>
      <w:r w:rsidRPr="005D13C9">
        <w:rPr>
          <w:rStyle w:val="Voetnootmarkering"/>
          <w:rFonts w:ascii="Verdana" w:hAnsi="Verdana"/>
          <w:sz w:val="14"/>
          <w:szCs w:val="14"/>
        </w:rPr>
        <w:footnoteRef/>
      </w:r>
      <w:r w:rsidRPr="005D13C9">
        <w:rPr>
          <w:rFonts w:ascii="Verdana" w:hAnsi="Verdana"/>
          <w:sz w:val="14"/>
          <w:szCs w:val="14"/>
        </w:rPr>
        <w:t xml:space="preserve"> Verordening (EU) 2024/1263 van het Europees Parlement en de Raad van 29 april 2024 betreffende de doeltreffende coördinatie van het economisch beleid en betreffende het multilaterale begrotingstoezicht en tot intrekking van Verordening (EG)</w:t>
      </w:r>
      <w:r w:rsidRPr="003B11B2">
        <w:rPr>
          <w:b/>
          <w:bCs/>
        </w:rPr>
        <w:t> </w:t>
      </w:r>
    </w:p>
  </w:footnote>
  <w:footnote w:id="8">
    <w:p w14:paraId="6AF38EC1" w14:textId="77777777" w:rsidR="003B574A" w:rsidRPr="003B11B2" w:rsidRDefault="003B574A" w:rsidP="003B574A">
      <w:pPr>
        <w:pStyle w:val="Voetnoottekst"/>
        <w:rPr>
          <w:rFonts w:ascii="Verdana" w:hAnsi="Verdana"/>
          <w:lang w:val="en-US"/>
        </w:rPr>
      </w:pPr>
      <w:r w:rsidRPr="003B11B2">
        <w:rPr>
          <w:rStyle w:val="Voetnootmarkering"/>
        </w:rPr>
        <w:footnoteRef/>
      </w:r>
      <w:r w:rsidRPr="003B11B2">
        <w:rPr>
          <w:lang w:val="en-US"/>
        </w:rPr>
        <w:t xml:space="preserve"> The Council conclusions on the revised EU list of non-cooperative jurisdictions for tax purposes, Brussels 18 </w:t>
      </w:r>
      <w:proofErr w:type="spellStart"/>
      <w:r w:rsidRPr="003B11B2">
        <w:rPr>
          <w:lang w:val="en-US"/>
        </w:rPr>
        <w:t>februari</w:t>
      </w:r>
      <w:proofErr w:type="spellEnd"/>
      <w:r w:rsidRPr="003B11B2">
        <w:rPr>
          <w:lang w:val="en-US"/>
        </w:rPr>
        <w:t xml:space="preserve"> 2025, </w:t>
      </w:r>
    </w:p>
    <w:p w14:paraId="1CB867B8" w14:textId="77777777" w:rsidR="003B574A" w:rsidRDefault="009F32C2" w:rsidP="003B574A">
      <w:pPr>
        <w:pStyle w:val="Voetnoottekst"/>
        <w:rPr>
          <w:sz w:val="14"/>
          <w:szCs w:val="14"/>
        </w:rPr>
      </w:pPr>
      <w:hyperlink r:id="rId4" w:history="1">
        <w:r w:rsidR="003B574A" w:rsidRPr="003B11B2">
          <w:rPr>
            <w:rStyle w:val="Hyperlink"/>
          </w:rPr>
          <w:t xml:space="preserve">Belastingen: lidstaten actualiseren EU-lijst van niet-coöperatieve fiscale jurisdicties - </w:t>
        </w:r>
        <w:proofErr w:type="spellStart"/>
        <w:r w:rsidR="003B574A" w:rsidRPr="003B11B2">
          <w:rPr>
            <w:rStyle w:val="Hyperlink"/>
          </w:rPr>
          <w:t>Consilium</w:t>
        </w:r>
        <w:proofErr w:type="spellEnd"/>
      </w:hyperlink>
    </w:p>
  </w:footnote>
  <w:footnote w:id="9">
    <w:p w14:paraId="6CE6B575" w14:textId="77777777" w:rsidR="007F771B" w:rsidRDefault="007F771B" w:rsidP="007F771B">
      <w:pPr>
        <w:pStyle w:val="Voetnoottekst"/>
        <w:rPr>
          <w:sz w:val="14"/>
          <w:szCs w:val="14"/>
        </w:rPr>
      </w:pPr>
      <w:r>
        <w:rPr>
          <w:rStyle w:val="Voetnootmarkering"/>
          <w:sz w:val="14"/>
          <w:szCs w:val="14"/>
        </w:rPr>
        <w:footnoteRef/>
      </w:r>
      <w:r>
        <w:rPr>
          <w:sz w:val="14"/>
          <w:szCs w:val="14"/>
        </w:rPr>
        <w:t xml:space="preserve"> </w:t>
      </w:r>
      <w:hyperlink r:id="rId5" w:history="1">
        <w:r>
          <w:rPr>
            <w:rStyle w:val="Hyperlink"/>
            <w:sz w:val="14"/>
            <w:szCs w:val="14"/>
          </w:rPr>
          <w:t>HVF-verordening</w:t>
        </w:r>
      </w:hyperlink>
      <w:r>
        <w:rPr>
          <w:rStyle w:val="Hyperlink"/>
          <w:sz w:val="14"/>
          <w:szCs w:val="14"/>
        </w:rPr>
        <w:t>; Kamerstukken II, 2021-2022, 21 501-07.</w:t>
      </w:r>
    </w:p>
  </w:footnote>
  <w:footnote w:id="10">
    <w:p w14:paraId="69CC35FF" w14:textId="77777777" w:rsidR="007F771B" w:rsidRDefault="007F771B" w:rsidP="007F771B">
      <w:pPr>
        <w:pStyle w:val="Voetnoottekst"/>
        <w:rPr>
          <w:sz w:val="14"/>
          <w:szCs w:val="14"/>
        </w:rPr>
      </w:pPr>
      <w:r>
        <w:rPr>
          <w:rStyle w:val="Voetnootmarkering"/>
          <w:sz w:val="14"/>
          <w:szCs w:val="14"/>
        </w:rPr>
        <w:footnoteRef/>
      </w:r>
      <w:r>
        <w:rPr>
          <w:sz w:val="14"/>
          <w:szCs w:val="14"/>
        </w:rPr>
        <w:t xml:space="preserve"> </w:t>
      </w:r>
      <w:hyperlink r:id="rId6" w:history="1">
        <w:r>
          <w:rPr>
            <w:rStyle w:val="Hyperlink"/>
            <w:sz w:val="14"/>
            <w:szCs w:val="14"/>
          </w:rPr>
          <w:t>Coalitieakkoord 2021 – 2025: Omzien naar elkaar, vooruitkijken naar de toekomst</w:t>
        </w:r>
      </w:hyperlink>
    </w:p>
  </w:footnote>
  <w:footnote w:id="11">
    <w:p w14:paraId="5A407870" w14:textId="77777777" w:rsidR="007F771B" w:rsidRDefault="007F771B" w:rsidP="007F771B">
      <w:pPr>
        <w:pStyle w:val="Voetnoottekst"/>
      </w:pPr>
      <w:r>
        <w:rPr>
          <w:rStyle w:val="Voetnootmarkering"/>
          <w:sz w:val="14"/>
          <w:szCs w:val="14"/>
        </w:rPr>
        <w:footnoteRef/>
      </w:r>
      <w:r>
        <w:rPr>
          <w:rStyle w:val="Voetnootmarkering"/>
          <w:sz w:val="14"/>
          <w:szCs w:val="14"/>
        </w:rPr>
        <w:t xml:space="preserve"> </w:t>
      </w:r>
      <w:r>
        <w:rPr>
          <w:rStyle w:val="Hyperlink"/>
          <w:sz w:val="14"/>
          <w:szCs w:val="14"/>
        </w:rPr>
        <w:t>Kamerstukken II, 2021-2022, 21 501-07.</w:t>
      </w:r>
    </w:p>
  </w:footnote>
  <w:footnote w:id="12">
    <w:p w14:paraId="765943BD" w14:textId="77777777" w:rsidR="007F771B" w:rsidRDefault="007F771B" w:rsidP="007F771B">
      <w:pPr>
        <w:pStyle w:val="Voetnoottekst"/>
      </w:pPr>
      <w:r>
        <w:rPr>
          <w:rStyle w:val="Voetnootmarkering"/>
          <w:sz w:val="14"/>
          <w:szCs w:val="14"/>
        </w:rPr>
        <w:footnoteRef/>
      </w:r>
      <w:r>
        <w:rPr>
          <w:rStyle w:val="Voetnootmarkering"/>
          <w:sz w:val="14"/>
          <w:szCs w:val="14"/>
        </w:rPr>
        <w:t xml:space="preserve"> </w:t>
      </w:r>
      <w:hyperlink r:id="rId7" w:history="1">
        <w:r>
          <w:rPr>
            <w:rStyle w:val="Hyperlink"/>
            <w:sz w:val="14"/>
            <w:szCs w:val="14"/>
          </w:rPr>
          <w:t>https://open.overheid.nl/documenten/426acbf6-5126-4155-a9f1-0fbf5a98bd4e/file</w:t>
        </w:r>
      </w:hyperlink>
      <w:r>
        <w:t xml:space="preserve"> </w:t>
      </w:r>
    </w:p>
  </w:footnote>
  <w:footnote w:id="13">
    <w:p w14:paraId="3757E26D" w14:textId="618B44E7" w:rsidR="0099446A" w:rsidRPr="00083AC7" w:rsidRDefault="0099446A" w:rsidP="0099446A">
      <w:pPr>
        <w:rPr>
          <w:rFonts w:ascii="Verdana" w:hAnsi="Verdana"/>
          <w:sz w:val="14"/>
          <w:szCs w:val="14"/>
        </w:rPr>
      </w:pPr>
      <w:r w:rsidRPr="00083AC7">
        <w:rPr>
          <w:rStyle w:val="Voetnootmarkering"/>
          <w:rFonts w:ascii="Verdana" w:hAnsi="Verdana"/>
          <w:sz w:val="14"/>
          <w:szCs w:val="14"/>
        </w:rPr>
        <w:footnoteRef/>
      </w:r>
      <w:r w:rsidRPr="00083AC7">
        <w:rPr>
          <w:rFonts w:ascii="Verdana" w:hAnsi="Verdana"/>
          <w:sz w:val="14"/>
          <w:szCs w:val="14"/>
        </w:rPr>
        <w:t xml:space="preserve"> Conform een brief van de Commissie Financiën van 23 juni 2023 (2023Z11757)</w:t>
      </w:r>
      <w:r>
        <w:rPr>
          <w:rFonts w:ascii="Verdana" w:hAnsi="Verdana"/>
          <w:sz w:val="14"/>
          <w:szCs w:val="14"/>
        </w:rPr>
        <w:t>.</w:t>
      </w:r>
    </w:p>
    <w:p w14:paraId="4196386E" w14:textId="77777777" w:rsidR="0099446A" w:rsidRDefault="0099446A" w:rsidP="0099446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6718"/>
    <w:multiLevelType w:val="hybridMultilevel"/>
    <w:tmpl w:val="D82234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38947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EA"/>
    <w:rsid w:val="00012F68"/>
    <w:rsid w:val="0002308F"/>
    <w:rsid w:val="0004021F"/>
    <w:rsid w:val="00042513"/>
    <w:rsid w:val="0004410E"/>
    <w:rsid w:val="00046178"/>
    <w:rsid w:val="000549CF"/>
    <w:rsid w:val="0006044D"/>
    <w:rsid w:val="00072317"/>
    <w:rsid w:val="0008279A"/>
    <w:rsid w:val="00083AC7"/>
    <w:rsid w:val="000923BD"/>
    <w:rsid w:val="00093C81"/>
    <w:rsid w:val="000A6B11"/>
    <w:rsid w:val="000C3633"/>
    <w:rsid w:val="000D0060"/>
    <w:rsid w:val="000D5043"/>
    <w:rsid w:val="000D6CB2"/>
    <w:rsid w:val="000E2D9D"/>
    <w:rsid w:val="000E6064"/>
    <w:rsid w:val="000E6BB5"/>
    <w:rsid w:val="0010548E"/>
    <w:rsid w:val="00112521"/>
    <w:rsid w:val="00126C4D"/>
    <w:rsid w:val="00130AE4"/>
    <w:rsid w:val="001314D2"/>
    <w:rsid w:val="0013389B"/>
    <w:rsid w:val="00140D14"/>
    <w:rsid w:val="00143665"/>
    <w:rsid w:val="00151143"/>
    <w:rsid w:val="0015440B"/>
    <w:rsid w:val="00157CFE"/>
    <w:rsid w:val="00181C4D"/>
    <w:rsid w:val="001A5B94"/>
    <w:rsid w:val="001A6809"/>
    <w:rsid w:val="001A745E"/>
    <w:rsid w:val="001C1782"/>
    <w:rsid w:val="001C2F3B"/>
    <w:rsid w:val="001C5CD0"/>
    <w:rsid w:val="001C66BC"/>
    <w:rsid w:val="001D1814"/>
    <w:rsid w:val="001E0786"/>
    <w:rsid w:val="001E4AAC"/>
    <w:rsid w:val="001F065F"/>
    <w:rsid w:val="001F121B"/>
    <w:rsid w:val="001F1A86"/>
    <w:rsid w:val="001F2420"/>
    <w:rsid w:val="001F7B8C"/>
    <w:rsid w:val="00201B32"/>
    <w:rsid w:val="00234850"/>
    <w:rsid w:val="00241B44"/>
    <w:rsid w:val="00253BC7"/>
    <w:rsid w:val="002545A3"/>
    <w:rsid w:val="0025795E"/>
    <w:rsid w:val="002660CA"/>
    <w:rsid w:val="0027215F"/>
    <w:rsid w:val="002722A8"/>
    <w:rsid w:val="00283DE5"/>
    <w:rsid w:val="00295A49"/>
    <w:rsid w:val="002A23E6"/>
    <w:rsid w:val="002A2804"/>
    <w:rsid w:val="002B31C0"/>
    <w:rsid w:val="002B61B9"/>
    <w:rsid w:val="002C46C3"/>
    <w:rsid w:val="002C4FEA"/>
    <w:rsid w:val="002D1D6E"/>
    <w:rsid w:val="002D21CB"/>
    <w:rsid w:val="002D358A"/>
    <w:rsid w:val="002F4256"/>
    <w:rsid w:val="002F4275"/>
    <w:rsid w:val="002F499F"/>
    <w:rsid w:val="00305563"/>
    <w:rsid w:val="00313AD9"/>
    <w:rsid w:val="003265B5"/>
    <w:rsid w:val="003312F0"/>
    <w:rsid w:val="00333A23"/>
    <w:rsid w:val="00337D62"/>
    <w:rsid w:val="00357302"/>
    <w:rsid w:val="003663A6"/>
    <w:rsid w:val="00372433"/>
    <w:rsid w:val="0037777D"/>
    <w:rsid w:val="00380373"/>
    <w:rsid w:val="0038114B"/>
    <w:rsid w:val="003934D7"/>
    <w:rsid w:val="003A347E"/>
    <w:rsid w:val="003A777C"/>
    <w:rsid w:val="003B11B2"/>
    <w:rsid w:val="003B4F65"/>
    <w:rsid w:val="003B574A"/>
    <w:rsid w:val="003B6F2F"/>
    <w:rsid w:val="003D2AAE"/>
    <w:rsid w:val="003D6A73"/>
    <w:rsid w:val="003E1648"/>
    <w:rsid w:val="003F3321"/>
    <w:rsid w:val="003F41E5"/>
    <w:rsid w:val="00401223"/>
    <w:rsid w:val="0040434B"/>
    <w:rsid w:val="00412DF3"/>
    <w:rsid w:val="00414BC1"/>
    <w:rsid w:val="00423891"/>
    <w:rsid w:val="00436A2B"/>
    <w:rsid w:val="00444099"/>
    <w:rsid w:val="004535D7"/>
    <w:rsid w:val="00460307"/>
    <w:rsid w:val="00473AEB"/>
    <w:rsid w:val="004771AE"/>
    <w:rsid w:val="00492696"/>
    <w:rsid w:val="004C0635"/>
    <w:rsid w:val="004E3269"/>
    <w:rsid w:val="004F6EDA"/>
    <w:rsid w:val="004F7F2F"/>
    <w:rsid w:val="005010B8"/>
    <w:rsid w:val="00511496"/>
    <w:rsid w:val="00515708"/>
    <w:rsid w:val="0053347E"/>
    <w:rsid w:val="00545468"/>
    <w:rsid w:val="00557958"/>
    <w:rsid w:val="00560AF7"/>
    <w:rsid w:val="0057629B"/>
    <w:rsid w:val="005873AA"/>
    <w:rsid w:val="0059624B"/>
    <w:rsid w:val="005B1C84"/>
    <w:rsid w:val="005B5712"/>
    <w:rsid w:val="005C12FE"/>
    <w:rsid w:val="005D04E5"/>
    <w:rsid w:val="005D13C9"/>
    <w:rsid w:val="005F3D85"/>
    <w:rsid w:val="005F59DF"/>
    <w:rsid w:val="00606D28"/>
    <w:rsid w:val="00625A6D"/>
    <w:rsid w:val="00626A4E"/>
    <w:rsid w:val="006278C3"/>
    <w:rsid w:val="00633516"/>
    <w:rsid w:val="00642E1A"/>
    <w:rsid w:val="0064373E"/>
    <w:rsid w:val="0064439A"/>
    <w:rsid w:val="00663442"/>
    <w:rsid w:val="00680983"/>
    <w:rsid w:val="00682B3A"/>
    <w:rsid w:val="00683550"/>
    <w:rsid w:val="0068588D"/>
    <w:rsid w:val="00690706"/>
    <w:rsid w:val="00691D34"/>
    <w:rsid w:val="00692065"/>
    <w:rsid w:val="006A54CE"/>
    <w:rsid w:val="006A64A7"/>
    <w:rsid w:val="006B4DD2"/>
    <w:rsid w:val="006B74CF"/>
    <w:rsid w:val="006C7765"/>
    <w:rsid w:val="006D6A12"/>
    <w:rsid w:val="006D7321"/>
    <w:rsid w:val="006D7AC0"/>
    <w:rsid w:val="00700CE2"/>
    <w:rsid w:val="00723D89"/>
    <w:rsid w:val="00725497"/>
    <w:rsid w:val="00743E87"/>
    <w:rsid w:val="00760F5B"/>
    <w:rsid w:val="0076512E"/>
    <w:rsid w:val="00771A86"/>
    <w:rsid w:val="00774AA8"/>
    <w:rsid w:val="007774C2"/>
    <w:rsid w:val="00782408"/>
    <w:rsid w:val="007A4FD8"/>
    <w:rsid w:val="007A5155"/>
    <w:rsid w:val="007A7136"/>
    <w:rsid w:val="007B40CE"/>
    <w:rsid w:val="007C2BD4"/>
    <w:rsid w:val="007E7260"/>
    <w:rsid w:val="007F0E0E"/>
    <w:rsid w:val="007F771B"/>
    <w:rsid w:val="008178DA"/>
    <w:rsid w:val="00823BB6"/>
    <w:rsid w:val="008278C0"/>
    <w:rsid w:val="00833309"/>
    <w:rsid w:val="00833404"/>
    <w:rsid w:val="008345B1"/>
    <w:rsid w:val="00834848"/>
    <w:rsid w:val="0084161C"/>
    <w:rsid w:val="00847D16"/>
    <w:rsid w:val="00850BEF"/>
    <w:rsid w:val="00853DF9"/>
    <w:rsid w:val="00855AFD"/>
    <w:rsid w:val="0089182C"/>
    <w:rsid w:val="008A7F45"/>
    <w:rsid w:val="008B49CE"/>
    <w:rsid w:val="008D18A5"/>
    <w:rsid w:val="008E04B9"/>
    <w:rsid w:val="008E3FDD"/>
    <w:rsid w:val="008F178A"/>
    <w:rsid w:val="00903E0B"/>
    <w:rsid w:val="00923B2F"/>
    <w:rsid w:val="009261B6"/>
    <w:rsid w:val="00927AF4"/>
    <w:rsid w:val="009325D7"/>
    <w:rsid w:val="00935D03"/>
    <w:rsid w:val="00940679"/>
    <w:rsid w:val="009412B2"/>
    <w:rsid w:val="00947806"/>
    <w:rsid w:val="009530EB"/>
    <w:rsid w:val="0095579B"/>
    <w:rsid w:val="00957B37"/>
    <w:rsid w:val="00960D3B"/>
    <w:rsid w:val="00966D6A"/>
    <w:rsid w:val="009865E6"/>
    <w:rsid w:val="00986B1D"/>
    <w:rsid w:val="00993112"/>
    <w:rsid w:val="0099446A"/>
    <w:rsid w:val="009952CD"/>
    <w:rsid w:val="0099733F"/>
    <w:rsid w:val="009B426D"/>
    <w:rsid w:val="009C029B"/>
    <w:rsid w:val="009E0347"/>
    <w:rsid w:val="009E2EF9"/>
    <w:rsid w:val="009F2C03"/>
    <w:rsid w:val="009F32C2"/>
    <w:rsid w:val="009F534B"/>
    <w:rsid w:val="00A01A3B"/>
    <w:rsid w:val="00A10448"/>
    <w:rsid w:val="00A35E06"/>
    <w:rsid w:val="00A40FC1"/>
    <w:rsid w:val="00A424A8"/>
    <w:rsid w:val="00A45B39"/>
    <w:rsid w:val="00A5094B"/>
    <w:rsid w:val="00A51693"/>
    <w:rsid w:val="00A51FAF"/>
    <w:rsid w:val="00A65BA0"/>
    <w:rsid w:val="00A703F3"/>
    <w:rsid w:val="00A9104B"/>
    <w:rsid w:val="00A9239F"/>
    <w:rsid w:val="00AA6B52"/>
    <w:rsid w:val="00AB06FF"/>
    <w:rsid w:val="00AD0A85"/>
    <w:rsid w:val="00AD3EED"/>
    <w:rsid w:val="00AD4301"/>
    <w:rsid w:val="00AD5ED0"/>
    <w:rsid w:val="00AE1F60"/>
    <w:rsid w:val="00B04300"/>
    <w:rsid w:val="00B07EE5"/>
    <w:rsid w:val="00B112F2"/>
    <w:rsid w:val="00B25DF7"/>
    <w:rsid w:val="00B3575A"/>
    <w:rsid w:val="00B42891"/>
    <w:rsid w:val="00B450B0"/>
    <w:rsid w:val="00B640DB"/>
    <w:rsid w:val="00B6587F"/>
    <w:rsid w:val="00B82CF3"/>
    <w:rsid w:val="00B9166D"/>
    <w:rsid w:val="00B92467"/>
    <w:rsid w:val="00B9464F"/>
    <w:rsid w:val="00BC6C6F"/>
    <w:rsid w:val="00BE37ED"/>
    <w:rsid w:val="00BE6738"/>
    <w:rsid w:val="00BF2841"/>
    <w:rsid w:val="00BF4514"/>
    <w:rsid w:val="00C10622"/>
    <w:rsid w:val="00C318EB"/>
    <w:rsid w:val="00C408B0"/>
    <w:rsid w:val="00C41C63"/>
    <w:rsid w:val="00C45854"/>
    <w:rsid w:val="00C54D21"/>
    <w:rsid w:val="00C7005A"/>
    <w:rsid w:val="00C7175A"/>
    <w:rsid w:val="00C90412"/>
    <w:rsid w:val="00C9608A"/>
    <w:rsid w:val="00CD2A2E"/>
    <w:rsid w:val="00CD3CD9"/>
    <w:rsid w:val="00CE184E"/>
    <w:rsid w:val="00CE4781"/>
    <w:rsid w:val="00CE64AA"/>
    <w:rsid w:val="00CF1A43"/>
    <w:rsid w:val="00CF261C"/>
    <w:rsid w:val="00CF4AF0"/>
    <w:rsid w:val="00D025C6"/>
    <w:rsid w:val="00D12012"/>
    <w:rsid w:val="00D17932"/>
    <w:rsid w:val="00D231EE"/>
    <w:rsid w:val="00D271E7"/>
    <w:rsid w:val="00D37FF8"/>
    <w:rsid w:val="00D4065E"/>
    <w:rsid w:val="00D51026"/>
    <w:rsid w:val="00D518ED"/>
    <w:rsid w:val="00D53AAB"/>
    <w:rsid w:val="00D7467F"/>
    <w:rsid w:val="00D8715C"/>
    <w:rsid w:val="00D959A0"/>
    <w:rsid w:val="00DA1550"/>
    <w:rsid w:val="00DB0F45"/>
    <w:rsid w:val="00DB2793"/>
    <w:rsid w:val="00DB5BAF"/>
    <w:rsid w:val="00DD2C50"/>
    <w:rsid w:val="00DE023F"/>
    <w:rsid w:val="00DE13FF"/>
    <w:rsid w:val="00DF0048"/>
    <w:rsid w:val="00DF48F8"/>
    <w:rsid w:val="00DF762C"/>
    <w:rsid w:val="00E03FF5"/>
    <w:rsid w:val="00E11E77"/>
    <w:rsid w:val="00E24FEB"/>
    <w:rsid w:val="00E31EED"/>
    <w:rsid w:val="00E446D3"/>
    <w:rsid w:val="00E5061B"/>
    <w:rsid w:val="00E50CEB"/>
    <w:rsid w:val="00E57144"/>
    <w:rsid w:val="00E6628A"/>
    <w:rsid w:val="00E67C39"/>
    <w:rsid w:val="00E70F06"/>
    <w:rsid w:val="00E77A9A"/>
    <w:rsid w:val="00E80454"/>
    <w:rsid w:val="00E8732F"/>
    <w:rsid w:val="00E9061D"/>
    <w:rsid w:val="00EA0035"/>
    <w:rsid w:val="00EA0573"/>
    <w:rsid w:val="00EA36E5"/>
    <w:rsid w:val="00ED35A4"/>
    <w:rsid w:val="00ED7A02"/>
    <w:rsid w:val="00EE34AF"/>
    <w:rsid w:val="00F1035D"/>
    <w:rsid w:val="00F15124"/>
    <w:rsid w:val="00F46635"/>
    <w:rsid w:val="00F52A71"/>
    <w:rsid w:val="00F52E22"/>
    <w:rsid w:val="00F61E66"/>
    <w:rsid w:val="00F6694A"/>
    <w:rsid w:val="00F670C7"/>
    <w:rsid w:val="00F675C3"/>
    <w:rsid w:val="00F71282"/>
    <w:rsid w:val="00F81B70"/>
    <w:rsid w:val="00F84103"/>
    <w:rsid w:val="00F952CB"/>
    <w:rsid w:val="00F96D2B"/>
    <w:rsid w:val="00FA4AA7"/>
    <w:rsid w:val="00FB1D35"/>
    <w:rsid w:val="00FD1A22"/>
    <w:rsid w:val="00FD2953"/>
    <w:rsid w:val="00FD3115"/>
    <w:rsid w:val="00FE071A"/>
    <w:rsid w:val="00FE5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51169"/>
  <w15:chartTrackingRefBased/>
  <w15:docId w15:val="{7B41B6C4-FCC3-4970-A2E5-635265C1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4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4F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4F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4F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4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F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4F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4F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C4F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C4F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C4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FEA"/>
    <w:rPr>
      <w:rFonts w:eastAsiaTheme="majorEastAsia" w:cstheme="majorBidi"/>
      <w:color w:val="272727" w:themeColor="text1" w:themeTint="D8"/>
    </w:rPr>
  </w:style>
  <w:style w:type="paragraph" w:styleId="Titel">
    <w:name w:val="Title"/>
    <w:basedOn w:val="Standaard"/>
    <w:next w:val="Standaard"/>
    <w:link w:val="TitelChar"/>
    <w:uiPriority w:val="10"/>
    <w:qFormat/>
    <w:rsid w:val="002C4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FEA"/>
    <w:rPr>
      <w:i/>
      <w:iCs/>
      <w:color w:val="404040" w:themeColor="text1" w:themeTint="BF"/>
    </w:rPr>
  </w:style>
  <w:style w:type="paragraph" w:styleId="Lijstalinea">
    <w:name w:val="List Paragraph"/>
    <w:basedOn w:val="Standaard"/>
    <w:uiPriority w:val="34"/>
    <w:qFormat/>
    <w:rsid w:val="002C4FEA"/>
    <w:pPr>
      <w:ind w:left="720"/>
      <w:contextualSpacing/>
    </w:pPr>
  </w:style>
  <w:style w:type="character" w:styleId="Intensievebenadrukking">
    <w:name w:val="Intense Emphasis"/>
    <w:basedOn w:val="Standaardalinea-lettertype"/>
    <w:uiPriority w:val="21"/>
    <w:qFormat/>
    <w:rsid w:val="002C4FEA"/>
    <w:rPr>
      <w:i/>
      <w:iCs/>
      <w:color w:val="2F5496" w:themeColor="accent1" w:themeShade="BF"/>
    </w:rPr>
  </w:style>
  <w:style w:type="paragraph" w:styleId="Duidelijkcitaat">
    <w:name w:val="Intense Quote"/>
    <w:basedOn w:val="Standaard"/>
    <w:next w:val="Standaard"/>
    <w:link w:val="DuidelijkcitaatChar"/>
    <w:uiPriority w:val="30"/>
    <w:qFormat/>
    <w:rsid w:val="002C4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4FEA"/>
    <w:rPr>
      <w:i/>
      <w:iCs/>
      <w:color w:val="2F5496" w:themeColor="accent1" w:themeShade="BF"/>
    </w:rPr>
  </w:style>
  <w:style w:type="character" w:styleId="Intensieveverwijzing">
    <w:name w:val="Intense Reference"/>
    <w:basedOn w:val="Standaardalinea-lettertype"/>
    <w:uiPriority w:val="32"/>
    <w:qFormat/>
    <w:rsid w:val="002C4FE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446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46D3"/>
    <w:rPr>
      <w:sz w:val="20"/>
      <w:szCs w:val="20"/>
    </w:rPr>
  </w:style>
  <w:style w:type="character" w:styleId="Voetnootmarkering">
    <w:name w:val="footnote reference"/>
    <w:basedOn w:val="Standaardalinea-lettertype"/>
    <w:uiPriority w:val="99"/>
    <w:semiHidden/>
    <w:unhideWhenUsed/>
    <w:rsid w:val="00E446D3"/>
    <w:rPr>
      <w:vertAlign w:val="superscript"/>
    </w:rPr>
  </w:style>
  <w:style w:type="character" w:styleId="Hyperlink">
    <w:name w:val="Hyperlink"/>
    <w:basedOn w:val="Standaardalinea-lettertype"/>
    <w:uiPriority w:val="99"/>
    <w:unhideWhenUsed/>
    <w:rsid w:val="00E50CEB"/>
    <w:rPr>
      <w:color w:val="0563C1" w:themeColor="hyperlink"/>
      <w:u w:val="single"/>
    </w:rPr>
  </w:style>
  <w:style w:type="character" w:styleId="Onopgelostemelding">
    <w:name w:val="Unresolved Mention"/>
    <w:basedOn w:val="Standaardalinea-lettertype"/>
    <w:uiPriority w:val="99"/>
    <w:semiHidden/>
    <w:unhideWhenUsed/>
    <w:rsid w:val="00E50CEB"/>
    <w:rPr>
      <w:color w:val="605E5C"/>
      <w:shd w:val="clear" w:color="auto" w:fill="E1DFDD"/>
    </w:rPr>
  </w:style>
  <w:style w:type="paragraph" w:styleId="Normaalweb">
    <w:name w:val="Normal (Web)"/>
    <w:basedOn w:val="Standaard"/>
    <w:uiPriority w:val="99"/>
    <w:semiHidden/>
    <w:unhideWhenUsed/>
    <w:rsid w:val="0053347E"/>
    <w:rPr>
      <w:rFonts w:ascii="Times New Roman" w:hAnsi="Times New Roman" w:cs="Times New Roman"/>
      <w:sz w:val="24"/>
      <w:szCs w:val="24"/>
    </w:rPr>
  </w:style>
  <w:style w:type="paragraph" w:styleId="Revisie">
    <w:name w:val="Revision"/>
    <w:hidden/>
    <w:uiPriority w:val="99"/>
    <w:semiHidden/>
    <w:rsid w:val="004C0635"/>
    <w:pPr>
      <w:spacing w:after="0" w:line="240" w:lineRule="auto"/>
    </w:pPr>
  </w:style>
  <w:style w:type="character" w:styleId="Verwijzingopmerking">
    <w:name w:val="annotation reference"/>
    <w:basedOn w:val="Standaardalinea-lettertype"/>
    <w:uiPriority w:val="99"/>
    <w:semiHidden/>
    <w:unhideWhenUsed/>
    <w:rsid w:val="003F41E5"/>
    <w:rPr>
      <w:sz w:val="16"/>
      <w:szCs w:val="16"/>
    </w:rPr>
  </w:style>
  <w:style w:type="paragraph" w:styleId="Tekstopmerking">
    <w:name w:val="annotation text"/>
    <w:basedOn w:val="Standaard"/>
    <w:link w:val="TekstopmerkingChar"/>
    <w:uiPriority w:val="99"/>
    <w:unhideWhenUsed/>
    <w:rsid w:val="003F41E5"/>
    <w:pPr>
      <w:spacing w:line="240" w:lineRule="auto"/>
    </w:pPr>
    <w:rPr>
      <w:sz w:val="20"/>
      <w:szCs w:val="20"/>
    </w:rPr>
  </w:style>
  <w:style w:type="character" w:customStyle="1" w:styleId="TekstopmerkingChar">
    <w:name w:val="Tekst opmerking Char"/>
    <w:basedOn w:val="Standaardalinea-lettertype"/>
    <w:link w:val="Tekstopmerking"/>
    <w:uiPriority w:val="99"/>
    <w:rsid w:val="003F41E5"/>
    <w:rPr>
      <w:sz w:val="20"/>
      <w:szCs w:val="20"/>
    </w:rPr>
  </w:style>
  <w:style w:type="paragraph" w:styleId="Onderwerpvanopmerking">
    <w:name w:val="annotation subject"/>
    <w:basedOn w:val="Tekstopmerking"/>
    <w:next w:val="Tekstopmerking"/>
    <w:link w:val="OnderwerpvanopmerkingChar"/>
    <w:uiPriority w:val="99"/>
    <w:semiHidden/>
    <w:unhideWhenUsed/>
    <w:rsid w:val="003F41E5"/>
    <w:rPr>
      <w:b/>
      <w:bCs/>
    </w:rPr>
  </w:style>
  <w:style w:type="character" w:customStyle="1" w:styleId="OnderwerpvanopmerkingChar">
    <w:name w:val="Onderwerp van opmerking Char"/>
    <w:basedOn w:val="TekstopmerkingChar"/>
    <w:link w:val="Onderwerpvanopmerking"/>
    <w:uiPriority w:val="99"/>
    <w:semiHidden/>
    <w:rsid w:val="003F41E5"/>
    <w:rPr>
      <w:b/>
      <w:bCs/>
      <w:sz w:val="20"/>
      <w:szCs w:val="20"/>
    </w:rPr>
  </w:style>
  <w:style w:type="paragraph" w:styleId="Koptekst">
    <w:name w:val="header"/>
    <w:basedOn w:val="Standaard"/>
    <w:link w:val="KoptekstChar"/>
    <w:uiPriority w:val="99"/>
    <w:semiHidden/>
    <w:unhideWhenUsed/>
    <w:rsid w:val="00D025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025C6"/>
  </w:style>
  <w:style w:type="paragraph" w:styleId="Voettekst">
    <w:name w:val="footer"/>
    <w:basedOn w:val="Standaard"/>
    <w:link w:val="VoettekstChar"/>
    <w:uiPriority w:val="99"/>
    <w:semiHidden/>
    <w:unhideWhenUsed/>
    <w:rsid w:val="00D025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0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4585">
      <w:bodyDiv w:val="1"/>
      <w:marLeft w:val="0"/>
      <w:marRight w:val="0"/>
      <w:marTop w:val="0"/>
      <w:marBottom w:val="0"/>
      <w:divBdr>
        <w:top w:val="none" w:sz="0" w:space="0" w:color="auto"/>
        <w:left w:val="none" w:sz="0" w:space="0" w:color="auto"/>
        <w:bottom w:val="none" w:sz="0" w:space="0" w:color="auto"/>
        <w:right w:val="none" w:sz="0" w:space="0" w:color="auto"/>
      </w:divBdr>
    </w:div>
    <w:div w:id="306784842">
      <w:bodyDiv w:val="1"/>
      <w:marLeft w:val="0"/>
      <w:marRight w:val="0"/>
      <w:marTop w:val="0"/>
      <w:marBottom w:val="0"/>
      <w:divBdr>
        <w:top w:val="none" w:sz="0" w:space="0" w:color="auto"/>
        <w:left w:val="none" w:sz="0" w:space="0" w:color="auto"/>
        <w:bottom w:val="none" w:sz="0" w:space="0" w:color="auto"/>
        <w:right w:val="none" w:sz="0" w:space="0" w:color="auto"/>
      </w:divBdr>
    </w:div>
    <w:div w:id="314066439">
      <w:bodyDiv w:val="1"/>
      <w:marLeft w:val="0"/>
      <w:marRight w:val="0"/>
      <w:marTop w:val="0"/>
      <w:marBottom w:val="0"/>
      <w:divBdr>
        <w:top w:val="none" w:sz="0" w:space="0" w:color="auto"/>
        <w:left w:val="none" w:sz="0" w:space="0" w:color="auto"/>
        <w:bottom w:val="none" w:sz="0" w:space="0" w:color="auto"/>
        <w:right w:val="none" w:sz="0" w:space="0" w:color="auto"/>
      </w:divBdr>
    </w:div>
    <w:div w:id="407852894">
      <w:bodyDiv w:val="1"/>
      <w:marLeft w:val="0"/>
      <w:marRight w:val="0"/>
      <w:marTop w:val="0"/>
      <w:marBottom w:val="0"/>
      <w:divBdr>
        <w:top w:val="none" w:sz="0" w:space="0" w:color="auto"/>
        <w:left w:val="none" w:sz="0" w:space="0" w:color="auto"/>
        <w:bottom w:val="none" w:sz="0" w:space="0" w:color="auto"/>
        <w:right w:val="none" w:sz="0" w:space="0" w:color="auto"/>
      </w:divBdr>
    </w:div>
    <w:div w:id="443504949">
      <w:bodyDiv w:val="1"/>
      <w:marLeft w:val="0"/>
      <w:marRight w:val="0"/>
      <w:marTop w:val="0"/>
      <w:marBottom w:val="0"/>
      <w:divBdr>
        <w:top w:val="none" w:sz="0" w:space="0" w:color="auto"/>
        <w:left w:val="none" w:sz="0" w:space="0" w:color="auto"/>
        <w:bottom w:val="none" w:sz="0" w:space="0" w:color="auto"/>
        <w:right w:val="none" w:sz="0" w:space="0" w:color="auto"/>
      </w:divBdr>
    </w:div>
    <w:div w:id="545415318">
      <w:bodyDiv w:val="1"/>
      <w:marLeft w:val="0"/>
      <w:marRight w:val="0"/>
      <w:marTop w:val="0"/>
      <w:marBottom w:val="0"/>
      <w:divBdr>
        <w:top w:val="none" w:sz="0" w:space="0" w:color="auto"/>
        <w:left w:val="none" w:sz="0" w:space="0" w:color="auto"/>
        <w:bottom w:val="none" w:sz="0" w:space="0" w:color="auto"/>
        <w:right w:val="none" w:sz="0" w:space="0" w:color="auto"/>
      </w:divBdr>
    </w:div>
    <w:div w:id="586576911">
      <w:bodyDiv w:val="1"/>
      <w:marLeft w:val="0"/>
      <w:marRight w:val="0"/>
      <w:marTop w:val="0"/>
      <w:marBottom w:val="0"/>
      <w:divBdr>
        <w:top w:val="none" w:sz="0" w:space="0" w:color="auto"/>
        <w:left w:val="none" w:sz="0" w:space="0" w:color="auto"/>
        <w:bottom w:val="none" w:sz="0" w:space="0" w:color="auto"/>
        <w:right w:val="none" w:sz="0" w:space="0" w:color="auto"/>
      </w:divBdr>
    </w:div>
    <w:div w:id="1033002273">
      <w:bodyDiv w:val="1"/>
      <w:marLeft w:val="0"/>
      <w:marRight w:val="0"/>
      <w:marTop w:val="0"/>
      <w:marBottom w:val="0"/>
      <w:divBdr>
        <w:top w:val="none" w:sz="0" w:space="0" w:color="auto"/>
        <w:left w:val="none" w:sz="0" w:space="0" w:color="auto"/>
        <w:bottom w:val="none" w:sz="0" w:space="0" w:color="auto"/>
        <w:right w:val="none" w:sz="0" w:space="0" w:color="auto"/>
      </w:divBdr>
    </w:div>
    <w:div w:id="1089961219">
      <w:bodyDiv w:val="1"/>
      <w:marLeft w:val="0"/>
      <w:marRight w:val="0"/>
      <w:marTop w:val="0"/>
      <w:marBottom w:val="0"/>
      <w:divBdr>
        <w:top w:val="none" w:sz="0" w:space="0" w:color="auto"/>
        <w:left w:val="none" w:sz="0" w:space="0" w:color="auto"/>
        <w:bottom w:val="none" w:sz="0" w:space="0" w:color="auto"/>
        <w:right w:val="none" w:sz="0" w:space="0" w:color="auto"/>
      </w:divBdr>
    </w:div>
    <w:div w:id="1170094723">
      <w:bodyDiv w:val="1"/>
      <w:marLeft w:val="0"/>
      <w:marRight w:val="0"/>
      <w:marTop w:val="0"/>
      <w:marBottom w:val="0"/>
      <w:divBdr>
        <w:top w:val="none" w:sz="0" w:space="0" w:color="auto"/>
        <w:left w:val="none" w:sz="0" w:space="0" w:color="auto"/>
        <w:bottom w:val="none" w:sz="0" w:space="0" w:color="auto"/>
        <w:right w:val="none" w:sz="0" w:space="0" w:color="auto"/>
      </w:divBdr>
    </w:div>
    <w:div w:id="1243686124">
      <w:bodyDiv w:val="1"/>
      <w:marLeft w:val="0"/>
      <w:marRight w:val="0"/>
      <w:marTop w:val="0"/>
      <w:marBottom w:val="0"/>
      <w:divBdr>
        <w:top w:val="none" w:sz="0" w:space="0" w:color="auto"/>
        <w:left w:val="none" w:sz="0" w:space="0" w:color="auto"/>
        <w:bottom w:val="none" w:sz="0" w:space="0" w:color="auto"/>
        <w:right w:val="none" w:sz="0" w:space="0" w:color="auto"/>
      </w:divBdr>
    </w:div>
    <w:div w:id="1261714916">
      <w:bodyDiv w:val="1"/>
      <w:marLeft w:val="0"/>
      <w:marRight w:val="0"/>
      <w:marTop w:val="0"/>
      <w:marBottom w:val="0"/>
      <w:divBdr>
        <w:top w:val="none" w:sz="0" w:space="0" w:color="auto"/>
        <w:left w:val="none" w:sz="0" w:space="0" w:color="auto"/>
        <w:bottom w:val="none" w:sz="0" w:space="0" w:color="auto"/>
        <w:right w:val="none" w:sz="0" w:space="0" w:color="auto"/>
      </w:divBdr>
    </w:div>
    <w:div w:id="1268073926">
      <w:bodyDiv w:val="1"/>
      <w:marLeft w:val="0"/>
      <w:marRight w:val="0"/>
      <w:marTop w:val="0"/>
      <w:marBottom w:val="0"/>
      <w:divBdr>
        <w:top w:val="none" w:sz="0" w:space="0" w:color="auto"/>
        <w:left w:val="none" w:sz="0" w:space="0" w:color="auto"/>
        <w:bottom w:val="none" w:sz="0" w:space="0" w:color="auto"/>
        <w:right w:val="none" w:sz="0" w:space="0" w:color="auto"/>
      </w:divBdr>
    </w:div>
    <w:div w:id="1322200527">
      <w:bodyDiv w:val="1"/>
      <w:marLeft w:val="0"/>
      <w:marRight w:val="0"/>
      <w:marTop w:val="0"/>
      <w:marBottom w:val="0"/>
      <w:divBdr>
        <w:top w:val="none" w:sz="0" w:space="0" w:color="auto"/>
        <w:left w:val="none" w:sz="0" w:space="0" w:color="auto"/>
        <w:bottom w:val="none" w:sz="0" w:space="0" w:color="auto"/>
        <w:right w:val="none" w:sz="0" w:space="0" w:color="auto"/>
      </w:divBdr>
    </w:div>
    <w:div w:id="1323045805">
      <w:bodyDiv w:val="1"/>
      <w:marLeft w:val="0"/>
      <w:marRight w:val="0"/>
      <w:marTop w:val="0"/>
      <w:marBottom w:val="0"/>
      <w:divBdr>
        <w:top w:val="none" w:sz="0" w:space="0" w:color="auto"/>
        <w:left w:val="none" w:sz="0" w:space="0" w:color="auto"/>
        <w:bottom w:val="none" w:sz="0" w:space="0" w:color="auto"/>
        <w:right w:val="none" w:sz="0" w:space="0" w:color="auto"/>
      </w:divBdr>
    </w:div>
    <w:div w:id="1489907293">
      <w:bodyDiv w:val="1"/>
      <w:marLeft w:val="0"/>
      <w:marRight w:val="0"/>
      <w:marTop w:val="0"/>
      <w:marBottom w:val="0"/>
      <w:divBdr>
        <w:top w:val="none" w:sz="0" w:space="0" w:color="auto"/>
        <w:left w:val="none" w:sz="0" w:space="0" w:color="auto"/>
        <w:bottom w:val="none" w:sz="0" w:space="0" w:color="auto"/>
        <w:right w:val="none" w:sz="0" w:space="0" w:color="auto"/>
      </w:divBdr>
    </w:div>
    <w:div w:id="1735011348">
      <w:bodyDiv w:val="1"/>
      <w:marLeft w:val="0"/>
      <w:marRight w:val="0"/>
      <w:marTop w:val="0"/>
      <w:marBottom w:val="0"/>
      <w:divBdr>
        <w:top w:val="none" w:sz="0" w:space="0" w:color="auto"/>
        <w:left w:val="none" w:sz="0" w:space="0" w:color="auto"/>
        <w:bottom w:val="none" w:sz="0" w:space="0" w:color="auto"/>
        <w:right w:val="none" w:sz="0" w:space="0" w:color="auto"/>
      </w:divBdr>
    </w:div>
    <w:div w:id="1754203570">
      <w:bodyDiv w:val="1"/>
      <w:marLeft w:val="0"/>
      <w:marRight w:val="0"/>
      <w:marTop w:val="0"/>
      <w:marBottom w:val="0"/>
      <w:divBdr>
        <w:top w:val="none" w:sz="0" w:space="0" w:color="auto"/>
        <w:left w:val="none" w:sz="0" w:space="0" w:color="auto"/>
        <w:bottom w:val="none" w:sz="0" w:space="0" w:color="auto"/>
        <w:right w:val="none" w:sz="0" w:space="0" w:color="auto"/>
      </w:divBdr>
    </w:div>
    <w:div w:id="1811171368">
      <w:bodyDiv w:val="1"/>
      <w:marLeft w:val="0"/>
      <w:marRight w:val="0"/>
      <w:marTop w:val="0"/>
      <w:marBottom w:val="0"/>
      <w:divBdr>
        <w:top w:val="none" w:sz="0" w:space="0" w:color="auto"/>
        <w:left w:val="none" w:sz="0" w:space="0" w:color="auto"/>
        <w:bottom w:val="none" w:sz="0" w:space="0" w:color="auto"/>
        <w:right w:val="none" w:sz="0" w:space="0" w:color="auto"/>
      </w:divBdr>
    </w:div>
    <w:div w:id="1882938336">
      <w:bodyDiv w:val="1"/>
      <w:marLeft w:val="0"/>
      <w:marRight w:val="0"/>
      <w:marTop w:val="0"/>
      <w:marBottom w:val="0"/>
      <w:divBdr>
        <w:top w:val="none" w:sz="0" w:space="0" w:color="auto"/>
        <w:left w:val="none" w:sz="0" w:space="0" w:color="auto"/>
        <w:bottom w:val="none" w:sz="0" w:space="0" w:color="auto"/>
        <w:right w:val="none" w:sz="0" w:space="0" w:color="auto"/>
      </w:divBdr>
    </w:div>
    <w:div w:id="1910070102">
      <w:bodyDiv w:val="1"/>
      <w:marLeft w:val="0"/>
      <w:marRight w:val="0"/>
      <w:marTop w:val="0"/>
      <w:marBottom w:val="0"/>
      <w:divBdr>
        <w:top w:val="none" w:sz="0" w:space="0" w:color="auto"/>
        <w:left w:val="none" w:sz="0" w:space="0" w:color="auto"/>
        <w:bottom w:val="none" w:sz="0" w:space="0" w:color="auto"/>
        <w:right w:val="none" w:sz="0" w:space="0" w:color="auto"/>
      </w:divBdr>
    </w:div>
    <w:div w:id="1939168700">
      <w:bodyDiv w:val="1"/>
      <w:marLeft w:val="0"/>
      <w:marRight w:val="0"/>
      <w:marTop w:val="0"/>
      <w:marBottom w:val="0"/>
      <w:divBdr>
        <w:top w:val="none" w:sz="0" w:space="0" w:color="auto"/>
        <w:left w:val="none" w:sz="0" w:space="0" w:color="auto"/>
        <w:bottom w:val="none" w:sz="0" w:space="0" w:color="auto"/>
        <w:right w:val="none" w:sz="0" w:space="0" w:color="auto"/>
      </w:divBdr>
    </w:div>
    <w:div w:id="1990674103">
      <w:bodyDiv w:val="1"/>
      <w:marLeft w:val="0"/>
      <w:marRight w:val="0"/>
      <w:marTop w:val="0"/>
      <w:marBottom w:val="0"/>
      <w:divBdr>
        <w:top w:val="none" w:sz="0" w:space="0" w:color="auto"/>
        <w:left w:val="none" w:sz="0" w:space="0" w:color="auto"/>
        <w:bottom w:val="none" w:sz="0" w:space="0" w:color="auto"/>
        <w:right w:val="none" w:sz="0" w:space="0" w:color="auto"/>
      </w:divBdr>
    </w:div>
    <w:div w:id="21254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5893-2025-INIT/en/pdf" TargetMode="External"/><Relationship Id="rId7" Type="http://schemas.openxmlformats.org/officeDocument/2006/relationships/hyperlink" Target="https://open.overheid.nl/documenten/426acbf6-5126-4155-a9f1-0fbf5a98bd4e/file" TargetMode="External"/><Relationship Id="rId2" Type="http://schemas.openxmlformats.org/officeDocument/2006/relationships/hyperlink" Target="https://www.consilium.europa.eu/media/ugqopa11/st05712en25.pdf" TargetMode="External"/><Relationship Id="rId1" Type="http://schemas.openxmlformats.org/officeDocument/2006/relationships/hyperlink" Target="https://www.consilium.europa.eu/media/g4jhjx1l/eurogroup-work-programme-until-july-2025.pdf" TargetMode="External"/><Relationship Id="rId6" Type="http://schemas.openxmlformats.org/officeDocument/2006/relationships/hyperlink" Target="https://open.overheid.nl/documenten/ronl-f3cb0d9c-878b-4608-9f6a-8a2f6e24a410/pdf" TargetMode="External"/><Relationship Id="rId5" Type="http://schemas.openxmlformats.org/officeDocument/2006/relationships/hyperlink" Target="https://eur-lex.europa.eu/legal-content/EN/TXT/PDF/?uri=CELEX:32021R0241" TargetMode="External"/><Relationship Id="rId4" Type="http://schemas.openxmlformats.org/officeDocument/2006/relationships/hyperlink" Target="https://www.consilium.europa.eu/nl/press/press-releases/2025/02/18/taxation-member-states-update-eu-list-of-non-cooperative-tax-jurisdic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4033</ap:Words>
  <ap:Characters>22187</ap:Characters>
  <ap:DocSecurity>4</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2025-03-04T10:00:00.0000000Z</lastPrinted>
  <dcterms:created xsi:type="dcterms:W3CDTF">2025-03-04T10:28:00.0000000Z</dcterms:created>
  <dcterms:modified xsi:type="dcterms:W3CDTF">2025-03-04T10:28:00.0000000Z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2025-02-20T08:43:35Z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bf8ff771-384a-423c-9c59-c9227a31b569</vt:lpwstr>
  </property>
  <property fmtid="{D5CDD505-2E9C-101B-9397-08002B2CF9AE}" pid="8" name="MSIP_Label_6800fede-0e59-47ad-af95-4e63bbdb932d_ContentBits">
    <vt:lpwstr>0</vt:lpwstr>
  </property>
  <property fmtid="{D5CDD505-2E9C-101B-9397-08002B2CF9AE}" pid="9" name="ContentTypeId">
    <vt:lpwstr>0x010100726FAD1DA8B59A42B6045BB61AAAA796</vt:lpwstr>
  </property>
</Properties>
</file>