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1E358B" w:rsidTr="00B63FAB" w14:paraId="09A2BEFE" w14:textId="77777777">
        <w:tc>
          <w:tcPr>
            <w:tcW w:w="7792" w:type="dxa"/>
            <w:gridSpan w:val="2"/>
          </w:tcPr>
          <w:p w:rsidR="001E358B" w:rsidP="00B63FAB" w:rsidRDefault="001E358B" w14:paraId="09A2BEFD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1E358B" w:rsidTr="00B63FAB" w14:paraId="09A2BF04" w14:textId="77777777">
        <w:tc>
          <w:tcPr>
            <w:tcW w:w="7792" w:type="dxa"/>
            <w:gridSpan w:val="2"/>
          </w:tcPr>
          <w:p w:rsidR="001E358B" w:rsidP="00B63FAB" w:rsidRDefault="001E358B" w14:paraId="09A2BEFF" w14:textId="77777777">
            <w:pPr>
              <w:tabs>
                <w:tab w:val="left" w:pos="614"/>
              </w:tabs>
            </w:pPr>
            <w:r>
              <w:t>de Voorzitter van de Tweede Kamer</w:t>
            </w:r>
          </w:p>
          <w:p w:rsidR="001E358B" w:rsidP="00B63FAB" w:rsidRDefault="001E358B" w14:paraId="09A2BF00" w14:textId="77777777">
            <w:pPr>
              <w:tabs>
                <w:tab w:val="left" w:pos="614"/>
              </w:tabs>
            </w:pPr>
            <w:r>
              <w:t>der Staten-Generaal</w:t>
            </w:r>
          </w:p>
          <w:p w:rsidR="001E358B" w:rsidP="00B63FAB" w:rsidRDefault="001E358B" w14:paraId="09A2BF01" w14:textId="77777777">
            <w:pPr>
              <w:tabs>
                <w:tab w:val="left" w:pos="614"/>
              </w:tabs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1E358B" w:rsidP="00B63FAB" w:rsidRDefault="001E358B" w14:paraId="09A2BF02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1E358B" w:rsidP="00B63FAB" w:rsidRDefault="001E358B" w14:paraId="09A2BF03" w14:textId="77777777">
            <w:pPr>
              <w:spacing w:after="240"/>
              <w:rPr>
                <w:sz w:val="13"/>
              </w:rPr>
            </w:pPr>
          </w:p>
        </w:tc>
      </w:tr>
      <w:tr w:rsidR="001E358B" w:rsidTr="00B63FAB" w14:paraId="09A2BF07" w14:textId="77777777">
        <w:trPr>
          <w:trHeight w:val="283"/>
        </w:trPr>
        <w:tc>
          <w:tcPr>
            <w:tcW w:w="1969" w:type="dxa"/>
          </w:tcPr>
          <w:p w:rsidR="001E358B" w:rsidP="00B63FAB" w:rsidRDefault="001E358B" w14:paraId="09A2BF05" w14:textId="77777777">
            <w:pPr>
              <w:tabs>
                <w:tab w:val="left" w:pos="614"/>
              </w:tabs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F4457E8C418B4B1CA8E74E72C97E2C93"/>
            </w:placeholder>
            <w:date w:fullDate="2025-03-04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1E358B" w:rsidP="00B63FAB" w:rsidRDefault="00CE1F80" w14:paraId="09A2BF06" w14:textId="75FC1755">
                <w:pPr>
                  <w:keepNext/>
                </w:pPr>
                <w:r>
                  <w:t>4 maart 2025</w:t>
                </w:r>
              </w:p>
            </w:tc>
          </w:sdtContent>
        </w:sdt>
      </w:tr>
      <w:tr w:rsidR="001E358B" w:rsidTr="00B63FAB" w14:paraId="09A2BF0A" w14:textId="77777777">
        <w:trPr>
          <w:trHeight w:val="283"/>
        </w:trPr>
        <w:tc>
          <w:tcPr>
            <w:tcW w:w="1969" w:type="dxa"/>
          </w:tcPr>
          <w:p w:rsidR="001E358B" w:rsidP="00B63FAB" w:rsidRDefault="001E358B" w14:paraId="09A2BF08" w14:textId="77777777">
            <w:pPr>
              <w:tabs>
                <w:tab w:val="left" w:pos="614"/>
              </w:tabs>
            </w:pPr>
            <w:r>
              <w:t>Betreft</w:t>
            </w:r>
          </w:p>
        </w:tc>
        <w:tc>
          <w:tcPr>
            <w:tcW w:w="5823" w:type="dxa"/>
          </w:tcPr>
          <w:p w:rsidR="001E358B" w:rsidP="00B63FAB" w:rsidRDefault="001E358B" w14:paraId="09A2BF09" w14:textId="77777777">
            <w:pPr>
              <w:tabs>
                <w:tab w:val="left" w:pos="614"/>
              </w:tabs>
            </w:pPr>
            <w:r>
              <w:t>Schriftelijke vragen</w:t>
            </w:r>
            <w:r w:rsidRPr="00E039D9">
              <w:t xml:space="preserve"> </w:t>
            </w:r>
            <w:r>
              <w:t>JA21</w:t>
            </w:r>
            <w:r w:rsidRPr="00E039D9">
              <w:t xml:space="preserve"> over </w:t>
            </w:r>
            <w:r w:rsidRPr="00A55530">
              <w:t xml:space="preserve">het persbericht </w:t>
            </w:r>
            <w:r>
              <w:t xml:space="preserve">met titel </w:t>
            </w:r>
            <w:r w:rsidRPr="00A55530">
              <w:t>'Defensie over op 100% duurzame elektriciteit'</w:t>
            </w:r>
            <w:r>
              <w:t xml:space="preserve">. </w:t>
            </w:r>
          </w:p>
        </w:tc>
      </w:tr>
    </w:tbl>
    <w:p w:rsidRPr="005D2AE9" w:rsidR="001E358B" w:rsidP="00B63FAB" w:rsidRDefault="001E358B" w14:paraId="09A2BF0B" w14:textId="77777777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9A2BF3A" wp14:anchorId="09A2BF39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D07" w:rsidP="00B63FAB" w:rsidRDefault="00E07D07" w14:paraId="09A2BF53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E07D07" w:rsidP="00B63FAB" w:rsidRDefault="00E07D07" w14:paraId="09A2BF54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E07D07" w:rsidP="00B63FAB" w:rsidRDefault="00E07D07" w14:paraId="09A2BF55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8C72FD" w:rsidR="00E07D07" w:rsidP="00B63FAB" w:rsidRDefault="00E07D07" w14:paraId="09A2BF56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8C72FD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8C72FD" w:rsidR="00E07D07" w:rsidP="00B63FAB" w:rsidRDefault="00E07D07" w14:paraId="09A2BF57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8C72FD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8C72FD" w:rsidR="00E07D07" w:rsidP="00B63FAB" w:rsidRDefault="00E07D07" w14:paraId="09A2BF58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8C72FD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FC275CCB4201425B95F40FA7BD850AFF"/>
                              </w:placeholder>
                            </w:sdtPr>
                            <w:sdtEndPr/>
                            <w:sdtContent>
                              <w:p w:rsidR="00E07D07" w:rsidP="00B63FAB" w:rsidRDefault="00E07D07" w14:paraId="09A2BF59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E07D07" w:rsidP="00B63FAB" w:rsidRDefault="00E07D07" w14:paraId="09A2BF5A" w14:textId="77777777">
                            <w:pPr>
                              <w:pStyle w:val="Algemenevoorwaarden-Huisstijl"/>
                            </w:pPr>
                            <w:r w:rsidRPr="001E358B">
                              <w:rPr>
                                <w:i w:val="0"/>
                              </w:rPr>
                              <w:t>MINDEF20250004092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9A2BF39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E07D07" w:rsidP="00B63FAB" w:rsidRDefault="00E07D07" w14:paraId="09A2BF53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E07D07" w:rsidP="00B63FAB" w:rsidRDefault="00E07D07" w14:paraId="09A2BF54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E07D07" w:rsidP="00B63FAB" w:rsidRDefault="00E07D07" w14:paraId="09A2BF55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8C72FD" w:rsidR="00E07D07" w:rsidP="00B63FAB" w:rsidRDefault="00E07D07" w14:paraId="09A2BF56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8C72FD">
                        <w:rPr>
                          <w:lang w:val="de-DE"/>
                        </w:rPr>
                        <w:t>Postbus 20701</w:t>
                      </w:r>
                    </w:p>
                    <w:p w:rsidRPr="008C72FD" w:rsidR="00E07D07" w:rsidP="00B63FAB" w:rsidRDefault="00E07D07" w14:paraId="09A2BF57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8C72FD">
                        <w:rPr>
                          <w:lang w:val="de-DE"/>
                        </w:rPr>
                        <w:t>2500 ES Den Haag</w:t>
                      </w:r>
                    </w:p>
                    <w:p w:rsidRPr="008C72FD" w:rsidR="00E07D07" w:rsidP="00B63FAB" w:rsidRDefault="00E07D07" w14:paraId="09A2BF58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8C72FD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FC275CCB4201425B95F40FA7BD850AFF"/>
                        </w:placeholder>
                      </w:sdtPr>
                      <w:sdtContent>
                        <w:p w:rsidR="00E07D07" w:rsidP="00B63FAB" w:rsidRDefault="00E07D07" w14:paraId="09A2BF59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E07D07" w:rsidP="00B63FAB" w:rsidRDefault="00E07D07" w14:paraId="09A2BF5A" w14:textId="77777777">
                      <w:pPr>
                        <w:pStyle w:val="Algemenevoorwaarden-Huisstijl"/>
                      </w:pPr>
                      <w:r w:rsidRPr="001E358B">
                        <w:rPr>
                          <w:i w:val="0"/>
                        </w:rPr>
                        <w:t>MINDEF20250004092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E358B" w:rsidP="00B63FAB" w:rsidRDefault="001E358B" w14:paraId="09A2BF0C" w14:textId="77777777">
      <w:pPr>
        <w:spacing w:after="240"/>
      </w:pPr>
    </w:p>
    <w:p w:rsidR="001E358B" w:rsidP="00B63FAB" w:rsidRDefault="001E358B" w14:paraId="09A2BF0D" w14:textId="77777777">
      <w:pPr>
        <w:spacing w:after="240"/>
      </w:pPr>
      <w:r>
        <w:t>Geachte voorzitter,</w:t>
      </w:r>
    </w:p>
    <w:p w:rsidRPr="008C72FD" w:rsidR="001E358B" w:rsidP="00B63FAB" w:rsidRDefault="001E358B" w14:paraId="09A2BF0E" w14:textId="77777777">
      <w:r w:rsidRPr="008C72FD">
        <w:t xml:space="preserve">Hierbij bied ik u de antwoorden aan op de </w:t>
      </w:r>
      <w:sdt>
        <w:sdtPr>
          <w:alias w:val="Soort Kamervraag"/>
          <w:tag w:val="Soort_x0020_Kamervraag"/>
          <w:id w:val="-145817360"/>
          <w:placeholder>
            <w:docPart w:val="A611B0886D8F46D59626838FA64F2A4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556eb254-c6ff-42b9-a299-bde67fc9e97b' xmlns:ns4='a968f643-972d-4667-9c7d-fd76f2567ee3' " w:xpath="/ns0:properties[1]/documentManagement[1]/ns4:Soort_x0020_Kamervraag[1]" w:storeItemID="{A2FA4F5C-071E-40D1-B7FE-A264D2F47EDA}"/>
          <w:dropDownList>
            <w:listItem w:value="[Soort Kamervraag]"/>
          </w:dropDownList>
        </w:sdtPr>
        <w:sdtEndPr/>
        <w:sdtContent>
          <w:r w:rsidRPr="008C72FD">
            <w:t>schriftelijke vragen</w:t>
          </w:r>
        </w:sdtContent>
      </w:sdt>
      <w:r w:rsidRPr="008C72FD">
        <w:t xml:space="preserve"> gesteld door het lid </w:t>
      </w:r>
      <w:r w:rsidRPr="00A55530">
        <w:t>Eerdmans (JA21) over het persbericht van 16 januari 2025 met als titel 'Defensie over op 100% duurzame elektriciteit'.</w:t>
      </w:r>
      <w:r w:rsidRPr="00A55530" w:rsidDel="00A55530">
        <w:t xml:space="preserve"> </w:t>
      </w:r>
    </w:p>
    <w:p w:rsidRPr="00881E10" w:rsidR="001E358B" w:rsidP="00B63FAB" w:rsidRDefault="001E358B" w14:paraId="09A2BF0F" w14:textId="77777777">
      <w:pPr>
        <w:keepNext/>
        <w:spacing w:before="600"/>
      </w:pPr>
      <w:r>
        <w:t>Hoogachtend,</w:t>
      </w:r>
    </w:p>
    <w:p w:rsidRPr="003E0DA1" w:rsidR="001E358B" w:rsidP="00B63FAB" w:rsidRDefault="001E358B" w14:paraId="09A2BF10" w14:textId="77777777">
      <w:pPr>
        <w:spacing w:before="60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1E358B" w:rsidP="00B63FAB" w:rsidRDefault="001E358B" w14:paraId="09A2BF11" w14:textId="77777777">
      <w:pPr>
        <w:spacing w:before="960"/>
        <w:rPr>
          <w:color w:val="000000" w:themeColor="text1"/>
        </w:rPr>
      </w:pPr>
      <w:r>
        <w:rPr>
          <w:color w:val="000000" w:themeColor="text1"/>
        </w:rPr>
        <w:t>Gijs Tuinman</w:t>
      </w:r>
    </w:p>
    <w:p w:rsidRPr="008A4EDB" w:rsidR="00D3469E" w:rsidP="00C37DE6" w:rsidRDefault="001E358B" w14:paraId="09A2BF12" w14:textId="77777777">
      <w:r>
        <w:rPr>
          <w:color w:val="000000" w:themeColor="text1"/>
        </w:rPr>
        <w:br w:type="page"/>
      </w:r>
      <w:r w:rsidR="00C37DE6">
        <w:lastRenderedPageBreak/>
        <w:t>Antwoorden op de schriftelijke vragen van het lid Eerdmans (JA21) aan de staatssecretaris van Defensie over het persbericht 'Defensie over op 100% duurzame elektriciteit</w:t>
      </w:r>
      <w:r w:rsidRPr="008A4EDB" w:rsidR="00D3469E">
        <w:t xml:space="preserve">. Deze vragen werden ingezonden op </w:t>
      </w:r>
      <w:r w:rsidRPr="00C37DE6" w:rsidR="00C37DE6">
        <w:t>21 januari 2025</w:t>
      </w:r>
      <w:r w:rsidRPr="008A4EDB" w:rsidR="00D3469E">
        <w:t xml:space="preserve"> met kenmerk </w:t>
      </w:r>
      <w:r w:rsidRPr="00C37DE6" w:rsidR="00C37DE6">
        <w:t>2025Z00805</w:t>
      </w:r>
      <w:r w:rsidRPr="008A4EDB" w:rsidR="00D3469E">
        <w:t>.</w:t>
      </w:r>
    </w:p>
    <w:p w:rsidRPr="008A4EDB" w:rsidR="00D3469E" w:rsidP="00D3469E" w:rsidRDefault="00D3469E" w14:paraId="09A2BF13" w14:textId="77777777"/>
    <w:p w:rsidR="00D3469E" w:rsidP="00D3469E" w:rsidRDefault="00D3469E" w14:paraId="09A2BF14" w14:textId="77777777">
      <w:pPr>
        <w:rPr>
          <w:rFonts w:eastAsia="Calibri"/>
          <w:b/>
          <w:szCs w:val="18"/>
          <w:lang w:eastAsia="en-US"/>
        </w:rPr>
      </w:pPr>
      <w:r w:rsidRPr="008A4EDB">
        <w:rPr>
          <w:rFonts w:eastAsia="Calibri"/>
          <w:b/>
          <w:szCs w:val="18"/>
          <w:lang w:eastAsia="en-US"/>
        </w:rPr>
        <w:t>Vragen en antwoorden</w:t>
      </w:r>
    </w:p>
    <w:p w:rsidR="00C37DE6" w:rsidP="00D3469E" w:rsidRDefault="00C37DE6" w14:paraId="09A2BF15" w14:textId="77777777">
      <w:pPr>
        <w:rPr>
          <w:rFonts w:eastAsia="Calibri"/>
          <w:b/>
          <w:szCs w:val="18"/>
          <w:lang w:eastAsia="en-US"/>
        </w:rPr>
      </w:pPr>
    </w:p>
    <w:p w:rsidR="00C37DE6" w:rsidP="005C1177" w:rsidRDefault="00C37DE6" w14:paraId="09A2BF16" w14:textId="77777777">
      <w:pPr>
        <w:pStyle w:val="Lijstalinea"/>
        <w:numPr>
          <w:ilvl w:val="0"/>
          <w:numId w:val="3"/>
        </w:numPr>
        <w:rPr>
          <w:rFonts w:eastAsia="Calibri"/>
          <w:b/>
          <w:szCs w:val="18"/>
          <w:lang w:eastAsia="en-US"/>
        </w:rPr>
      </w:pPr>
      <w:r w:rsidRPr="005C1177">
        <w:rPr>
          <w:rFonts w:eastAsia="Calibri"/>
          <w:b/>
          <w:szCs w:val="18"/>
          <w:lang w:eastAsia="en-US"/>
        </w:rPr>
        <w:t>Kunt u toelichten hoe de overstap op 100% duurzame elektriciteit binnen de primaire verantwoordelijkheid van Defensie past om altijd operationeel en inzetbaar te zijn, ongeacht de beschikbaarheid van hernieuwbare energiebronnen?</w:t>
      </w:r>
    </w:p>
    <w:p w:rsidRPr="00B63FAB" w:rsidR="00B63FAB" w:rsidP="00B63FAB" w:rsidRDefault="00B63FAB" w14:paraId="09A2BF17" w14:textId="77777777">
      <w:pPr>
        <w:rPr>
          <w:rFonts w:eastAsia="Calibri"/>
          <w:b/>
          <w:szCs w:val="18"/>
          <w:lang w:eastAsia="en-US"/>
        </w:rPr>
      </w:pPr>
    </w:p>
    <w:p w:rsidRPr="001719B5" w:rsidR="00DE07F4" w:rsidP="00DE07F4" w:rsidRDefault="00723518" w14:paraId="09A2BF18" w14:textId="40DA7E6B">
      <w:pPr>
        <w:pStyle w:val="Lijstalinea"/>
        <w:rPr>
          <w:color w:val="FF0000"/>
        </w:rPr>
      </w:pPr>
      <w:r w:rsidRPr="00723518">
        <w:t xml:space="preserve">De </w:t>
      </w:r>
      <w:r>
        <w:t>recente</w:t>
      </w:r>
      <w:r w:rsidRPr="00723518">
        <w:t xml:space="preserve"> geopolitieke </w:t>
      </w:r>
      <w:r>
        <w:t xml:space="preserve">ontwikkelingen onderstrepen het belang van een </w:t>
      </w:r>
      <w:r w:rsidRPr="00723518">
        <w:t>sterke</w:t>
      </w:r>
      <w:r>
        <w:t xml:space="preserve"> en slimme</w:t>
      </w:r>
      <w:r w:rsidRPr="00723518">
        <w:t xml:space="preserve"> krijgsmacht</w:t>
      </w:r>
      <w:r w:rsidR="00B1743E">
        <w:t xml:space="preserve"> die weerbaar is en zo min mogelijk strategische afhankelijkheden kent</w:t>
      </w:r>
      <w:r>
        <w:t>. Daarom</w:t>
      </w:r>
      <w:r w:rsidRPr="00723518">
        <w:t xml:space="preserve"> </w:t>
      </w:r>
      <w:r>
        <w:t>investeert Defensie, z</w:t>
      </w:r>
      <w:r w:rsidR="00AD1967">
        <w:t xml:space="preserve">oals </w:t>
      </w:r>
      <w:r w:rsidR="00341CFE">
        <w:t>vastgelegd</w:t>
      </w:r>
      <w:r w:rsidR="00AD1967">
        <w:t xml:space="preserve"> in de Defensienota 2024</w:t>
      </w:r>
      <w:r w:rsidRPr="00B70555" w:rsidR="00AD1967">
        <w:rPr>
          <w:rFonts w:eastAsia="Calibri"/>
          <w:vertAlign w:val="superscript"/>
        </w:rPr>
        <w:footnoteReference w:id="1"/>
      </w:r>
      <w:r>
        <w:t>,</w:t>
      </w:r>
      <w:r w:rsidR="00AD1967">
        <w:t xml:space="preserve"> </w:t>
      </w:r>
      <w:r w:rsidRPr="00175BCA" w:rsidR="00D12C9A">
        <w:t xml:space="preserve">in </w:t>
      </w:r>
      <w:r>
        <w:t xml:space="preserve">extra </w:t>
      </w:r>
      <w:r w:rsidRPr="00175BCA" w:rsidR="00D12C9A">
        <w:t>gevechtskracht.</w:t>
      </w:r>
      <w:r w:rsidR="00DE07F4">
        <w:t xml:space="preserve"> </w:t>
      </w:r>
      <w:r w:rsidR="00341CFE">
        <w:t>Extra gevechtskracht vereist ook</w:t>
      </w:r>
      <w:r w:rsidR="00D12C9A">
        <w:rPr>
          <w:rFonts w:eastAsia="Calibri"/>
        </w:rPr>
        <w:t xml:space="preserve"> </w:t>
      </w:r>
      <w:r w:rsidR="00341CFE">
        <w:rPr>
          <w:rFonts w:eastAsia="Calibri"/>
        </w:rPr>
        <w:t xml:space="preserve">extra </w:t>
      </w:r>
      <w:r w:rsidRPr="008515F9" w:rsidR="00D12C9A">
        <w:t xml:space="preserve">ondersteuning om </w:t>
      </w:r>
      <w:r w:rsidR="00B1743E">
        <w:t xml:space="preserve">te beschikken over </w:t>
      </w:r>
      <w:r w:rsidR="00341CFE">
        <w:t>voldoende voortzettingsvermogen</w:t>
      </w:r>
      <w:r w:rsidR="00D12C9A">
        <w:t xml:space="preserve">. </w:t>
      </w:r>
      <w:r w:rsidR="00AD1967">
        <w:t xml:space="preserve">Dit vergt energie, zowel voor </w:t>
      </w:r>
      <w:r w:rsidR="00931665">
        <w:t xml:space="preserve">de </w:t>
      </w:r>
      <w:r w:rsidR="00341CFE">
        <w:t>gevechts</w:t>
      </w:r>
      <w:r w:rsidR="00931665">
        <w:t xml:space="preserve">kracht </w:t>
      </w:r>
      <w:r w:rsidR="00AD1967">
        <w:t xml:space="preserve">zelf, als voor </w:t>
      </w:r>
      <w:r w:rsidR="00775771">
        <w:t xml:space="preserve">de </w:t>
      </w:r>
      <w:r w:rsidR="00931665">
        <w:t xml:space="preserve">ondersteuning </w:t>
      </w:r>
      <w:r w:rsidR="00775771">
        <w:t>ervan</w:t>
      </w:r>
      <w:r w:rsidR="00AD1967">
        <w:t>.</w:t>
      </w:r>
      <w:r w:rsidR="001719B5">
        <w:t xml:space="preserve"> </w:t>
      </w:r>
    </w:p>
    <w:p w:rsidR="00775771" w:rsidP="00DE07F4" w:rsidRDefault="00775771" w14:paraId="09A2BF19" w14:textId="77777777">
      <w:pPr>
        <w:pStyle w:val="Lijstalinea"/>
      </w:pPr>
    </w:p>
    <w:p w:rsidRPr="002B4078" w:rsidR="00C049C4" w:rsidP="00401D5B" w:rsidRDefault="00341CFE" w14:paraId="09A2BF1A" w14:textId="3343A8EA">
      <w:pPr>
        <w:ind w:left="708"/>
        <w:rPr>
          <w:color w:val="FF0000"/>
        </w:rPr>
      </w:pPr>
      <w:r>
        <w:rPr>
          <w:rFonts w:eastAsia="Calibri"/>
        </w:rPr>
        <w:t>E</w:t>
      </w:r>
      <w:r w:rsidRPr="00B70555" w:rsidR="006E4F91">
        <w:rPr>
          <w:rFonts w:eastAsia="Calibri"/>
        </w:rPr>
        <w:t xml:space="preserve">nergie </w:t>
      </w:r>
      <w:r>
        <w:rPr>
          <w:rFonts w:eastAsia="Calibri"/>
        </w:rPr>
        <w:t xml:space="preserve">is </w:t>
      </w:r>
      <w:r w:rsidR="00401D5B">
        <w:rPr>
          <w:rFonts w:eastAsia="Calibri"/>
        </w:rPr>
        <w:t xml:space="preserve">dan ook </w:t>
      </w:r>
      <w:r>
        <w:rPr>
          <w:rFonts w:eastAsia="Calibri"/>
        </w:rPr>
        <w:t>een</w:t>
      </w:r>
      <w:r w:rsidRPr="00B70555" w:rsidR="006E4F91">
        <w:rPr>
          <w:rFonts w:eastAsia="Calibri"/>
        </w:rPr>
        <w:t xml:space="preserve"> essentiële randvoorwaarde </w:t>
      </w:r>
      <w:r w:rsidR="004D5D62">
        <w:rPr>
          <w:rFonts w:eastAsia="Calibri"/>
        </w:rPr>
        <w:t>voor de gevechtskracht</w:t>
      </w:r>
      <w:r w:rsidR="00F01EA3">
        <w:rPr>
          <w:rFonts w:eastAsia="Calibri"/>
        </w:rPr>
        <w:t xml:space="preserve">, en </w:t>
      </w:r>
      <w:r w:rsidR="004D5D62">
        <w:rPr>
          <w:rFonts w:eastAsia="Calibri"/>
        </w:rPr>
        <w:t>daarmee</w:t>
      </w:r>
      <w:r w:rsidRPr="00B70555" w:rsidR="006E4F91">
        <w:rPr>
          <w:rFonts w:eastAsia="Calibri"/>
        </w:rPr>
        <w:t xml:space="preserve"> </w:t>
      </w:r>
      <w:r w:rsidRPr="008515F9" w:rsidR="006E4F91">
        <w:rPr>
          <w:rFonts w:eastAsia="Calibri"/>
          <w:i/>
        </w:rPr>
        <w:t xml:space="preserve">mission </w:t>
      </w:r>
      <w:proofErr w:type="spellStart"/>
      <w:r w:rsidRPr="008515F9" w:rsidR="006E4F91">
        <w:rPr>
          <w:rFonts w:eastAsia="Calibri"/>
          <w:i/>
        </w:rPr>
        <w:t>critical</w:t>
      </w:r>
      <w:proofErr w:type="spellEnd"/>
      <w:r>
        <w:rPr>
          <w:rFonts w:eastAsia="Calibri"/>
        </w:rPr>
        <w:t>. D</w:t>
      </w:r>
      <w:r w:rsidR="006E4F91">
        <w:rPr>
          <w:rFonts w:eastAsia="Calibri"/>
        </w:rPr>
        <w:t xml:space="preserve">aarom </w:t>
      </w:r>
      <w:r w:rsidR="00B1743E">
        <w:rPr>
          <w:rFonts w:eastAsia="Calibri"/>
        </w:rPr>
        <w:t xml:space="preserve">is in de Defensienota 2024 ook opgenomen dat </w:t>
      </w:r>
      <w:r>
        <w:rPr>
          <w:rFonts w:eastAsia="Calibri"/>
        </w:rPr>
        <w:t>Defensie in</w:t>
      </w:r>
      <w:r w:rsidR="00B1743E">
        <w:rPr>
          <w:rFonts w:eastAsia="Calibri"/>
        </w:rPr>
        <w:t>zet</w:t>
      </w:r>
      <w:r>
        <w:rPr>
          <w:rFonts w:eastAsia="Calibri"/>
        </w:rPr>
        <w:t xml:space="preserve"> op </w:t>
      </w:r>
      <w:r w:rsidR="006E4F91">
        <w:rPr>
          <w:rFonts w:eastAsia="Calibri"/>
        </w:rPr>
        <w:t>energiezekerheid</w:t>
      </w:r>
      <w:r w:rsidR="00931665">
        <w:rPr>
          <w:rFonts w:eastAsia="Calibri"/>
        </w:rPr>
        <w:t xml:space="preserve"> en </w:t>
      </w:r>
      <w:r w:rsidRPr="00B70555" w:rsidR="00931665">
        <w:rPr>
          <w:rFonts w:eastAsia="Calibri"/>
        </w:rPr>
        <w:t>energieonafhankelijkheid</w:t>
      </w:r>
      <w:r w:rsidR="00931665">
        <w:rPr>
          <w:rFonts w:eastAsia="Calibri"/>
        </w:rPr>
        <w:t>.</w:t>
      </w:r>
      <w:r w:rsidR="009853A7">
        <w:rPr>
          <w:rFonts w:eastAsia="Calibri"/>
        </w:rPr>
        <w:t xml:space="preserve"> </w:t>
      </w:r>
      <w:r w:rsidRPr="00B70555" w:rsidR="00931665">
        <w:t xml:space="preserve">Dit vermindert de </w:t>
      </w:r>
      <w:r w:rsidR="00B1743E">
        <w:t xml:space="preserve">strategische </w:t>
      </w:r>
      <w:r w:rsidRPr="00B70555" w:rsidR="00931665">
        <w:t>afhankelij</w:t>
      </w:r>
      <w:r w:rsidR="00931665">
        <w:t xml:space="preserve">kheid van fossiele brandstoffen, </w:t>
      </w:r>
      <w:r w:rsidRPr="00B70555" w:rsidR="00931665">
        <w:t>vergroot het voortzettingsvermogen van operationele eenheden</w:t>
      </w:r>
      <w:r w:rsidR="00931665">
        <w:t xml:space="preserve">, en helpt om de inzet </w:t>
      </w:r>
      <w:r w:rsidR="007F2846">
        <w:t xml:space="preserve">te continueren. </w:t>
      </w:r>
      <w:r w:rsidRPr="001F0298" w:rsidR="00931665">
        <w:rPr>
          <w:rFonts w:eastAsia="Calibri"/>
        </w:rPr>
        <w:t>Hierdoor wordt Defensie meer toekomstbestendig en weerbaarder</w:t>
      </w:r>
      <w:r w:rsidR="00BF07D7">
        <w:rPr>
          <w:rFonts w:eastAsia="Calibri"/>
        </w:rPr>
        <w:t>, en blijft de slagvaardigheid</w:t>
      </w:r>
      <w:r w:rsidR="00606818">
        <w:rPr>
          <w:rFonts w:eastAsia="Calibri"/>
        </w:rPr>
        <w:t xml:space="preserve"> én ondersteuning </w:t>
      </w:r>
      <w:r w:rsidR="00BF07D7">
        <w:rPr>
          <w:rFonts w:eastAsia="Calibri"/>
        </w:rPr>
        <w:t xml:space="preserve">op niveau: </w:t>
      </w:r>
      <w:r w:rsidR="00C049C4">
        <w:rPr>
          <w:rFonts w:eastAsia="Calibri"/>
        </w:rPr>
        <w:t xml:space="preserve">energie uit fossiele </w:t>
      </w:r>
      <w:r w:rsidR="00BF07D7">
        <w:rPr>
          <w:rFonts w:eastAsia="Calibri"/>
        </w:rPr>
        <w:t>brandstoffen</w:t>
      </w:r>
      <w:r w:rsidR="00C049C4">
        <w:rPr>
          <w:rFonts w:eastAsia="Calibri"/>
        </w:rPr>
        <w:t xml:space="preserve"> waar dat noodzakelijk </w:t>
      </w:r>
      <w:r w:rsidR="00BF07D7">
        <w:rPr>
          <w:rFonts w:eastAsia="Calibri"/>
        </w:rPr>
        <w:t>is</w:t>
      </w:r>
      <w:r w:rsidR="00C049C4">
        <w:rPr>
          <w:rFonts w:eastAsia="Calibri"/>
        </w:rPr>
        <w:t>, e</w:t>
      </w:r>
      <w:r w:rsidR="00C049C4">
        <w:rPr>
          <w:szCs w:val="18"/>
        </w:rPr>
        <w:t xml:space="preserve">nergie uit </w:t>
      </w:r>
      <w:r w:rsidR="00BF07D7">
        <w:rPr>
          <w:szCs w:val="18"/>
        </w:rPr>
        <w:t xml:space="preserve">duurzame en hernieuwbare </w:t>
      </w:r>
      <w:r w:rsidR="00C049C4">
        <w:rPr>
          <w:szCs w:val="18"/>
        </w:rPr>
        <w:t>bronnen</w:t>
      </w:r>
      <w:r w:rsidR="00BF07D7">
        <w:rPr>
          <w:szCs w:val="18"/>
        </w:rPr>
        <w:t xml:space="preserve"> waar het</w:t>
      </w:r>
      <w:r w:rsidRPr="00542C4C" w:rsidR="00BF07D7">
        <w:t xml:space="preserve"> kan.</w:t>
      </w:r>
      <w:r w:rsidRPr="00542C4C" w:rsidR="00401D5B">
        <w:t xml:space="preserve"> </w:t>
      </w:r>
      <w:r w:rsidRPr="00542C4C" w:rsidR="002B4078">
        <w:t xml:space="preserve">Voor zowel het thema energie, als de thema’s duurzaamheid en circulariteit zal Defensie haar uitvoeringsagenda actualiseren, met als nadrukkelijke focus het versterken van de krijgsmacht. </w:t>
      </w:r>
      <w:r w:rsidRPr="00542C4C" w:rsidR="000A182B">
        <w:t xml:space="preserve">Na actualisatie </w:t>
      </w:r>
      <w:r w:rsidRPr="00542C4C" w:rsidR="002B4078">
        <w:t xml:space="preserve">wordt </w:t>
      </w:r>
      <w:r w:rsidRPr="00542C4C" w:rsidR="001719B5">
        <w:t xml:space="preserve">uw Kamer hierover </w:t>
      </w:r>
      <w:r w:rsidRPr="00542C4C" w:rsidR="002B4078">
        <w:t>geïnformeerd</w:t>
      </w:r>
      <w:r w:rsidRPr="00542C4C" w:rsidR="001719B5">
        <w:t>.</w:t>
      </w:r>
    </w:p>
    <w:p w:rsidR="002B4078" w:rsidP="00B70555" w:rsidRDefault="002B4078" w14:paraId="2F60D33F" w14:textId="77777777">
      <w:pPr>
        <w:ind w:left="708"/>
        <w:rPr>
          <w:rFonts w:eastAsia="Calibri"/>
        </w:rPr>
      </w:pPr>
    </w:p>
    <w:p w:rsidRPr="001F0298" w:rsidR="00D04D29" w:rsidP="00B70555" w:rsidRDefault="00B1743E" w14:paraId="09A2BF1C" w14:textId="157472B2">
      <w:pPr>
        <w:ind w:left="708"/>
        <w:rPr>
          <w:rFonts w:eastAsia="Calibri"/>
        </w:rPr>
      </w:pPr>
      <w:r w:rsidRPr="00B70555">
        <w:rPr>
          <w:rFonts w:eastAsia="Calibri"/>
        </w:rPr>
        <w:t xml:space="preserve">De overstap voor defensielocaties op duurzame elektriciteit van Nederlandse bodem </w:t>
      </w:r>
      <w:r w:rsidRPr="00B70555">
        <w:t xml:space="preserve">past in de </w:t>
      </w:r>
      <w:r>
        <w:t>bovengenoemde inzet en versterkt</w:t>
      </w:r>
      <w:r w:rsidRPr="00B70555">
        <w:t xml:space="preserve"> </w:t>
      </w:r>
      <w:r>
        <w:t>het</w:t>
      </w:r>
      <w:r w:rsidRPr="00B70555">
        <w:t xml:space="preserve"> primaire proces</w:t>
      </w:r>
      <w:r w:rsidRPr="00B70555">
        <w:rPr>
          <w:rFonts w:eastAsia="Calibri"/>
        </w:rPr>
        <w:t xml:space="preserve">. </w:t>
      </w:r>
      <w:r w:rsidRPr="00B70555" w:rsidR="00103899">
        <w:rPr>
          <w:rFonts w:eastAsia="Calibri"/>
        </w:rPr>
        <w:t xml:space="preserve">Defensielocaties die zijn aangesloten op de </w:t>
      </w:r>
      <w:r w:rsidRPr="001F0298" w:rsidR="00103899">
        <w:rPr>
          <w:rFonts w:eastAsia="Calibri"/>
        </w:rPr>
        <w:t xml:space="preserve">landelijke energie-infrastructuur ontvangen met de nieuwe contracten </w:t>
      </w:r>
      <w:r w:rsidRPr="001F0298" w:rsidR="00D04D29">
        <w:rPr>
          <w:rFonts w:eastAsia="Calibri"/>
        </w:rPr>
        <w:t xml:space="preserve">100% </w:t>
      </w:r>
      <w:r w:rsidRPr="001F0298" w:rsidR="00103899">
        <w:rPr>
          <w:rFonts w:eastAsia="Calibri"/>
        </w:rPr>
        <w:t xml:space="preserve">duurzame elektriciteit van Nederlandse bodem. </w:t>
      </w:r>
      <w:r w:rsidRPr="001F0298" w:rsidR="00D04D29">
        <w:rPr>
          <w:rFonts w:eastAsia="Calibri"/>
        </w:rPr>
        <w:t xml:space="preserve">Door dit </w:t>
      </w:r>
      <w:proofErr w:type="spellStart"/>
      <w:r w:rsidRPr="001F0298" w:rsidR="00D04D29">
        <w:rPr>
          <w:rFonts w:eastAsia="Calibri"/>
        </w:rPr>
        <w:t>rijksbreed</w:t>
      </w:r>
      <w:proofErr w:type="spellEnd"/>
      <w:r w:rsidRPr="001F0298" w:rsidR="00D04D29">
        <w:rPr>
          <w:rFonts w:eastAsia="Calibri"/>
        </w:rPr>
        <w:t xml:space="preserve"> in te kopen wordt de afhankelijkheid van fossiele brandstoffen kleiner, wordt een bijdrage geleverd om Nederland meer zelfredzaam te maken met betrekking tot energie</w:t>
      </w:r>
      <w:r w:rsidRPr="00B1743E">
        <w:rPr>
          <w:rFonts w:eastAsia="Calibri"/>
        </w:rPr>
        <w:t xml:space="preserve"> </w:t>
      </w:r>
      <w:r>
        <w:rPr>
          <w:rFonts w:eastAsia="Calibri"/>
        </w:rPr>
        <w:t xml:space="preserve">en </w:t>
      </w:r>
      <w:r w:rsidRPr="001F0298">
        <w:rPr>
          <w:rFonts w:eastAsia="Calibri"/>
        </w:rPr>
        <w:t>draagt Defensie bij aan de klimaatdoelen van de rijksoverheid</w:t>
      </w:r>
      <w:r w:rsidRPr="001F0298" w:rsidR="00D04D29">
        <w:rPr>
          <w:rFonts w:eastAsia="Calibri"/>
        </w:rPr>
        <w:t>.</w:t>
      </w:r>
    </w:p>
    <w:p w:rsidRPr="00B70555" w:rsidR="00DD5255" w:rsidP="00B70555" w:rsidRDefault="005A655A" w14:paraId="09A2BF1D" w14:textId="77777777">
      <w:pPr>
        <w:ind w:left="708"/>
        <w:rPr>
          <w:rFonts w:eastAsia="Calibri"/>
        </w:rPr>
      </w:pPr>
      <w:r>
        <w:rPr>
          <w:rFonts w:eastAsia="Calibri"/>
          <w:lang w:eastAsia="en-US"/>
        </w:rPr>
        <w:br/>
      </w:r>
      <w:r w:rsidRPr="00B70555" w:rsidR="00E63A6C">
        <w:t xml:space="preserve">De continuïteit van de energievoorziening wordt gewaarborgd door de </w:t>
      </w:r>
      <w:r w:rsidRPr="00B70555" w:rsidR="00563F3F">
        <w:rPr>
          <w:rFonts w:eastAsia="Calibri"/>
        </w:rPr>
        <w:t xml:space="preserve">beheerders van de landelijke energie-infrastructuur </w:t>
      </w:r>
      <w:r w:rsidRPr="00B70555" w:rsidR="00E63A6C">
        <w:rPr>
          <w:rFonts w:eastAsia="Calibri"/>
        </w:rPr>
        <w:t xml:space="preserve">die voor de </w:t>
      </w:r>
      <w:r w:rsidRPr="00B70555" w:rsidR="00563F3F">
        <w:rPr>
          <w:rFonts w:eastAsia="Calibri"/>
        </w:rPr>
        <w:t xml:space="preserve">beschikbaarheid van </w:t>
      </w:r>
      <w:r w:rsidRPr="00B70555" w:rsidR="00606ECC">
        <w:rPr>
          <w:rFonts w:eastAsia="Calibri"/>
        </w:rPr>
        <w:t>stroom</w:t>
      </w:r>
      <w:r w:rsidRPr="00B70555" w:rsidR="00A8758F">
        <w:rPr>
          <w:rFonts w:eastAsia="Calibri"/>
        </w:rPr>
        <w:t xml:space="preserve"> </w:t>
      </w:r>
      <w:r w:rsidRPr="00B70555" w:rsidR="00E63A6C">
        <w:rPr>
          <w:rFonts w:eastAsia="Calibri"/>
        </w:rPr>
        <w:t xml:space="preserve">zorgen, ook </w:t>
      </w:r>
      <w:r w:rsidRPr="00B70555" w:rsidR="00606ECC">
        <w:rPr>
          <w:rFonts w:eastAsia="Calibri"/>
        </w:rPr>
        <w:t xml:space="preserve">in </w:t>
      </w:r>
      <w:r w:rsidRPr="00B70555" w:rsidR="001C7F79">
        <w:rPr>
          <w:rFonts w:eastAsia="Calibri"/>
        </w:rPr>
        <w:t>periode</w:t>
      </w:r>
      <w:r w:rsidRPr="00B70555" w:rsidR="00D04D29">
        <w:rPr>
          <w:rFonts w:eastAsia="Calibri"/>
        </w:rPr>
        <w:t>s</w:t>
      </w:r>
      <w:r w:rsidRPr="00B70555" w:rsidR="001C7F79">
        <w:rPr>
          <w:rFonts w:eastAsia="Calibri"/>
        </w:rPr>
        <w:t xml:space="preserve"> waar er weinig tot geen energie wordt opgewekt door middel van zon en wind</w:t>
      </w:r>
      <w:r w:rsidRPr="00B70555">
        <w:rPr>
          <w:rFonts w:eastAsia="Calibri"/>
        </w:rPr>
        <w:t>.</w:t>
      </w:r>
      <w:r w:rsidRPr="00B70555" w:rsidR="00563F3F">
        <w:rPr>
          <w:rFonts w:eastAsia="Calibri"/>
        </w:rPr>
        <w:t xml:space="preserve"> </w:t>
      </w:r>
    </w:p>
    <w:p w:rsidR="001C7F79" w:rsidP="00DD5255" w:rsidRDefault="001C7F79" w14:paraId="09A2BF1E" w14:textId="77777777">
      <w:pPr>
        <w:pStyle w:val="Lijstalinea"/>
      </w:pPr>
    </w:p>
    <w:p w:rsidRPr="005C1177" w:rsidR="00C37DE6" w:rsidP="005C1177" w:rsidRDefault="00C37DE6" w14:paraId="09A2BF1F" w14:textId="77777777">
      <w:pPr>
        <w:pStyle w:val="Lijstalinea"/>
        <w:numPr>
          <w:ilvl w:val="0"/>
          <w:numId w:val="3"/>
        </w:numPr>
        <w:rPr>
          <w:rFonts w:eastAsia="Calibri"/>
          <w:b/>
          <w:szCs w:val="18"/>
          <w:lang w:eastAsia="en-US"/>
        </w:rPr>
      </w:pPr>
      <w:r w:rsidRPr="005C1177">
        <w:rPr>
          <w:rFonts w:eastAsia="Calibri"/>
          <w:b/>
          <w:szCs w:val="18"/>
          <w:lang w:eastAsia="en-US"/>
        </w:rPr>
        <w:t>Hoe wordt geborgd dat deze overstap de militaire autonomie en leveringszekerheid niet in gevaar brengt, met name tijdens situaties van verhoogde dreiging of crisis?</w:t>
      </w:r>
    </w:p>
    <w:p w:rsidR="00C37DE6" w:rsidP="00C37DE6" w:rsidRDefault="00C37DE6" w14:paraId="09A2BF20" w14:textId="77777777">
      <w:pPr>
        <w:rPr>
          <w:rFonts w:eastAsia="Calibri"/>
          <w:b/>
          <w:szCs w:val="18"/>
          <w:lang w:eastAsia="en-US"/>
        </w:rPr>
      </w:pPr>
    </w:p>
    <w:p w:rsidRPr="0038488F" w:rsidR="006E2955" w:rsidP="00820C2E" w:rsidRDefault="00077A7E" w14:paraId="09A2BF21" w14:textId="141CF0D3">
      <w:pPr>
        <w:pStyle w:val="Lijstalinea"/>
        <w:rPr>
          <w:rFonts w:eastAsia="Calibri"/>
          <w:color w:val="FF0000"/>
          <w:szCs w:val="18"/>
          <w:lang w:eastAsia="en-US"/>
        </w:rPr>
      </w:pPr>
      <w:r>
        <w:rPr>
          <w:rFonts w:eastAsia="Calibri"/>
          <w:szCs w:val="18"/>
          <w:lang w:eastAsia="en-US"/>
        </w:rPr>
        <w:t xml:space="preserve">De </w:t>
      </w:r>
      <w:r w:rsidR="00E63A6C">
        <w:rPr>
          <w:rFonts w:eastAsia="Calibri"/>
          <w:szCs w:val="18"/>
          <w:lang w:eastAsia="en-US"/>
        </w:rPr>
        <w:t xml:space="preserve">overstap </w:t>
      </w:r>
      <w:r>
        <w:rPr>
          <w:rFonts w:eastAsia="Calibri"/>
          <w:szCs w:val="18"/>
          <w:lang w:eastAsia="en-US"/>
        </w:rPr>
        <w:t xml:space="preserve">naar 100% duurzame </w:t>
      </w:r>
      <w:r w:rsidR="00D04D29">
        <w:rPr>
          <w:rFonts w:eastAsia="Calibri"/>
          <w:szCs w:val="18"/>
          <w:lang w:eastAsia="en-US"/>
        </w:rPr>
        <w:t>elektriciteit</w:t>
      </w:r>
      <w:r>
        <w:rPr>
          <w:rFonts w:eastAsia="Calibri"/>
          <w:szCs w:val="18"/>
          <w:lang w:eastAsia="en-US"/>
        </w:rPr>
        <w:t xml:space="preserve"> </w:t>
      </w:r>
      <w:r w:rsidR="00820C2E">
        <w:rPr>
          <w:rFonts w:eastAsia="Calibri"/>
          <w:szCs w:val="18"/>
          <w:lang w:eastAsia="en-US"/>
        </w:rPr>
        <w:t xml:space="preserve">van Nederlandse bodem </w:t>
      </w:r>
      <w:r>
        <w:rPr>
          <w:rFonts w:eastAsia="Calibri"/>
          <w:szCs w:val="18"/>
          <w:lang w:eastAsia="en-US"/>
        </w:rPr>
        <w:t xml:space="preserve">geldt </w:t>
      </w:r>
      <w:r w:rsidR="00A079C6">
        <w:rPr>
          <w:rFonts w:eastAsia="Calibri"/>
          <w:szCs w:val="18"/>
          <w:lang w:eastAsia="en-US"/>
        </w:rPr>
        <w:t xml:space="preserve">alleen </w:t>
      </w:r>
      <w:r w:rsidR="006778FB">
        <w:rPr>
          <w:rFonts w:eastAsia="Calibri"/>
          <w:szCs w:val="18"/>
          <w:lang w:eastAsia="en-US"/>
        </w:rPr>
        <w:t xml:space="preserve">voor </w:t>
      </w:r>
      <w:r>
        <w:rPr>
          <w:rFonts w:eastAsia="Calibri"/>
          <w:szCs w:val="18"/>
          <w:lang w:eastAsia="en-US"/>
        </w:rPr>
        <w:t>de vaste ob</w:t>
      </w:r>
      <w:r w:rsidR="00E4788A">
        <w:rPr>
          <w:rFonts w:eastAsia="Calibri"/>
          <w:szCs w:val="18"/>
          <w:lang w:eastAsia="en-US"/>
        </w:rPr>
        <w:t>jecten van Defensie, zoals de m</w:t>
      </w:r>
      <w:r>
        <w:rPr>
          <w:rFonts w:eastAsia="Calibri"/>
          <w:szCs w:val="18"/>
          <w:lang w:eastAsia="en-US"/>
        </w:rPr>
        <w:t xml:space="preserve">arinebasis, </w:t>
      </w:r>
      <w:r w:rsidR="00E4788A">
        <w:rPr>
          <w:rFonts w:eastAsia="Calibri"/>
          <w:szCs w:val="18"/>
          <w:lang w:eastAsia="en-US"/>
        </w:rPr>
        <w:t>k</w:t>
      </w:r>
      <w:r>
        <w:rPr>
          <w:rFonts w:eastAsia="Calibri"/>
          <w:szCs w:val="18"/>
          <w:lang w:eastAsia="en-US"/>
        </w:rPr>
        <w:t xml:space="preserve">azernes en </w:t>
      </w:r>
      <w:r w:rsidR="00E4788A">
        <w:rPr>
          <w:rFonts w:eastAsia="Calibri"/>
          <w:szCs w:val="18"/>
          <w:lang w:eastAsia="en-US"/>
        </w:rPr>
        <w:t>v</w:t>
      </w:r>
      <w:r>
        <w:rPr>
          <w:rFonts w:eastAsia="Calibri"/>
          <w:szCs w:val="18"/>
          <w:lang w:eastAsia="en-US"/>
        </w:rPr>
        <w:t>liegbases.</w:t>
      </w:r>
      <w:r w:rsidR="004A1E06">
        <w:rPr>
          <w:rFonts w:eastAsia="Calibri"/>
          <w:szCs w:val="18"/>
          <w:lang w:eastAsia="en-US"/>
        </w:rPr>
        <w:t xml:space="preserve"> Zie </w:t>
      </w:r>
      <w:r w:rsidR="00D04D29">
        <w:rPr>
          <w:rFonts w:eastAsia="Calibri"/>
          <w:szCs w:val="18"/>
          <w:lang w:eastAsia="en-US"/>
        </w:rPr>
        <w:t xml:space="preserve">het antwoord op </w:t>
      </w:r>
      <w:r w:rsidR="004A1E06">
        <w:rPr>
          <w:rFonts w:eastAsia="Calibri"/>
          <w:szCs w:val="18"/>
          <w:lang w:eastAsia="en-US"/>
        </w:rPr>
        <w:t>vraag 1 v</w:t>
      </w:r>
      <w:r w:rsidR="00A8758F">
        <w:rPr>
          <w:rFonts w:eastAsia="Calibri"/>
          <w:szCs w:val="18"/>
          <w:lang w:eastAsia="en-US"/>
        </w:rPr>
        <w:t xml:space="preserve">oor de borging van de leveringszekerheid voor </w:t>
      </w:r>
      <w:r w:rsidR="006778FB">
        <w:rPr>
          <w:rFonts w:eastAsia="Calibri"/>
          <w:szCs w:val="18"/>
          <w:lang w:eastAsia="en-US"/>
        </w:rPr>
        <w:t xml:space="preserve">deze </w:t>
      </w:r>
      <w:r w:rsidR="00D04D29">
        <w:rPr>
          <w:rFonts w:eastAsia="Calibri"/>
          <w:szCs w:val="18"/>
          <w:lang w:eastAsia="en-US"/>
        </w:rPr>
        <w:t>d</w:t>
      </w:r>
      <w:r w:rsidR="00A8758F">
        <w:rPr>
          <w:rFonts w:eastAsia="Calibri"/>
          <w:szCs w:val="18"/>
          <w:lang w:eastAsia="en-US"/>
        </w:rPr>
        <w:t xml:space="preserve">efensielocaties. </w:t>
      </w:r>
      <w:r w:rsidR="00820C2E">
        <w:rPr>
          <w:rFonts w:eastAsia="Calibri"/>
          <w:szCs w:val="18"/>
          <w:lang w:eastAsia="en-US"/>
        </w:rPr>
        <w:t>De energie</w:t>
      </w:r>
      <w:r w:rsidR="00A83C14">
        <w:rPr>
          <w:rFonts w:eastAsia="Calibri"/>
          <w:szCs w:val="18"/>
          <w:lang w:eastAsia="en-US"/>
        </w:rPr>
        <w:softHyphen/>
      </w:r>
      <w:r w:rsidR="00820C2E">
        <w:rPr>
          <w:rFonts w:eastAsia="Calibri"/>
          <w:szCs w:val="18"/>
          <w:lang w:eastAsia="en-US"/>
        </w:rPr>
        <w:t xml:space="preserve">voorziening </w:t>
      </w:r>
      <w:r w:rsidR="007048D5">
        <w:rPr>
          <w:rFonts w:eastAsia="Calibri"/>
          <w:szCs w:val="18"/>
          <w:lang w:eastAsia="en-US"/>
        </w:rPr>
        <w:t xml:space="preserve">voor wapensystemen en missie-kritische ondersteuning </w:t>
      </w:r>
      <w:r w:rsidR="00606ECC">
        <w:rPr>
          <w:rFonts w:eastAsia="Calibri"/>
          <w:szCs w:val="18"/>
          <w:lang w:eastAsia="en-US"/>
        </w:rPr>
        <w:t>is geen onderdeel van de</w:t>
      </w:r>
      <w:bookmarkStart w:name="_GoBack" w:id="0"/>
      <w:bookmarkEnd w:id="0"/>
      <w:r w:rsidR="00606ECC">
        <w:rPr>
          <w:rFonts w:eastAsia="Calibri"/>
          <w:szCs w:val="18"/>
          <w:lang w:eastAsia="en-US"/>
        </w:rPr>
        <w:t>ze overstap</w:t>
      </w:r>
      <w:r w:rsidR="005A655A">
        <w:rPr>
          <w:rFonts w:eastAsia="Calibri"/>
          <w:szCs w:val="18"/>
          <w:lang w:eastAsia="en-US"/>
        </w:rPr>
        <w:t>.</w:t>
      </w:r>
      <w:r w:rsidRPr="0038488F" w:rsidR="0038488F">
        <w:t xml:space="preserve"> </w:t>
      </w:r>
      <w:r w:rsidR="00A079C6">
        <w:t xml:space="preserve">Overigens geldt voor </w:t>
      </w:r>
      <w:proofErr w:type="spellStart"/>
      <w:r w:rsidRPr="00A079C6" w:rsidR="00A079C6">
        <w:t>missie</w:t>
      </w:r>
      <w:r w:rsidR="00E07D07">
        <w:t>-</w:t>
      </w:r>
      <w:r w:rsidRPr="00A079C6" w:rsidR="00A079C6">
        <w:t>gebieden</w:t>
      </w:r>
      <w:proofErr w:type="spellEnd"/>
      <w:r w:rsidRPr="00A079C6" w:rsidR="00A079C6">
        <w:t xml:space="preserve"> </w:t>
      </w:r>
      <w:r w:rsidR="00A079C6">
        <w:t xml:space="preserve">dat </w:t>
      </w:r>
      <w:r w:rsidRPr="00A079C6" w:rsidR="00A079C6">
        <w:t>de beschikbaarheid van energie altijd een uitdaging is</w:t>
      </w:r>
      <w:r w:rsidR="00A079C6">
        <w:t xml:space="preserve">. Over het algemeen is </w:t>
      </w:r>
      <w:r w:rsidRPr="00A079C6" w:rsidR="00A079C6">
        <w:t xml:space="preserve">fossiele brandstof het meest voorradig, </w:t>
      </w:r>
      <w:r w:rsidR="00A079C6">
        <w:t xml:space="preserve">wat de </w:t>
      </w:r>
      <w:r w:rsidRPr="00A079C6" w:rsidR="00A079C6">
        <w:t xml:space="preserve">noodzaak </w:t>
      </w:r>
      <w:r w:rsidR="00A079C6">
        <w:t xml:space="preserve">onderstreept </w:t>
      </w:r>
      <w:r w:rsidRPr="00A079C6" w:rsidR="00A079C6">
        <w:t xml:space="preserve">dat </w:t>
      </w:r>
      <w:r w:rsidR="007F3222">
        <w:t>de</w:t>
      </w:r>
      <w:r w:rsidRPr="00A079C6" w:rsidR="00A079C6">
        <w:t xml:space="preserve"> operationele systemen altijd een fossiele vari</w:t>
      </w:r>
      <w:r w:rsidR="007F3222">
        <w:t>ant hebben</w:t>
      </w:r>
      <w:r w:rsidRPr="00A079C6" w:rsidR="00A079C6">
        <w:t>.</w:t>
      </w:r>
    </w:p>
    <w:p w:rsidR="00F962D3" w:rsidP="006E2955" w:rsidRDefault="00F962D3" w14:paraId="09A2BF22" w14:textId="77777777">
      <w:pPr>
        <w:pStyle w:val="Lijstalinea"/>
        <w:rPr>
          <w:rFonts w:eastAsia="Calibri"/>
          <w:szCs w:val="18"/>
          <w:lang w:eastAsia="en-US"/>
        </w:rPr>
      </w:pPr>
    </w:p>
    <w:p w:rsidRPr="004A78AB" w:rsidR="006D4079" w:rsidP="006D4079" w:rsidRDefault="006D4079" w14:paraId="09A2BF23" w14:textId="77777777">
      <w:pPr>
        <w:pStyle w:val="Lijstalinea"/>
        <w:rPr>
          <w:rFonts w:eastAsia="Calibri"/>
          <w:szCs w:val="18"/>
          <w:lang w:eastAsia="en-US"/>
        </w:rPr>
      </w:pPr>
      <w:r w:rsidRPr="006778FB">
        <w:rPr>
          <w:rFonts w:eastAsia="Calibri"/>
          <w:szCs w:val="18"/>
          <w:lang w:eastAsia="en-US"/>
        </w:rPr>
        <w:lastRenderedPageBreak/>
        <w:t xml:space="preserve">Voor essentiële processen die vanuit de </w:t>
      </w:r>
      <w:r w:rsidRPr="006778FB">
        <w:rPr>
          <w:rFonts w:eastAsia="Calibri"/>
        </w:rPr>
        <w:t>landelijke energie-infrastructuur</w:t>
      </w:r>
      <w:r w:rsidRPr="006778FB">
        <w:rPr>
          <w:rFonts w:eastAsia="Calibri"/>
          <w:szCs w:val="18"/>
          <w:lang w:eastAsia="en-US"/>
        </w:rPr>
        <w:t xml:space="preserve"> worden gevoed (bijvoorbeeld de aansturing van </w:t>
      </w:r>
      <w:r w:rsidR="00D04D29">
        <w:rPr>
          <w:rFonts w:eastAsia="Calibri"/>
          <w:szCs w:val="18"/>
          <w:lang w:eastAsia="en-US"/>
        </w:rPr>
        <w:t xml:space="preserve">operaties </w:t>
      </w:r>
      <w:r w:rsidRPr="006778FB">
        <w:rPr>
          <w:rFonts w:eastAsia="Calibri"/>
          <w:szCs w:val="18"/>
          <w:lang w:eastAsia="en-US"/>
        </w:rPr>
        <w:t>tijdens crisissituatie), heeft Defensie noodstroomvoorzieningen zoals aggregaten. Deze kunnen</w:t>
      </w:r>
      <w:r w:rsidR="00D04D29">
        <w:rPr>
          <w:rFonts w:eastAsia="Calibri"/>
          <w:szCs w:val="18"/>
          <w:lang w:eastAsia="en-US"/>
        </w:rPr>
        <w:t xml:space="preserve"> tijdelijke </w:t>
      </w:r>
      <w:r w:rsidRPr="006778FB">
        <w:rPr>
          <w:rFonts w:eastAsia="Calibri"/>
          <w:szCs w:val="18"/>
          <w:lang w:eastAsia="en-US"/>
        </w:rPr>
        <w:t>uitval</w:t>
      </w:r>
      <w:r w:rsidR="00FB15C3">
        <w:rPr>
          <w:rFonts w:eastAsia="Calibri"/>
          <w:szCs w:val="18"/>
          <w:lang w:eastAsia="en-US"/>
        </w:rPr>
        <w:t>,</w:t>
      </w:r>
      <w:r w:rsidRPr="006778FB">
        <w:rPr>
          <w:rFonts w:eastAsia="Calibri"/>
          <w:szCs w:val="18"/>
          <w:lang w:eastAsia="en-US"/>
        </w:rPr>
        <w:t xml:space="preserve"> door </w:t>
      </w:r>
      <w:r w:rsidR="00FB15C3">
        <w:rPr>
          <w:rFonts w:eastAsia="Calibri"/>
          <w:szCs w:val="18"/>
          <w:lang w:eastAsia="en-US"/>
        </w:rPr>
        <w:t xml:space="preserve">bijvoorbeeld </w:t>
      </w:r>
      <w:r w:rsidRPr="006778FB">
        <w:rPr>
          <w:rFonts w:eastAsia="Calibri"/>
          <w:szCs w:val="18"/>
          <w:lang w:eastAsia="en-US"/>
        </w:rPr>
        <w:t>storingen in de energielevering</w:t>
      </w:r>
      <w:r w:rsidR="00FB15C3">
        <w:rPr>
          <w:rFonts w:eastAsia="Calibri"/>
          <w:szCs w:val="18"/>
          <w:lang w:eastAsia="en-US"/>
        </w:rPr>
        <w:t>,</w:t>
      </w:r>
      <w:r w:rsidRPr="006778FB">
        <w:rPr>
          <w:rFonts w:eastAsia="Calibri"/>
          <w:szCs w:val="18"/>
          <w:lang w:eastAsia="en-US"/>
        </w:rPr>
        <w:t xml:space="preserve"> opvangen.</w:t>
      </w:r>
    </w:p>
    <w:p w:rsidRPr="006E2955" w:rsidR="006D4079" w:rsidP="006E2955" w:rsidRDefault="006D4079" w14:paraId="09A2BF24" w14:textId="77777777">
      <w:pPr>
        <w:pStyle w:val="Lijstalinea"/>
        <w:rPr>
          <w:rFonts w:eastAsia="Calibri"/>
          <w:szCs w:val="18"/>
          <w:lang w:eastAsia="en-US"/>
        </w:rPr>
      </w:pPr>
    </w:p>
    <w:p w:rsidRPr="005C1177" w:rsidR="00C37DE6" w:rsidP="005C1177" w:rsidRDefault="00C37DE6" w14:paraId="09A2BF25" w14:textId="77777777">
      <w:pPr>
        <w:pStyle w:val="Lijstalinea"/>
        <w:numPr>
          <w:ilvl w:val="0"/>
          <w:numId w:val="3"/>
        </w:numPr>
        <w:rPr>
          <w:rFonts w:eastAsia="Calibri"/>
          <w:b/>
          <w:szCs w:val="18"/>
          <w:lang w:eastAsia="en-US"/>
        </w:rPr>
      </w:pPr>
      <w:r w:rsidRPr="005C1177">
        <w:rPr>
          <w:rFonts w:eastAsia="Calibri"/>
          <w:b/>
          <w:szCs w:val="18"/>
          <w:lang w:eastAsia="en-US"/>
        </w:rPr>
        <w:t>Wat gebeurt er met de energievoorziening van Defensie tijdens perioden van beperkte opwekking, bijvoorbeeld door weersomstandigheden, en welke back-upsystemen zijn daarvoor ingericht?</w:t>
      </w:r>
    </w:p>
    <w:p w:rsidR="00C37DE6" w:rsidP="00C37DE6" w:rsidRDefault="00C37DE6" w14:paraId="09A2BF26" w14:textId="77777777">
      <w:pPr>
        <w:rPr>
          <w:rFonts w:eastAsia="Calibri"/>
          <w:b/>
          <w:szCs w:val="18"/>
          <w:lang w:eastAsia="en-US"/>
        </w:rPr>
      </w:pPr>
    </w:p>
    <w:p w:rsidR="00C64A18" w:rsidP="00A079C6" w:rsidRDefault="00077A7E" w14:paraId="5AAFFFDB" w14:textId="77777777">
      <w:pPr>
        <w:pStyle w:val="Lijstalinea"/>
        <w:rPr>
          <w:rFonts w:eastAsia="Calibri"/>
          <w:szCs w:val="18"/>
          <w:lang w:eastAsia="en-US"/>
        </w:rPr>
      </w:pPr>
      <w:r w:rsidRPr="006E2955">
        <w:rPr>
          <w:rFonts w:eastAsia="Calibri"/>
          <w:szCs w:val="18"/>
          <w:lang w:eastAsia="en-US"/>
        </w:rPr>
        <w:t>Defensie</w:t>
      </w:r>
      <w:r>
        <w:rPr>
          <w:rFonts w:eastAsia="Calibri"/>
          <w:szCs w:val="18"/>
          <w:lang w:eastAsia="en-US"/>
        </w:rPr>
        <w:t>locaties zijn aangesloten op de</w:t>
      </w:r>
      <w:r w:rsidRPr="006E2955">
        <w:rPr>
          <w:rFonts w:eastAsia="Calibri"/>
          <w:szCs w:val="18"/>
          <w:lang w:eastAsia="en-US"/>
        </w:rPr>
        <w:t xml:space="preserve"> </w:t>
      </w:r>
      <w:r>
        <w:rPr>
          <w:rFonts w:eastAsia="Calibri"/>
        </w:rPr>
        <w:t xml:space="preserve">landelijke </w:t>
      </w:r>
      <w:r w:rsidRPr="00D82DA7">
        <w:rPr>
          <w:rFonts w:eastAsia="Calibri"/>
        </w:rPr>
        <w:t>energie-infrastructuur</w:t>
      </w:r>
      <w:r w:rsidR="005A655A">
        <w:rPr>
          <w:rFonts w:eastAsia="Calibri"/>
        </w:rPr>
        <w:t xml:space="preserve">. </w:t>
      </w:r>
      <w:r w:rsidRPr="005A655A" w:rsidR="005A655A">
        <w:rPr>
          <w:rFonts w:eastAsia="Calibri"/>
        </w:rPr>
        <w:t xml:space="preserve">De netbeheerders </w:t>
      </w:r>
      <w:r w:rsidR="00D04D29">
        <w:rPr>
          <w:rFonts w:eastAsia="Calibri"/>
        </w:rPr>
        <w:t xml:space="preserve">werken continu aan de afstemming van de </w:t>
      </w:r>
      <w:r w:rsidRPr="005A655A" w:rsidR="005A655A">
        <w:rPr>
          <w:rFonts w:eastAsia="Calibri"/>
        </w:rPr>
        <w:t xml:space="preserve">elektriciteitsvraag </w:t>
      </w:r>
      <w:r w:rsidR="00D04D29">
        <w:rPr>
          <w:rFonts w:eastAsia="Calibri"/>
        </w:rPr>
        <w:t xml:space="preserve">met het </w:t>
      </w:r>
      <w:r w:rsidRPr="005A655A" w:rsidR="005A655A">
        <w:rPr>
          <w:rFonts w:eastAsia="Calibri"/>
        </w:rPr>
        <w:t xml:space="preserve">elektriciteitsaanbod, en vangen zo de pieken en dalen </w:t>
      </w:r>
      <w:r w:rsidR="00D04D29">
        <w:rPr>
          <w:rFonts w:eastAsia="Calibri"/>
        </w:rPr>
        <w:t>in vraag en aanbod op. Dit doen d</w:t>
      </w:r>
      <w:r w:rsidRPr="005A655A" w:rsidR="005A655A">
        <w:rPr>
          <w:rFonts w:eastAsia="Calibri"/>
        </w:rPr>
        <w:t>e netbeheerder</w:t>
      </w:r>
      <w:r w:rsidR="00D04D29">
        <w:rPr>
          <w:rFonts w:eastAsia="Calibri"/>
        </w:rPr>
        <w:t>s</w:t>
      </w:r>
      <w:r w:rsidRPr="005A655A" w:rsidR="005A655A">
        <w:rPr>
          <w:rFonts w:eastAsia="Calibri"/>
        </w:rPr>
        <w:t xml:space="preserve"> met </w:t>
      </w:r>
      <w:r w:rsidR="00A8758F">
        <w:rPr>
          <w:rFonts w:eastAsia="Calibri"/>
        </w:rPr>
        <w:t>de</w:t>
      </w:r>
      <w:r w:rsidRPr="005A655A" w:rsidR="005A655A">
        <w:rPr>
          <w:rFonts w:eastAsia="Calibri"/>
        </w:rPr>
        <w:t xml:space="preserve"> eigen energiebronnen, maar ook samen met Europese netbeheerders. </w:t>
      </w:r>
      <w:r w:rsidR="005A655A">
        <w:rPr>
          <w:rFonts w:eastAsia="Calibri"/>
          <w:szCs w:val="18"/>
          <w:lang w:eastAsia="en-US"/>
        </w:rPr>
        <w:t>Hierdoor is er ook in periode</w:t>
      </w:r>
      <w:r w:rsidR="00D04D29">
        <w:rPr>
          <w:rFonts w:eastAsia="Calibri"/>
          <w:szCs w:val="18"/>
          <w:lang w:eastAsia="en-US"/>
        </w:rPr>
        <w:t>s</w:t>
      </w:r>
      <w:r w:rsidR="005A655A">
        <w:rPr>
          <w:rFonts w:eastAsia="Calibri"/>
          <w:szCs w:val="18"/>
          <w:lang w:eastAsia="en-US"/>
        </w:rPr>
        <w:t xml:space="preserve"> met weinig energie van </w:t>
      </w:r>
      <w:r w:rsidRPr="00803A8E" w:rsidR="005A655A">
        <w:rPr>
          <w:rFonts w:eastAsia="Calibri"/>
          <w:szCs w:val="18"/>
          <w:lang w:eastAsia="en-US"/>
        </w:rPr>
        <w:t xml:space="preserve">zon </w:t>
      </w:r>
      <w:r w:rsidR="005A655A">
        <w:rPr>
          <w:rFonts w:eastAsia="Calibri"/>
          <w:szCs w:val="18"/>
          <w:lang w:eastAsia="en-US"/>
        </w:rPr>
        <w:t xml:space="preserve">of wind toch </w:t>
      </w:r>
      <w:r w:rsidRPr="00803A8E" w:rsidR="005A655A">
        <w:rPr>
          <w:rFonts w:eastAsia="Calibri"/>
          <w:szCs w:val="18"/>
          <w:lang w:eastAsia="en-US"/>
        </w:rPr>
        <w:t>voldoende stroom beschikbaar</w:t>
      </w:r>
      <w:r w:rsidR="005A655A">
        <w:rPr>
          <w:rFonts w:eastAsia="Calibri"/>
          <w:szCs w:val="18"/>
          <w:lang w:eastAsia="en-US"/>
        </w:rPr>
        <w:t xml:space="preserve">. </w:t>
      </w:r>
    </w:p>
    <w:p w:rsidR="00C64A18" w:rsidP="00A079C6" w:rsidRDefault="00C64A18" w14:paraId="2AF6DDA5" w14:textId="77777777">
      <w:pPr>
        <w:pStyle w:val="Lijstalinea"/>
        <w:rPr>
          <w:rFonts w:eastAsia="Calibri"/>
          <w:szCs w:val="18"/>
          <w:lang w:eastAsia="en-US"/>
        </w:rPr>
      </w:pPr>
    </w:p>
    <w:p w:rsidRPr="00E07D07" w:rsidR="006E0BBC" w:rsidP="00A079C6" w:rsidRDefault="00A079C6" w14:paraId="09A2BF27" w14:textId="2CF76BFF">
      <w:pPr>
        <w:pStyle w:val="Lijstalinea"/>
        <w:rPr>
          <w:rFonts w:eastAsia="Calibri"/>
        </w:rPr>
      </w:pPr>
      <w:r>
        <w:rPr>
          <w:rFonts w:eastAsia="Calibri"/>
          <w:szCs w:val="18"/>
          <w:lang w:eastAsia="en-US"/>
        </w:rPr>
        <w:t xml:space="preserve">Overigens zorgt het kabinet </w:t>
      </w:r>
      <w:r w:rsidR="00847809">
        <w:rPr>
          <w:rFonts w:eastAsia="Calibri"/>
          <w:szCs w:val="18"/>
          <w:lang w:eastAsia="en-US"/>
        </w:rPr>
        <w:t xml:space="preserve">dat de </w:t>
      </w:r>
      <w:r w:rsidR="000A5B49">
        <w:rPr>
          <w:rFonts w:eastAsia="Calibri"/>
        </w:rPr>
        <w:t xml:space="preserve">landelijke </w:t>
      </w:r>
      <w:r w:rsidRPr="00D82DA7" w:rsidR="000A5B49">
        <w:rPr>
          <w:rFonts w:eastAsia="Calibri"/>
        </w:rPr>
        <w:t>energie-infrastructuur</w:t>
      </w:r>
      <w:r w:rsidR="00847809">
        <w:rPr>
          <w:rFonts w:eastAsia="Calibri"/>
        </w:rPr>
        <w:t xml:space="preserve"> </w:t>
      </w:r>
      <w:r w:rsidRPr="00847809" w:rsidR="00847809">
        <w:rPr>
          <w:rFonts w:eastAsia="Calibri"/>
        </w:rPr>
        <w:t xml:space="preserve">minder kwetsbaar </w:t>
      </w:r>
      <w:r w:rsidR="00847809">
        <w:rPr>
          <w:rFonts w:eastAsia="Calibri"/>
        </w:rPr>
        <w:t xml:space="preserve">wordt, </w:t>
      </w:r>
      <w:r>
        <w:rPr>
          <w:rFonts w:eastAsia="Calibri"/>
          <w:szCs w:val="18"/>
          <w:lang w:eastAsia="en-US"/>
        </w:rPr>
        <w:t>door een mix van (schone) energiebronnen</w:t>
      </w:r>
      <w:r w:rsidR="00847809">
        <w:rPr>
          <w:rFonts w:eastAsia="Calibri"/>
          <w:szCs w:val="18"/>
          <w:lang w:eastAsia="en-US"/>
        </w:rPr>
        <w:t xml:space="preserve">, waaronder </w:t>
      </w:r>
      <w:r w:rsidR="000A5B49">
        <w:rPr>
          <w:rFonts w:eastAsia="Calibri"/>
          <w:szCs w:val="18"/>
          <w:lang w:eastAsia="en-US"/>
        </w:rPr>
        <w:t>fossiele brandstoffen, wind- en zon</w:t>
      </w:r>
      <w:r w:rsidR="00A41E0F">
        <w:rPr>
          <w:rFonts w:eastAsia="Calibri"/>
          <w:szCs w:val="18"/>
          <w:lang w:eastAsia="en-US"/>
        </w:rPr>
        <w:t>ne</w:t>
      </w:r>
      <w:r w:rsidR="000A5B49">
        <w:rPr>
          <w:rFonts w:eastAsia="Calibri"/>
          <w:szCs w:val="18"/>
          <w:lang w:eastAsia="en-US"/>
        </w:rPr>
        <w:t>-energie</w:t>
      </w:r>
      <w:r>
        <w:rPr>
          <w:rFonts w:eastAsia="Calibri"/>
          <w:szCs w:val="18"/>
          <w:lang w:eastAsia="en-US"/>
        </w:rPr>
        <w:t xml:space="preserve">. </w:t>
      </w:r>
      <w:r w:rsidRPr="00E07D07" w:rsidR="00847809">
        <w:t xml:space="preserve">Daarbij kijkt het kabinet naar de mogelijkheden rondom de productie van meer kernenergie in Nederland. Defensie zal aansluiten indien dit mogelijk en wenselijk is. </w:t>
      </w:r>
    </w:p>
    <w:p w:rsidR="001C7F79" w:rsidRDefault="001C7F79" w14:paraId="09A2BF28" w14:textId="77777777">
      <w:pPr>
        <w:spacing w:line="240" w:lineRule="auto"/>
        <w:rPr>
          <w:rFonts w:eastAsia="Calibri"/>
          <w:b/>
          <w:szCs w:val="18"/>
          <w:lang w:eastAsia="en-US"/>
        </w:rPr>
      </w:pPr>
    </w:p>
    <w:p w:rsidRPr="005C1177" w:rsidR="00C37DE6" w:rsidP="005C1177" w:rsidRDefault="00C37DE6" w14:paraId="09A2BF29" w14:textId="77777777">
      <w:pPr>
        <w:pStyle w:val="Lijstalinea"/>
        <w:numPr>
          <w:ilvl w:val="0"/>
          <w:numId w:val="3"/>
        </w:numPr>
        <w:rPr>
          <w:rFonts w:eastAsia="Calibri"/>
          <w:b/>
          <w:szCs w:val="18"/>
          <w:lang w:eastAsia="en-US"/>
        </w:rPr>
      </w:pPr>
      <w:r w:rsidRPr="005C1177">
        <w:rPr>
          <w:rFonts w:eastAsia="Calibri"/>
          <w:b/>
          <w:szCs w:val="18"/>
          <w:lang w:eastAsia="en-US"/>
        </w:rPr>
        <w:t>Kunt u specificeren welke contracten zijn afgesloten voor de elektriciteitslevering in 2026 en 2027? Hoe wordt voorkomen dat strategische afhankelijkheid ontstaat van bepaalde marktpartijen of landen?</w:t>
      </w:r>
    </w:p>
    <w:p w:rsidRPr="00BA6F94" w:rsidR="00C37DE6" w:rsidP="00C37DE6" w:rsidRDefault="00C37DE6" w14:paraId="09A2BF2A" w14:textId="77777777">
      <w:pPr>
        <w:rPr>
          <w:rFonts w:eastAsia="Calibri"/>
          <w:b/>
          <w:color w:val="FF0000"/>
          <w:szCs w:val="18"/>
          <w:lang w:eastAsia="en-US"/>
        </w:rPr>
      </w:pPr>
    </w:p>
    <w:p w:rsidRPr="00D245A6" w:rsidR="009C193A" w:rsidP="005C1177" w:rsidRDefault="0001410D" w14:paraId="09A2BF2B" w14:textId="77777777">
      <w:pPr>
        <w:pStyle w:val="Lijstalinea"/>
        <w:rPr>
          <w:rFonts w:eastAsia="Calibri"/>
        </w:rPr>
      </w:pPr>
      <w:r w:rsidRPr="00D245A6">
        <w:rPr>
          <w:rFonts w:eastAsia="Calibri"/>
        </w:rPr>
        <w:t>Om</w:t>
      </w:r>
      <w:r w:rsidR="006E0BBC">
        <w:rPr>
          <w:rFonts w:eastAsia="Calibri"/>
        </w:rPr>
        <w:t xml:space="preserve"> onder meer</w:t>
      </w:r>
      <w:r w:rsidRPr="00D245A6">
        <w:rPr>
          <w:rFonts w:eastAsia="Calibri"/>
        </w:rPr>
        <w:t xml:space="preserve"> risicovolle strategische afhankelijkheden van marktpartijen te verminderen, </w:t>
      </w:r>
      <w:r w:rsidR="006E0BBC">
        <w:rPr>
          <w:rFonts w:eastAsia="Calibri"/>
        </w:rPr>
        <w:t xml:space="preserve">is </w:t>
      </w:r>
      <w:r w:rsidRPr="00D245A6">
        <w:rPr>
          <w:rFonts w:eastAsia="Calibri"/>
        </w:rPr>
        <w:t>Defensie voor de inkoop van elektriciteit aan</w:t>
      </w:r>
      <w:r w:rsidR="006E0BBC">
        <w:rPr>
          <w:rFonts w:eastAsia="Calibri"/>
        </w:rPr>
        <w:t>gesloten</w:t>
      </w:r>
      <w:r w:rsidRPr="00D245A6">
        <w:rPr>
          <w:rFonts w:eastAsia="Calibri"/>
        </w:rPr>
        <w:t xml:space="preserve"> bij de Categorie Energie van het Rijk. </w:t>
      </w:r>
      <w:r w:rsidR="00A83C14">
        <w:rPr>
          <w:rFonts w:eastAsia="Calibri"/>
        </w:rPr>
        <w:t>D</w:t>
      </w:r>
      <w:r w:rsidRPr="00D245A6">
        <w:rPr>
          <w:rFonts w:eastAsia="Calibri"/>
        </w:rPr>
        <w:t xml:space="preserve">e Categorie Energie </w:t>
      </w:r>
      <w:r w:rsidR="00A83C14">
        <w:rPr>
          <w:rFonts w:eastAsia="Calibri"/>
        </w:rPr>
        <w:t xml:space="preserve">bevraagt </w:t>
      </w:r>
      <w:r w:rsidRPr="00D245A6">
        <w:rPr>
          <w:rFonts w:eastAsia="Calibri"/>
        </w:rPr>
        <w:t xml:space="preserve">de markt voor verschillende soorten leveringscontracten. Hierdoor </w:t>
      </w:r>
      <w:r w:rsidR="006E0BBC">
        <w:rPr>
          <w:rFonts w:eastAsia="Calibri"/>
        </w:rPr>
        <w:t xml:space="preserve">maken </w:t>
      </w:r>
      <w:r w:rsidRPr="00D245A6">
        <w:rPr>
          <w:rFonts w:eastAsia="Calibri"/>
        </w:rPr>
        <w:t xml:space="preserve">meer partijen kans op een opdracht, wat het risico op afhankelijkheid van een </w:t>
      </w:r>
      <w:r w:rsidR="006E0BBC">
        <w:rPr>
          <w:rFonts w:eastAsia="Calibri"/>
        </w:rPr>
        <w:t xml:space="preserve">enkele </w:t>
      </w:r>
      <w:r w:rsidRPr="00D245A6">
        <w:rPr>
          <w:rFonts w:eastAsia="Calibri"/>
        </w:rPr>
        <w:t>marktpartij sterk verkleint.</w:t>
      </w:r>
    </w:p>
    <w:p w:rsidR="009C193A" w:rsidP="005C1177" w:rsidRDefault="009C193A" w14:paraId="09A2BF2C" w14:textId="77777777">
      <w:pPr>
        <w:pStyle w:val="Lijstalinea"/>
        <w:rPr>
          <w:rFonts w:eastAsia="Calibri"/>
          <w:szCs w:val="18"/>
          <w:lang w:eastAsia="en-US"/>
        </w:rPr>
      </w:pPr>
    </w:p>
    <w:p w:rsidRPr="00D245A6" w:rsidR="00D245A6" w:rsidP="00D245A6" w:rsidRDefault="00D245A6" w14:paraId="09A2BF2D" w14:textId="77777777">
      <w:pPr>
        <w:pStyle w:val="Lijstalinea"/>
        <w:rPr>
          <w:rFonts w:eastAsia="Calibri"/>
        </w:rPr>
      </w:pPr>
      <w:r w:rsidRPr="00D245A6">
        <w:rPr>
          <w:rFonts w:eastAsia="Calibri"/>
        </w:rPr>
        <w:t xml:space="preserve">Voor 2025, 2026 en 2027 zijn voor Defensie met Eneco en </w:t>
      </w:r>
      <w:proofErr w:type="spellStart"/>
      <w:r w:rsidRPr="00D245A6">
        <w:rPr>
          <w:rFonts w:eastAsia="Calibri"/>
        </w:rPr>
        <w:t>Vattenfall</w:t>
      </w:r>
      <w:proofErr w:type="spellEnd"/>
      <w:r w:rsidRPr="00D245A6">
        <w:rPr>
          <w:rFonts w:eastAsia="Calibri"/>
        </w:rPr>
        <w:t xml:space="preserve"> leverings</w:t>
      </w:r>
      <w:r w:rsidR="00575C42">
        <w:rPr>
          <w:rFonts w:eastAsia="Calibri"/>
        </w:rPr>
        <w:softHyphen/>
      </w:r>
      <w:r w:rsidRPr="00D245A6">
        <w:rPr>
          <w:rFonts w:eastAsia="Calibri"/>
        </w:rPr>
        <w:t>overeen</w:t>
      </w:r>
      <w:r w:rsidR="006E0BBC">
        <w:rPr>
          <w:rFonts w:eastAsia="Calibri"/>
        </w:rPr>
        <w:t>k</w:t>
      </w:r>
      <w:r w:rsidRPr="00D245A6">
        <w:rPr>
          <w:rFonts w:eastAsia="Calibri"/>
        </w:rPr>
        <w:t xml:space="preserve">omsten afgesloten voor de levering van (duurzame) elektriciteit. </w:t>
      </w:r>
    </w:p>
    <w:p w:rsidRPr="00D245A6" w:rsidR="005C1177" w:rsidP="00D245A6" w:rsidRDefault="005C1177" w14:paraId="09A2BF2E" w14:textId="77777777">
      <w:pPr>
        <w:pStyle w:val="Lijstalinea"/>
        <w:rPr>
          <w:rFonts w:eastAsia="Calibri"/>
        </w:rPr>
      </w:pPr>
    </w:p>
    <w:p w:rsidRPr="005C1177" w:rsidR="00C37DE6" w:rsidP="005C1177" w:rsidRDefault="00C37DE6" w14:paraId="09A2BF2F" w14:textId="77777777">
      <w:pPr>
        <w:pStyle w:val="Lijstalinea"/>
        <w:numPr>
          <w:ilvl w:val="0"/>
          <w:numId w:val="3"/>
        </w:numPr>
        <w:rPr>
          <w:rFonts w:eastAsia="Calibri"/>
          <w:b/>
          <w:szCs w:val="18"/>
          <w:lang w:eastAsia="en-US"/>
        </w:rPr>
      </w:pPr>
      <w:r w:rsidRPr="005C1177">
        <w:rPr>
          <w:rFonts w:eastAsia="Calibri"/>
          <w:b/>
          <w:szCs w:val="18"/>
          <w:lang w:eastAsia="en-US"/>
        </w:rPr>
        <w:t>Welke kosten zijn gemoeid met deze transitie en hoe rechtvaardigt u deze investering in relatie tot de militaire kerntaak van Defensie?</w:t>
      </w:r>
    </w:p>
    <w:p w:rsidR="00C37DE6" w:rsidP="00C37DE6" w:rsidRDefault="00C37DE6" w14:paraId="09A2BF30" w14:textId="77777777">
      <w:pPr>
        <w:rPr>
          <w:rFonts w:eastAsia="Calibri"/>
          <w:b/>
          <w:szCs w:val="18"/>
          <w:lang w:eastAsia="en-US"/>
        </w:rPr>
      </w:pPr>
    </w:p>
    <w:p w:rsidR="003A3A10" w:rsidP="00D32CBE" w:rsidRDefault="00562250" w14:paraId="09A2BF31" w14:textId="77777777">
      <w:pPr>
        <w:pStyle w:val="Lijstalinea"/>
        <w:rPr>
          <w:rFonts w:eastAsia="Calibri"/>
          <w:szCs w:val="18"/>
          <w:lang w:eastAsia="en-US"/>
        </w:rPr>
      </w:pPr>
      <w:r>
        <w:rPr>
          <w:rFonts w:eastAsia="Calibri"/>
        </w:rPr>
        <w:t xml:space="preserve">De </w:t>
      </w:r>
      <w:r w:rsidR="001F0298">
        <w:rPr>
          <w:rFonts w:eastAsia="Calibri"/>
        </w:rPr>
        <w:t xml:space="preserve">overstap </w:t>
      </w:r>
      <w:r>
        <w:rPr>
          <w:rFonts w:eastAsia="Calibri"/>
        </w:rPr>
        <w:t xml:space="preserve">bestaat uit het </w:t>
      </w:r>
      <w:r w:rsidR="00130368">
        <w:rPr>
          <w:rFonts w:eastAsia="Calibri"/>
        </w:rPr>
        <w:t xml:space="preserve">inkopen </w:t>
      </w:r>
      <w:r>
        <w:rPr>
          <w:rFonts w:eastAsia="Calibri"/>
        </w:rPr>
        <w:t xml:space="preserve">van </w:t>
      </w:r>
      <w:r w:rsidR="009F68B5">
        <w:rPr>
          <w:rFonts w:eastAsia="Calibri"/>
        </w:rPr>
        <w:t xml:space="preserve">stroom </w:t>
      </w:r>
      <w:r w:rsidR="006E0BBC">
        <w:rPr>
          <w:rFonts w:eastAsia="Calibri"/>
        </w:rPr>
        <w:t>die</w:t>
      </w:r>
      <w:r w:rsidR="009F68B5">
        <w:rPr>
          <w:rFonts w:eastAsia="Calibri"/>
        </w:rPr>
        <w:t xml:space="preserve"> is opgewekt uit duurzame bronnen. Dat gebeurt door de aanschaf van </w:t>
      </w:r>
      <w:r>
        <w:rPr>
          <w:rFonts w:eastAsia="Calibri"/>
        </w:rPr>
        <w:t xml:space="preserve">Nederlandse </w:t>
      </w:r>
      <w:r>
        <w:rPr>
          <w:rFonts w:eastAsia="Calibri"/>
          <w:szCs w:val="18"/>
          <w:lang w:eastAsia="en-US"/>
        </w:rPr>
        <w:t>garanties van oorsprong</w:t>
      </w:r>
      <w:r w:rsidR="009F68B5">
        <w:rPr>
          <w:rFonts w:eastAsia="Calibri"/>
          <w:szCs w:val="18"/>
          <w:lang w:eastAsia="en-US"/>
        </w:rPr>
        <w:t xml:space="preserve"> (GVO</w:t>
      </w:r>
      <w:r w:rsidR="009F68B5">
        <w:rPr>
          <w:rStyle w:val="Voetnootmarkering"/>
          <w:rFonts w:eastAsia="Calibri"/>
          <w:szCs w:val="18"/>
          <w:lang w:eastAsia="en-US"/>
        </w:rPr>
        <w:footnoteReference w:id="2"/>
      </w:r>
      <w:r w:rsidR="009F68B5">
        <w:rPr>
          <w:rFonts w:eastAsia="Calibri"/>
          <w:szCs w:val="18"/>
          <w:lang w:eastAsia="en-US"/>
        </w:rPr>
        <w:t xml:space="preserve">), in plaats van Europese GVO. </w:t>
      </w:r>
      <w:r w:rsidRPr="004A0B04" w:rsidR="006D2F0C">
        <w:rPr>
          <w:rFonts w:eastAsia="Calibri"/>
          <w:szCs w:val="18"/>
          <w:lang w:eastAsia="en-US"/>
        </w:rPr>
        <w:t>De Nederlandse</w:t>
      </w:r>
      <w:r w:rsidR="006D2F0C">
        <w:rPr>
          <w:rFonts w:eastAsia="Calibri"/>
          <w:szCs w:val="18"/>
          <w:lang w:eastAsia="en-US"/>
        </w:rPr>
        <w:t xml:space="preserve"> </w:t>
      </w:r>
      <w:r w:rsidR="003A3A10">
        <w:rPr>
          <w:rFonts w:eastAsia="Calibri"/>
          <w:szCs w:val="18"/>
          <w:lang w:eastAsia="en-US"/>
        </w:rPr>
        <w:t xml:space="preserve">GVO zijn </w:t>
      </w:r>
      <w:r w:rsidR="004A0B04">
        <w:rPr>
          <w:rFonts w:eastAsia="Calibri"/>
          <w:szCs w:val="18"/>
          <w:lang w:eastAsia="en-US"/>
        </w:rPr>
        <w:t>duurder dan Europese</w:t>
      </w:r>
      <w:r w:rsidR="003A3A10">
        <w:rPr>
          <w:rFonts w:eastAsia="Calibri"/>
          <w:szCs w:val="18"/>
          <w:lang w:eastAsia="en-US"/>
        </w:rPr>
        <w:t xml:space="preserve"> GVO, wat </w:t>
      </w:r>
      <w:r w:rsidR="00954A14">
        <w:rPr>
          <w:rFonts w:eastAsia="Calibri"/>
          <w:szCs w:val="18"/>
          <w:lang w:eastAsia="en-US"/>
        </w:rPr>
        <w:t xml:space="preserve">vooral </w:t>
      </w:r>
      <w:r w:rsidR="003A3A10">
        <w:rPr>
          <w:rFonts w:eastAsia="Calibri"/>
          <w:szCs w:val="18"/>
          <w:lang w:eastAsia="en-US"/>
        </w:rPr>
        <w:t xml:space="preserve">komt </w:t>
      </w:r>
      <w:r w:rsidR="004A1E06">
        <w:rPr>
          <w:rFonts w:eastAsia="Calibri"/>
          <w:szCs w:val="18"/>
          <w:lang w:eastAsia="en-US"/>
        </w:rPr>
        <w:t>door vraag en aanbod (</w:t>
      </w:r>
      <w:r w:rsidR="009F74DF">
        <w:rPr>
          <w:rFonts w:eastAsia="Calibri"/>
          <w:szCs w:val="18"/>
          <w:lang w:eastAsia="en-US"/>
        </w:rPr>
        <w:t>i</w:t>
      </w:r>
      <w:r w:rsidR="004A1E06">
        <w:rPr>
          <w:rFonts w:eastAsia="Calibri"/>
          <w:szCs w:val="18"/>
          <w:lang w:eastAsia="en-US"/>
        </w:rPr>
        <w:t xml:space="preserve">n het </w:t>
      </w:r>
      <w:r w:rsidR="003A3A10">
        <w:rPr>
          <w:rFonts w:eastAsia="Calibri"/>
          <w:szCs w:val="18"/>
          <w:lang w:eastAsia="en-US"/>
        </w:rPr>
        <w:t xml:space="preserve">buitenland </w:t>
      </w:r>
      <w:r w:rsidR="004A1E06">
        <w:rPr>
          <w:rFonts w:eastAsia="Calibri"/>
          <w:szCs w:val="18"/>
          <w:lang w:eastAsia="en-US"/>
        </w:rPr>
        <w:t xml:space="preserve">wordt </w:t>
      </w:r>
      <w:r w:rsidR="003A3A10">
        <w:rPr>
          <w:rFonts w:eastAsia="Calibri"/>
          <w:szCs w:val="18"/>
          <w:lang w:eastAsia="en-US"/>
        </w:rPr>
        <w:t xml:space="preserve">meer duurzame energie opgewekt </w:t>
      </w:r>
      <w:r w:rsidR="00954A14">
        <w:rPr>
          <w:rFonts w:eastAsia="Calibri"/>
          <w:szCs w:val="18"/>
          <w:lang w:eastAsia="en-US"/>
        </w:rPr>
        <w:t xml:space="preserve">dan </w:t>
      </w:r>
      <w:r w:rsidR="003A3A10">
        <w:rPr>
          <w:rFonts w:eastAsia="Calibri"/>
          <w:szCs w:val="18"/>
          <w:lang w:eastAsia="en-US"/>
        </w:rPr>
        <w:t xml:space="preserve">dat </w:t>
      </w:r>
      <w:r w:rsidR="004A1E06">
        <w:rPr>
          <w:rFonts w:eastAsia="Calibri"/>
          <w:szCs w:val="18"/>
          <w:lang w:eastAsia="en-US"/>
        </w:rPr>
        <w:t xml:space="preserve">er </w:t>
      </w:r>
      <w:r w:rsidR="00954A14">
        <w:rPr>
          <w:rFonts w:eastAsia="Calibri"/>
          <w:szCs w:val="18"/>
          <w:lang w:eastAsia="en-US"/>
        </w:rPr>
        <w:t xml:space="preserve">ter plaatse </w:t>
      </w:r>
      <w:r w:rsidR="003A3A10">
        <w:rPr>
          <w:rFonts w:eastAsia="Calibri"/>
          <w:szCs w:val="18"/>
          <w:lang w:eastAsia="en-US"/>
        </w:rPr>
        <w:t>wordt verbruikt</w:t>
      </w:r>
      <w:r w:rsidR="004A1E06">
        <w:rPr>
          <w:rFonts w:eastAsia="Calibri"/>
          <w:szCs w:val="18"/>
          <w:lang w:eastAsia="en-US"/>
        </w:rPr>
        <w:t xml:space="preserve">). </w:t>
      </w:r>
      <w:r w:rsidRPr="003A3A10" w:rsidR="009F74DF">
        <w:rPr>
          <w:rFonts w:eastAsia="Calibri"/>
        </w:rPr>
        <w:t xml:space="preserve">Voor 2025 zijn deze extra kosten </w:t>
      </w:r>
      <w:r w:rsidR="00954A14">
        <w:rPr>
          <w:rFonts w:eastAsia="Calibri"/>
        </w:rPr>
        <w:t xml:space="preserve">voor Nederlandse GVO </w:t>
      </w:r>
      <w:r w:rsidRPr="003A3A10" w:rsidR="009F74DF">
        <w:rPr>
          <w:rFonts w:eastAsia="Calibri"/>
        </w:rPr>
        <w:t xml:space="preserve">geraamd op </w:t>
      </w:r>
      <w:r w:rsidR="006E0BBC">
        <w:rPr>
          <w:rFonts w:eastAsia="Calibri"/>
        </w:rPr>
        <w:t xml:space="preserve">0,3% van de </w:t>
      </w:r>
      <w:r w:rsidR="00F57AE7">
        <w:rPr>
          <w:rFonts w:eastAsia="Calibri"/>
        </w:rPr>
        <w:t xml:space="preserve">totale kosten van </w:t>
      </w:r>
      <w:proofErr w:type="spellStart"/>
      <w:r w:rsidR="00F57AE7">
        <w:rPr>
          <w:rFonts w:eastAsia="Calibri"/>
        </w:rPr>
        <w:t>elektriciteit</w:t>
      </w:r>
      <w:r w:rsidR="009A21E9">
        <w:rPr>
          <w:rFonts w:eastAsia="Calibri"/>
        </w:rPr>
        <w:t>contracten</w:t>
      </w:r>
      <w:proofErr w:type="spellEnd"/>
      <w:r w:rsidR="00F57AE7">
        <w:rPr>
          <w:rFonts w:eastAsia="Calibri"/>
        </w:rPr>
        <w:t xml:space="preserve"> </w:t>
      </w:r>
      <w:r w:rsidR="006E0BBC">
        <w:rPr>
          <w:rFonts w:eastAsia="Calibri"/>
        </w:rPr>
        <w:t>(</w:t>
      </w:r>
      <w:r w:rsidRPr="009A21E9" w:rsidR="009A21E9">
        <w:rPr>
          <w:rFonts w:eastAsia="Calibri"/>
        </w:rPr>
        <w:t>de inhoud en financiële omvang hiervan is commercieel vertrouwelijk).</w:t>
      </w:r>
    </w:p>
    <w:p w:rsidR="003A3A10" w:rsidP="00D32CBE" w:rsidRDefault="003A3A10" w14:paraId="09A2BF32" w14:textId="77777777">
      <w:pPr>
        <w:pStyle w:val="Lijstalinea"/>
        <w:rPr>
          <w:rFonts w:eastAsia="Calibri"/>
          <w:szCs w:val="18"/>
          <w:lang w:eastAsia="en-US"/>
        </w:rPr>
      </w:pPr>
    </w:p>
    <w:p w:rsidR="00E4788A" w:rsidP="004A78AB" w:rsidRDefault="006E0BBC" w14:paraId="09A2BF33" w14:textId="77777777">
      <w:pPr>
        <w:pStyle w:val="Lijstalinea"/>
        <w:rPr>
          <w:rFonts w:eastAsia="Calibri"/>
        </w:rPr>
      </w:pPr>
      <w:r>
        <w:rPr>
          <w:rFonts w:eastAsia="Calibri"/>
          <w:szCs w:val="18"/>
          <w:lang w:eastAsia="en-US"/>
        </w:rPr>
        <w:t xml:space="preserve">Voor het kunnen blijven uitvoeren van de militaire kerntaak zijn keuzes die Defensie meer toekomstbestendig en weerbaar maken cruciaal. </w:t>
      </w:r>
      <w:r w:rsidR="007048D5">
        <w:rPr>
          <w:rFonts w:eastAsia="Calibri"/>
          <w:szCs w:val="18"/>
          <w:lang w:eastAsia="en-US"/>
        </w:rPr>
        <w:t xml:space="preserve">Dit vergt het stapsgewijs toewerken naar een duurzame </w:t>
      </w:r>
      <w:r w:rsidR="00046977">
        <w:rPr>
          <w:rFonts w:eastAsia="Calibri"/>
          <w:szCs w:val="18"/>
          <w:lang w:eastAsia="en-US"/>
        </w:rPr>
        <w:t>mix van energiesoorten</w:t>
      </w:r>
      <w:r w:rsidR="009F018D">
        <w:rPr>
          <w:rFonts w:eastAsia="Calibri"/>
          <w:szCs w:val="18"/>
          <w:lang w:eastAsia="en-US"/>
        </w:rPr>
        <w:t xml:space="preserve">. </w:t>
      </w:r>
      <w:r w:rsidR="001E358B">
        <w:rPr>
          <w:rFonts w:eastAsia="Calibri"/>
          <w:szCs w:val="18"/>
          <w:lang w:eastAsia="en-US"/>
        </w:rPr>
        <w:t xml:space="preserve">Een </w:t>
      </w:r>
      <w:r w:rsidR="00CD4813">
        <w:rPr>
          <w:rFonts w:eastAsia="Calibri"/>
          <w:szCs w:val="18"/>
          <w:lang w:eastAsia="en-US"/>
        </w:rPr>
        <w:t xml:space="preserve">van de stappen </w:t>
      </w:r>
      <w:r w:rsidR="001E358B">
        <w:rPr>
          <w:rFonts w:eastAsia="Calibri"/>
          <w:szCs w:val="18"/>
          <w:lang w:eastAsia="en-US"/>
        </w:rPr>
        <w:t>is de inkoop van duurzame elektriciteit</w:t>
      </w:r>
      <w:r w:rsidR="00E63A6C">
        <w:rPr>
          <w:rFonts w:eastAsia="Calibri"/>
          <w:szCs w:val="18"/>
          <w:lang w:eastAsia="en-US"/>
        </w:rPr>
        <w:t xml:space="preserve"> van Nederlandse bodem</w:t>
      </w:r>
      <w:r w:rsidR="00B70555">
        <w:rPr>
          <w:rFonts w:eastAsia="Calibri"/>
          <w:szCs w:val="18"/>
          <w:lang w:eastAsia="en-US"/>
        </w:rPr>
        <w:t>.</w:t>
      </w:r>
    </w:p>
    <w:p w:rsidR="00D32CBE" w:rsidP="001F7183" w:rsidRDefault="00D32CBE" w14:paraId="09A2BF34" w14:textId="77777777">
      <w:pPr>
        <w:pStyle w:val="Lijstalinea"/>
        <w:rPr>
          <w:rFonts w:eastAsia="Calibri"/>
          <w:szCs w:val="18"/>
          <w:lang w:eastAsia="en-US"/>
        </w:rPr>
      </w:pPr>
    </w:p>
    <w:p w:rsidR="00C37DE6" w:rsidP="00C64A18" w:rsidRDefault="00C37DE6" w14:paraId="09A2BF35" w14:textId="77777777">
      <w:pPr>
        <w:pStyle w:val="Lijstalinea"/>
        <w:keepNext/>
        <w:numPr>
          <w:ilvl w:val="0"/>
          <w:numId w:val="3"/>
        </w:numPr>
        <w:rPr>
          <w:rFonts w:eastAsia="Calibri"/>
          <w:b/>
          <w:szCs w:val="18"/>
          <w:lang w:eastAsia="en-US"/>
        </w:rPr>
      </w:pPr>
      <w:r w:rsidRPr="005C1177">
        <w:rPr>
          <w:rFonts w:eastAsia="Calibri"/>
          <w:b/>
          <w:szCs w:val="18"/>
          <w:lang w:eastAsia="en-US"/>
        </w:rPr>
        <w:t>Hoeveel fte wordt binnen Defensie ingezet om (verdere) duurzaamheidsdoelen te behalen en te handhaven?</w:t>
      </w:r>
    </w:p>
    <w:p w:rsidRPr="005C1177" w:rsidR="005C1177" w:rsidP="00C64A18" w:rsidRDefault="005C1177" w14:paraId="09A2BF36" w14:textId="77777777">
      <w:pPr>
        <w:pStyle w:val="Lijstalinea"/>
        <w:keepNext/>
        <w:rPr>
          <w:rFonts w:eastAsia="Calibri"/>
          <w:b/>
          <w:szCs w:val="18"/>
          <w:lang w:eastAsia="en-US"/>
        </w:rPr>
      </w:pPr>
    </w:p>
    <w:p w:rsidR="00D3469E" w:rsidP="00C64A18" w:rsidRDefault="001F7183" w14:paraId="09A2BF37" w14:textId="77777777">
      <w:pPr>
        <w:pStyle w:val="Lijstalinea"/>
        <w:keepNext/>
        <w:rPr>
          <w:rFonts w:eastAsia="Calibri"/>
          <w:b/>
          <w:szCs w:val="18"/>
          <w:lang w:eastAsia="en-US"/>
        </w:rPr>
      </w:pPr>
      <w:r w:rsidRPr="001F7183">
        <w:rPr>
          <w:rFonts w:eastAsia="Calibri"/>
          <w:szCs w:val="18"/>
          <w:lang w:eastAsia="en-US"/>
        </w:rPr>
        <w:t xml:space="preserve">Momenteel zijn binnen </w:t>
      </w:r>
      <w:r w:rsidRPr="009F68B5">
        <w:rPr>
          <w:rFonts w:eastAsia="Calibri"/>
        </w:rPr>
        <w:t xml:space="preserve">Defensie </w:t>
      </w:r>
      <w:r w:rsidRPr="009F68B5" w:rsidR="009F68B5">
        <w:rPr>
          <w:rFonts w:eastAsia="Calibri"/>
        </w:rPr>
        <w:t xml:space="preserve">17 </w:t>
      </w:r>
      <w:r w:rsidRPr="009F68B5">
        <w:rPr>
          <w:rFonts w:eastAsia="Calibri"/>
        </w:rPr>
        <w:t>FTE</w:t>
      </w:r>
      <w:r w:rsidRPr="001F7183">
        <w:rPr>
          <w:rFonts w:eastAsia="Calibri"/>
          <w:szCs w:val="18"/>
          <w:lang w:eastAsia="en-US"/>
        </w:rPr>
        <w:t xml:space="preserve"> specifiek </w:t>
      </w:r>
      <w:r w:rsidR="007048D5">
        <w:rPr>
          <w:rFonts w:eastAsia="Calibri"/>
          <w:szCs w:val="18"/>
          <w:lang w:eastAsia="en-US"/>
        </w:rPr>
        <w:t xml:space="preserve">betrokken bij </w:t>
      </w:r>
      <w:r w:rsidRPr="001F7183">
        <w:rPr>
          <w:rFonts w:eastAsia="Calibri"/>
          <w:szCs w:val="18"/>
          <w:lang w:eastAsia="en-US"/>
        </w:rPr>
        <w:t>het realiseren en monitoren van duurzaamheidsdoelen</w:t>
      </w:r>
      <w:r w:rsidR="007048D5">
        <w:rPr>
          <w:rFonts w:eastAsia="Calibri"/>
          <w:szCs w:val="18"/>
          <w:lang w:eastAsia="en-US"/>
        </w:rPr>
        <w:t xml:space="preserve">, en zijn daarmee </w:t>
      </w:r>
      <w:r w:rsidRPr="007048D5" w:rsidR="007048D5">
        <w:rPr>
          <w:rFonts w:eastAsia="Calibri"/>
          <w:szCs w:val="18"/>
          <w:lang w:eastAsia="en-US"/>
        </w:rPr>
        <w:t xml:space="preserve">gericht op klimaatweerbaarheid, energiezekerheid en </w:t>
      </w:r>
      <w:proofErr w:type="spellStart"/>
      <w:r w:rsidRPr="007048D5" w:rsidR="007048D5">
        <w:rPr>
          <w:rFonts w:eastAsia="Calibri"/>
          <w:szCs w:val="18"/>
          <w:lang w:eastAsia="en-US"/>
        </w:rPr>
        <w:t>zelfvoorzienendheid</w:t>
      </w:r>
      <w:proofErr w:type="spellEnd"/>
      <w:r w:rsidRPr="007048D5" w:rsidR="007048D5">
        <w:rPr>
          <w:rFonts w:eastAsia="Calibri"/>
          <w:szCs w:val="18"/>
          <w:lang w:eastAsia="en-US"/>
        </w:rPr>
        <w:t xml:space="preserve"> (circulariteit)</w:t>
      </w:r>
      <w:r w:rsidRPr="001F7183">
        <w:rPr>
          <w:rFonts w:eastAsia="Calibri"/>
          <w:szCs w:val="18"/>
          <w:lang w:eastAsia="en-US"/>
        </w:rPr>
        <w:t xml:space="preserve">. Deze medewerkers werken op verschillende niveaus, variërend van </w:t>
      </w:r>
      <w:proofErr w:type="spellStart"/>
      <w:r w:rsidR="00F57AE7">
        <w:rPr>
          <w:rFonts w:eastAsia="Calibri"/>
          <w:szCs w:val="18"/>
          <w:lang w:eastAsia="en-US"/>
        </w:rPr>
        <w:t>defensiebreed</w:t>
      </w:r>
      <w:proofErr w:type="spellEnd"/>
      <w:r w:rsidR="00F57AE7">
        <w:rPr>
          <w:rFonts w:eastAsia="Calibri"/>
          <w:szCs w:val="18"/>
          <w:lang w:eastAsia="en-US"/>
        </w:rPr>
        <w:t xml:space="preserve"> </w:t>
      </w:r>
      <w:r w:rsidRPr="001F7183">
        <w:rPr>
          <w:rFonts w:eastAsia="Calibri"/>
          <w:szCs w:val="18"/>
          <w:lang w:eastAsia="en-US"/>
        </w:rPr>
        <w:t>beleid en strategie tot operationele implementatie</w:t>
      </w:r>
      <w:r w:rsidR="00F57AE7">
        <w:rPr>
          <w:rFonts w:eastAsia="Calibri"/>
          <w:szCs w:val="18"/>
          <w:lang w:eastAsia="en-US"/>
        </w:rPr>
        <w:t xml:space="preserve"> bij de diverse defensieonderdelen. </w:t>
      </w:r>
    </w:p>
    <w:p w:rsidR="00C37DE6" w:rsidP="00D3469E" w:rsidRDefault="00C37DE6" w14:paraId="09A2BF38" w14:textId="77777777">
      <w:pPr>
        <w:rPr>
          <w:rFonts w:eastAsia="Calibri"/>
          <w:b/>
          <w:szCs w:val="18"/>
          <w:lang w:eastAsia="en-US"/>
        </w:rPr>
      </w:pPr>
    </w:p>
    <w:sectPr w:rsidR="00C37DE6" w:rsidSect="00D167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7164E" w14:textId="77777777" w:rsidR="00521CEC" w:rsidRDefault="00521CEC" w:rsidP="00BE7FF5">
      <w:pPr>
        <w:spacing w:line="240" w:lineRule="auto"/>
      </w:pPr>
      <w:r>
        <w:separator/>
      </w:r>
    </w:p>
  </w:endnote>
  <w:endnote w:type="continuationSeparator" w:id="0">
    <w:p w14:paraId="412730EC" w14:textId="77777777" w:rsidR="00521CEC" w:rsidRDefault="00521CEC" w:rsidP="00BE7F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DC75C" w14:textId="77777777" w:rsidR="007972F0" w:rsidRDefault="007972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8FE49" w14:textId="77777777" w:rsidR="007972F0" w:rsidRDefault="007972F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9A831" w14:textId="77777777" w:rsidR="007972F0" w:rsidRDefault="007972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F156A" w14:textId="77777777" w:rsidR="00521CEC" w:rsidRDefault="00521CEC" w:rsidP="00BE7FF5">
      <w:pPr>
        <w:spacing w:line="240" w:lineRule="auto"/>
      </w:pPr>
      <w:r>
        <w:separator/>
      </w:r>
    </w:p>
  </w:footnote>
  <w:footnote w:type="continuationSeparator" w:id="0">
    <w:p w14:paraId="32F4C570" w14:textId="77777777" w:rsidR="00521CEC" w:rsidRDefault="00521CEC" w:rsidP="00BE7FF5">
      <w:pPr>
        <w:spacing w:line="240" w:lineRule="auto"/>
      </w:pPr>
      <w:r>
        <w:continuationSeparator/>
      </w:r>
    </w:p>
  </w:footnote>
  <w:footnote w:id="1">
    <w:p w14:paraId="09A2BF50" w14:textId="77777777" w:rsidR="00E07D07" w:rsidRPr="00AF1487" w:rsidRDefault="00E07D07" w:rsidP="00AD196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</w:rPr>
        <w:t>Kamerstuk II 2024/09, 36592</w:t>
      </w:r>
    </w:p>
  </w:footnote>
  <w:footnote w:id="2">
    <w:p w14:paraId="09A2BF51" w14:textId="77777777" w:rsidR="00E07D07" w:rsidRDefault="00E07D07" w:rsidP="009F68B5">
      <w:pPr>
        <w:pStyle w:val="Lijstalinea"/>
        <w:rPr>
          <w:rFonts w:eastAsia="Calibri"/>
          <w:szCs w:val="18"/>
          <w:lang w:eastAsia="en-US"/>
        </w:rPr>
      </w:pPr>
      <w:r>
        <w:rPr>
          <w:rStyle w:val="Voetnootmarkering"/>
        </w:rPr>
        <w:footnoteRef/>
      </w:r>
      <w:r>
        <w:t xml:space="preserve"> </w:t>
      </w:r>
      <w:r w:rsidRPr="007A4C7C">
        <w:rPr>
          <w:sz w:val="16"/>
        </w:rPr>
        <w:t>Een Garantie van Oorsprong (G</w:t>
      </w:r>
      <w:r>
        <w:rPr>
          <w:sz w:val="16"/>
        </w:rPr>
        <w:t>V</w:t>
      </w:r>
      <w:r w:rsidRPr="007A4C7C">
        <w:rPr>
          <w:sz w:val="16"/>
        </w:rPr>
        <w:t>O) is een certificaat dat dient als bewijs dat de betreffende energiedrager een duurzame herkomst h</w:t>
      </w:r>
      <w:r>
        <w:rPr>
          <w:sz w:val="16"/>
        </w:rPr>
        <w:t>e</w:t>
      </w:r>
      <w:r w:rsidRPr="007A4C7C">
        <w:rPr>
          <w:sz w:val="16"/>
        </w:rPr>
        <w:t>eft.</w:t>
      </w:r>
      <w:r w:rsidRPr="007A4C7C">
        <w:rPr>
          <w:rFonts w:eastAsia="Calibri"/>
          <w:sz w:val="16"/>
          <w:szCs w:val="18"/>
          <w:lang w:eastAsia="en-US"/>
        </w:rPr>
        <w:t xml:space="preserve"> </w:t>
      </w:r>
    </w:p>
    <w:p w14:paraId="09A2BF52" w14:textId="77777777" w:rsidR="00E07D07" w:rsidRPr="00951DD0" w:rsidRDefault="00E07D07" w:rsidP="009F68B5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E97B" w14:textId="77777777" w:rsidR="007972F0" w:rsidRDefault="007972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3AE7B" w14:textId="77777777" w:rsidR="007972F0" w:rsidRDefault="007972F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2BF3F" w14:textId="77777777" w:rsidR="00E07D07" w:rsidRDefault="00E07D07">
    <w:pPr>
      <w:pStyle w:val="Koptekst"/>
    </w:pPr>
  </w:p>
  <w:p w14:paraId="09A2BF40" w14:textId="77777777" w:rsidR="00E07D07" w:rsidRDefault="00E07D07">
    <w:pPr>
      <w:pStyle w:val="Koptekst"/>
    </w:pPr>
  </w:p>
  <w:p w14:paraId="09A2BF41" w14:textId="77777777" w:rsidR="00E07D07" w:rsidRDefault="00E07D07">
    <w:pPr>
      <w:pStyle w:val="Koptekst"/>
    </w:pPr>
  </w:p>
  <w:p w14:paraId="09A2BF42" w14:textId="77777777" w:rsidR="00E07D07" w:rsidRDefault="00E07D07">
    <w:pPr>
      <w:pStyle w:val="Koptekst"/>
    </w:pPr>
  </w:p>
  <w:p w14:paraId="09A2BF43" w14:textId="77777777" w:rsidR="00E07D07" w:rsidRDefault="00E07D07">
    <w:pPr>
      <w:pStyle w:val="Koptekst"/>
    </w:pPr>
  </w:p>
  <w:p w14:paraId="09A2BF44" w14:textId="77777777" w:rsidR="00E07D07" w:rsidRDefault="00E07D07">
    <w:pPr>
      <w:pStyle w:val="Koptekst"/>
    </w:pPr>
  </w:p>
  <w:p w14:paraId="09A2BF45" w14:textId="77777777" w:rsidR="00E07D07" w:rsidRDefault="00E07D07">
    <w:pPr>
      <w:pStyle w:val="Koptekst"/>
    </w:pPr>
  </w:p>
  <w:p w14:paraId="09A2BF46" w14:textId="77777777" w:rsidR="00E07D07" w:rsidRDefault="00E07D07">
    <w:pPr>
      <w:pStyle w:val="Koptekst"/>
    </w:pPr>
  </w:p>
  <w:p w14:paraId="09A2BF47" w14:textId="77777777" w:rsidR="00E07D07" w:rsidRDefault="00E07D07">
    <w:pPr>
      <w:pStyle w:val="Koptekst"/>
    </w:pPr>
  </w:p>
  <w:p w14:paraId="09A2BF48" w14:textId="77777777" w:rsidR="00E07D07" w:rsidRDefault="00E07D07">
    <w:pPr>
      <w:pStyle w:val="Koptekst"/>
    </w:pPr>
  </w:p>
  <w:p w14:paraId="09A2BF49" w14:textId="77777777" w:rsidR="00E07D07" w:rsidRDefault="00E07D07">
    <w:pPr>
      <w:pStyle w:val="Koptekst"/>
    </w:pPr>
  </w:p>
  <w:p w14:paraId="09A2BF4A" w14:textId="77777777" w:rsidR="00E07D07" w:rsidRDefault="00E07D07">
    <w:pPr>
      <w:pStyle w:val="Koptekst"/>
    </w:pPr>
  </w:p>
  <w:p w14:paraId="09A2BF4B" w14:textId="77777777" w:rsidR="00E07D07" w:rsidRDefault="00E07D07">
    <w:pPr>
      <w:pStyle w:val="Koptekst"/>
    </w:pPr>
    <w:r w:rsidRPr="00D1677F"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09A2BF4C" wp14:editId="09A2BF4D">
          <wp:simplePos x="0" y="0"/>
          <wp:positionH relativeFrom="page">
            <wp:posOffset>3452495</wp:posOffset>
          </wp:positionH>
          <wp:positionV relativeFrom="page">
            <wp:posOffset>14605</wp:posOffset>
          </wp:positionV>
          <wp:extent cx="467995" cy="157988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995" cy="157988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677F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9A2BF4E" wp14:editId="09A2BF4F">
          <wp:simplePos x="0" y="0"/>
          <wp:positionH relativeFrom="page">
            <wp:posOffset>3986530</wp:posOffset>
          </wp:positionH>
          <wp:positionV relativeFrom="page">
            <wp:posOffset>14605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F084E"/>
    <w:multiLevelType w:val="hybridMultilevel"/>
    <w:tmpl w:val="D030679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31A6A"/>
    <w:multiLevelType w:val="hybridMultilevel"/>
    <w:tmpl w:val="E55A6D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65C6"/>
    <w:multiLevelType w:val="hybridMultilevel"/>
    <w:tmpl w:val="E7AE9E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B515F"/>
    <w:multiLevelType w:val="hybridMultilevel"/>
    <w:tmpl w:val="F10E35B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9E"/>
    <w:rsid w:val="0001410D"/>
    <w:rsid w:val="00023B58"/>
    <w:rsid w:val="0003050E"/>
    <w:rsid w:val="000358ED"/>
    <w:rsid w:val="00046977"/>
    <w:rsid w:val="00065D67"/>
    <w:rsid w:val="00070D31"/>
    <w:rsid w:val="00077A7E"/>
    <w:rsid w:val="000808FF"/>
    <w:rsid w:val="00096D43"/>
    <w:rsid w:val="000A182B"/>
    <w:rsid w:val="000A5B49"/>
    <w:rsid w:val="000D2CC4"/>
    <w:rsid w:val="00103899"/>
    <w:rsid w:val="00130368"/>
    <w:rsid w:val="00136469"/>
    <w:rsid w:val="00145992"/>
    <w:rsid w:val="00146821"/>
    <w:rsid w:val="0014733B"/>
    <w:rsid w:val="001719B5"/>
    <w:rsid w:val="001914C7"/>
    <w:rsid w:val="001C18A1"/>
    <w:rsid w:val="001C3DCF"/>
    <w:rsid w:val="001C6D28"/>
    <w:rsid w:val="001C74B0"/>
    <w:rsid w:val="001C7F79"/>
    <w:rsid w:val="001D386C"/>
    <w:rsid w:val="001E358B"/>
    <w:rsid w:val="001F0298"/>
    <w:rsid w:val="001F23E1"/>
    <w:rsid w:val="001F7183"/>
    <w:rsid w:val="002136AD"/>
    <w:rsid w:val="002A7353"/>
    <w:rsid w:val="002B009F"/>
    <w:rsid w:val="002B4078"/>
    <w:rsid w:val="002C36C1"/>
    <w:rsid w:val="002C68D2"/>
    <w:rsid w:val="002E66B0"/>
    <w:rsid w:val="002E7D73"/>
    <w:rsid w:val="00341CFE"/>
    <w:rsid w:val="0038488F"/>
    <w:rsid w:val="003A3A10"/>
    <w:rsid w:val="003D6E1A"/>
    <w:rsid w:val="00401D5B"/>
    <w:rsid w:val="00427E3A"/>
    <w:rsid w:val="004871A4"/>
    <w:rsid w:val="004A0B04"/>
    <w:rsid w:val="004A1E06"/>
    <w:rsid w:val="004A6A8F"/>
    <w:rsid w:val="004A78AB"/>
    <w:rsid w:val="004B53A4"/>
    <w:rsid w:val="004C52DD"/>
    <w:rsid w:val="004D02ED"/>
    <w:rsid w:val="004D5D62"/>
    <w:rsid w:val="00511784"/>
    <w:rsid w:val="00521CEC"/>
    <w:rsid w:val="00523A20"/>
    <w:rsid w:val="00533A12"/>
    <w:rsid w:val="00542C4C"/>
    <w:rsid w:val="00547200"/>
    <w:rsid w:val="00562250"/>
    <w:rsid w:val="00563F3F"/>
    <w:rsid w:val="00564D47"/>
    <w:rsid w:val="00575C42"/>
    <w:rsid w:val="00587D2F"/>
    <w:rsid w:val="005A655A"/>
    <w:rsid w:val="005C1177"/>
    <w:rsid w:val="005C58ED"/>
    <w:rsid w:val="005D4A80"/>
    <w:rsid w:val="005E3B16"/>
    <w:rsid w:val="00604907"/>
    <w:rsid w:val="00606818"/>
    <w:rsid w:val="00606ECC"/>
    <w:rsid w:val="006626D9"/>
    <w:rsid w:val="006743EA"/>
    <w:rsid w:val="006778FB"/>
    <w:rsid w:val="006B26A3"/>
    <w:rsid w:val="006D2F0C"/>
    <w:rsid w:val="006D4079"/>
    <w:rsid w:val="006E0BBC"/>
    <w:rsid w:val="006E2955"/>
    <w:rsid w:val="006E4F91"/>
    <w:rsid w:val="007047BF"/>
    <w:rsid w:val="007048D5"/>
    <w:rsid w:val="00705E06"/>
    <w:rsid w:val="00712148"/>
    <w:rsid w:val="007178A5"/>
    <w:rsid w:val="00721BE4"/>
    <w:rsid w:val="00723518"/>
    <w:rsid w:val="007670C1"/>
    <w:rsid w:val="00775771"/>
    <w:rsid w:val="00793886"/>
    <w:rsid w:val="007968BA"/>
    <w:rsid w:val="007972F0"/>
    <w:rsid w:val="007A4C7C"/>
    <w:rsid w:val="007B55BD"/>
    <w:rsid w:val="007C3B3E"/>
    <w:rsid w:val="007D2D31"/>
    <w:rsid w:val="007E4504"/>
    <w:rsid w:val="007F2846"/>
    <w:rsid w:val="007F3222"/>
    <w:rsid w:val="00820C2E"/>
    <w:rsid w:val="00820EEA"/>
    <w:rsid w:val="00824CE2"/>
    <w:rsid w:val="00847809"/>
    <w:rsid w:val="008515F9"/>
    <w:rsid w:val="0087515B"/>
    <w:rsid w:val="00884F76"/>
    <w:rsid w:val="008A16CD"/>
    <w:rsid w:val="008A4EDB"/>
    <w:rsid w:val="008C4675"/>
    <w:rsid w:val="00931665"/>
    <w:rsid w:val="00954A14"/>
    <w:rsid w:val="009853A7"/>
    <w:rsid w:val="009974A9"/>
    <w:rsid w:val="009A21E9"/>
    <w:rsid w:val="009A28FF"/>
    <w:rsid w:val="009C193A"/>
    <w:rsid w:val="009C3720"/>
    <w:rsid w:val="009F018D"/>
    <w:rsid w:val="009F68B5"/>
    <w:rsid w:val="009F74DF"/>
    <w:rsid w:val="00A079C6"/>
    <w:rsid w:val="00A137FD"/>
    <w:rsid w:val="00A41E0F"/>
    <w:rsid w:val="00A556D0"/>
    <w:rsid w:val="00A578A4"/>
    <w:rsid w:val="00A66724"/>
    <w:rsid w:val="00A710A7"/>
    <w:rsid w:val="00A83C14"/>
    <w:rsid w:val="00A8758F"/>
    <w:rsid w:val="00AB10D9"/>
    <w:rsid w:val="00AC0EED"/>
    <w:rsid w:val="00AD1967"/>
    <w:rsid w:val="00AF1487"/>
    <w:rsid w:val="00B1330E"/>
    <w:rsid w:val="00B1743E"/>
    <w:rsid w:val="00B20A55"/>
    <w:rsid w:val="00B369FC"/>
    <w:rsid w:val="00B40716"/>
    <w:rsid w:val="00B63FAB"/>
    <w:rsid w:val="00B70555"/>
    <w:rsid w:val="00BA6F94"/>
    <w:rsid w:val="00BB7D01"/>
    <w:rsid w:val="00BE6882"/>
    <w:rsid w:val="00BE7FF5"/>
    <w:rsid w:val="00BF07D7"/>
    <w:rsid w:val="00C049C4"/>
    <w:rsid w:val="00C11481"/>
    <w:rsid w:val="00C16758"/>
    <w:rsid w:val="00C37DE6"/>
    <w:rsid w:val="00C525D9"/>
    <w:rsid w:val="00C64A18"/>
    <w:rsid w:val="00CB4482"/>
    <w:rsid w:val="00CD4813"/>
    <w:rsid w:val="00CE1F80"/>
    <w:rsid w:val="00CE3DDD"/>
    <w:rsid w:val="00CE5D0D"/>
    <w:rsid w:val="00D04D29"/>
    <w:rsid w:val="00D12C9A"/>
    <w:rsid w:val="00D1677F"/>
    <w:rsid w:val="00D16BDE"/>
    <w:rsid w:val="00D21AFB"/>
    <w:rsid w:val="00D24374"/>
    <w:rsid w:val="00D245A6"/>
    <w:rsid w:val="00D32CBE"/>
    <w:rsid w:val="00D3469E"/>
    <w:rsid w:val="00D43E70"/>
    <w:rsid w:val="00D82DA7"/>
    <w:rsid w:val="00D91B21"/>
    <w:rsid w:val="00D93344"/>
    <w:rsid w:val="00DA3C00"/>
    <w:rsid w:val="00DD4957"/>
    <w:rsid w:val="00DD5255"/>
    <w:rsid w:val="00DD65BF"/>
    <w:rsid w:val="00DE07F4"/>
    <w:rsid w:val="00DF3DF2"/>
    <w:rsid w:val="00DF7451"/>
    <w:rsid w:val="00E07D07"/>
    <w:rsid w:val="00E24C52"/>
    <w:rsid w:val="00E45F37"/>
    <w:rsid w:val="00E47356"/>
    <w:rsid w:val="00E4788A"/>
    <w:rsid w:val="00E63A6C"/>
    <w:rsid w:val="00E7654A"/>
    <w:rsid w:val="00E80F09"/>
    <w:rsid w:val="00EF2643"/>
    <w:rsid w:val="00F01AAF"/>
    <w:rsid w:val="00F01EA3"/>
    <w:rsid w:val="00F25775"/>
    <w:rsid w:val="00F32C2F"/>
    <w:rsid w:val="00F56F77"/>
    <w:rsid w:val="00F57AE7"/>
    <w:rsid w:val="00F649FD"/>
    <w:rsid w:val="00F66457"/>
    <w:rsid w:val="00F8596F"/>
    <w:rsid w:val="00F928E8"/>
    <w:rsid w:val="00F962D3"/>
    <w:rsid w:val="00FA1C7B"/>
    <w:rsid w:val="00FB15C3"/>
    <w:rsid w:val="00FB3DE5"/>
    <w:rsid w:val="00FD48CA"/>
    <w:rsid w:val="00FE4B8E"/>
    <w:rsid w:val="00FE4FB8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A2BE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469E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3469E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D3469E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DF3DF2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DF3DF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F3DF2"/>
    <w:rPr>
      <w:rFonts w:ascii="Verdana" w:hAnsi="Verdana"/>
      <w:lang w:eastAsia="bg-BG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F3DF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F3DF2"/>
    <w:rPr>
      <w:rFonts w:ascii="Verdana" w:hAnsi="Verdana"/>
      <w:b/>
      <w:bCs/>
      <w:lang w:eastAsia="bg-BG"/>
    </w:rPr>
  </w:style>
  <w:style w:type="paragraph" w:styleId="Ballontekst">
    <w:name w:val="Balloon Text"/>
    <w:basedOn w:val="Standaard"/>
    <w:link w:val="BallontekstChar"/>
    <w:semiHidden/>
    <w:unhideWhenUsed/>
    <w:rsid w:val="00DF3DF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F3DF2"/>
    <w:rPr>
      <w:rFonts w:ascii="Segoe UI" w:hAnsi="Segoe UI" w:cs="Segoe UI"/>
      <w:sz w:val="18"/>
      <w:szCs w:val="18"/>
      <w:lang w:eastAsia="bg-BG"/>
    </w:rPr>
  </w:style>
  <w:style w:type="paragraph" w:styleId="Revisie">
    <w:name w:val="Revision"/>
    <w:hidden/>
    <w:uiPriority w:val="99"/>
    <w:semiHidden/>
    <w:rsid w:val="008C4675"/>
    <w:rPr>
      <w:rFonts w:ascii="Verdana" w:hAnsi="Verdana"/>
      <w:sz w:val="18"/>
      <w:szCs w:val="24"/>
      <w:lang w:eastAsia="bg-BG"/>
    </w:rPr>
  </w:style>
  <w:style w:type="paragraph" w:styleId="Voetnoottekst">
    <w:name w:val="footnote text"/>
    <w:basedOn w:val="Standaard"/>
    <w:link w:val="VoetnoottekstChar"/>
    <w:semiHidden/>
    <w:unhideWhenUsed/>
    <w:rsid w:val="00BE7FF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E7FF5"/>
    <w:rPr>
      <w:rFonts w:ascii="Verdana" w:hAnsi="Verdana"/>
      <w:lang w:eastAsia="bg-BG"/>
    </w:rPr>
  </w:style>
  <w:style w:type="character" w:styleId="Voetnootmarkering">
    <w:name w:val="footnote reference"/>
    <w:basedOn w:val="Standaardalinea-lettertype"/>
    <w:semiHidden/>
    <w:unhideWhenUsed/>
    <w:rsid w:val="00BE7FF5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1C74B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character" w:styleId="Nadruk">
    <w:name w:val="Emphasis"/>
    <w:basedOn w:val="Standaardalinea-lettertype"/>
    <w:qFormat/>
    <w:rsid w:val="00F928E8"/>
    <w:rPr>
      <w:i/>
      <w:iCs/>
    </w:rPr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358B"/>
    <w:pPr>
      <w:suppressAutoHyphens/>
      <w:autoSpaceDN w:val="0"/>
      <w:spacing w:before="90" w:line="180" w:lineRule="exact"/>
      <w:textAlignment w:val="baseline"/>
    </w:pPr>
    <w:rPr>
      <w:rFonts w:eastAsia="SimSun" w:cs="Lohit Hindi"/>
      <w:b/>
      <w:kern w:val="3"/>
      <w:sz w:val="13"/>
      <w:lang w:eastAsia="zh-CN" w:bidi="hi-IN"/>
    </w:rPr>
  </w:style>
  <w:style w:type="paragraph" w:customStyle="1" w:styleId="Referentiegegevens-Huisstijl">
    <w:name w:val="Referentiegegevens - Huisstijl"/>
    <w:basedOn w:val="Standaard"/>
    <w:uiPriority w:val="1"/>
    <w:rsid w:val="001E358B"/>
    <w:pPr>
      <w:suppressAutoHyphens/>
      <w:autoSpaceDN w:val="0"/>
      <w:spacing w:line="180" w:lineRule="exact"/>
      <w:textAlignment w:val="baseline"/>
    </w:pPr>
    <w:rPr>
      <w:rFonts w:eastAsia="SimSun" w:cs="Lohit Hindi"/>
      <w:kern w:val="3"/>
      <w:sz w:val="13"/>
      <w:lang w:eastAsia="zh-CN" w:bidi="hi-IN"/>
    </w:rPr>
  </w:style>
  <w:style w:type="paragraph" w:customStyle="1" w:styleId="Algemenevoorwaarden-Huisstijl">
    <w:name w:val="Algemene voorwaarden - Huisstijl"/>
    <w:basedOn w:val="Standaard"/>
    <w:uiPriority w:val="2"/>
    <w:rsid w:val="001E358B"/>
    <w:pPr>
      <w:suppressAutoHyphens/>
      <w:autoSpaceDN w:val="0"/>
      <w:spacing w:before="90" w:line="180" w:lineRule="exact"/>
      <w:textAlignment w:val="baseline"/>
    </w:pPr>
    <w:rPr>
      <w:rFonts w:eastAsia="SimSun" w:cs="Lohit Hindi"/>
      <w:i/>
      <w:kern w:val="3"/>
      <w:sz w:val="13"/>
      <w:lang w:eastAsia="zh-CN" w:bidi="hi-IN"/>
    </w:rPr>
  </w:style>
  <w:style w:type="table" w:styleId="Tabelraster">
    <w:name w:val="Table Grid"/>
    <w:basedOn w:val="Standaardtabel"/>
    <w:uiPriority w:val="59"/>
    <w:rsid w:val="001E358B"/>
    <w:pPr>
      <w:widowControl w:val="0"/>
      <w:suppressAutoHyphens/>
      <w:autoSpaceDN w:val="0"/>
      <w:textAlignment w:val="baseline"/>
    </w:pPr>
    <w:rPr>
      <w:rFonts w:eastAsia="SimSun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1E358B"/>
    <w:rPr>
      <w:color w:val="808080"/>
    </w:rPr>
  </w:style>
  <w:style w:type="paragraph" w:styleId="Koptekst">
    <w:name w:val="header"/>
    <w:basedOn w:val="Standaard"/>
    <w:link w:val="KoptekstChar"/>
    <w:unhideWhenUsed/>
    <w:rsid w:val="00D1677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D1677F"/>
    <w:rPr>
      <w:rFonts w:ascii="Verdana" w:hAnsi="Verdana"/>
      <w:sz w:val="18"/>
      <w:szCs w:val="24"/>
      <w:lang w:eastAsia="bg-BG"/>
    </w:rPr>
  </w:style>
  <w:style w:type="paragraph" w:styleId="Voettekst">
    <w:name w:val="footer"/>
    <w:basedOn w:val="Standaard"/>
    <w:link w:val="VoettekstChar"/>
    <w:unhideWhenUsed/>
    <w:rsid w:val="00D1677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D1677F"/>
    <w:rPr>
      <w:rFonts w:ascii="Verdana" w:hAnsi="Verdana"/>
      <w:sz w:val="18"/>
      <w:szCs w:val="24"/>
      <w:lang w:eastAsia="bg-BG"/>
    </w:rPr>
  </w:style>
  <w:style w:type="paragraph" w:customStyle="1" w:styleId="Default">
    <w:name w:val="Default"/>
    <w:rsid w:val="00B63FA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775771"/>
    <w:rPr>
      <w:rFonts w:ascii="RijksoverheidSansText" w:hAnsi="RijksoverheidSansTex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0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457E8C418B4B1CA8E74E72C97E2C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C87320-DD31-4842-A9EA-6DAE23A6ED46}"/>
      </w:docPartPr>
      <w:docPartBody>
        <w:p w:rsidR="001C30B2" w:rsidRDefault="00C24098" w:rsidP="00C24098">
          <w:pPr>
            <w:pStyle w:val="F4457E8C418B4B1CA8E74E72C97E2C93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611B0886D8F46D59626838FA64F2A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83BB36-C027-4B15-8CAE-E3E692FC4F66}"/>
      </w:docPartPr>
      <w:docPartBody>
        <w:p w:rsidR="001C30B2" w:rsidRDefault="00C24098" w:rsidP="00C24098">
          <w:pPr>
            <w:pStyle w:val="A611B0886D8F46D59626838FA64F2A4B"/>
          </w:pPr>
          <w:r w:rsidRPr="000C4396">
            <w:rPr>
              <w:rStyle w:val="Tekstvantijdelijkeaanduiding"/>
              <w:rFonts w:eastAsiaTheme="minorHAnsi"/>
            </w:rPr>
            <w:t>[Soort Kamervraag]</w:t>
          </w:r>
        </w:p>
      </w:docPartBody>
    </w:docPart>
    <w:docPart>
      <w:docPartPr>
        <w:name w:val="FC275CCB4201425B95F40FA7BD850A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137FB6-34BB-4124-9EA1-484E974D73E9}"/>
      </w:docPartPr>
      <w:docPartBody>
        <w:p w:rsidR="001C30B2" w:rsidRDefault="00C24098" w:rsidP="00C24098">
          <w:pPr>
            <w:pStyle w:val="FC275CCB4201425B95F40FA7BD850AFF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98"/>
    <w:rsid w:val="00006157"/>
    <w:rsid w:val="00033D37"/>
    <w:rsid w:val="00135E10"/>
    <w:rsid w:val="001C30B2"/>
    <w:rsid w:val="003B26E2"/>
    <w:rsid w:val="003C270D"/>
    <w:rsid w:val="004C35C9"/>
    <w:rsid w:val="006A5790"/>
    <w:rsid w:val="006A5DC0"/>
    <w:rsid w:val="007554E5"/>
    <w:rsid w:val="00827A78"/>
    <w:rsid w:val="00A03AB9"/>
    <w:rsid w:val="00BE5191"/>
    <w:rsid w:val="00BF59B7"/>
    <w:rsid w:val="00C07BA2"/>
    <w:rsid w:val="00C24098"/>
    <w:rsid w:val="00D6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24098"/>
    <w:rPr>
      <w:color w:val="808080"/>
    </w:rPr>
  </w:style>
  <w:style w:type="paragraph" w:customStyle="1" w:styleId="EABCA3376C79439589E1B14F0049E57B">
    <w:name w:val="EABCA3376C79439589E1B14F0049E57B"/>
    <w:rsid w:val="00C24098"/>
  </w:style>
  <w:style w:type="paragraph" w:customStyle="1" w:styleId="A9ED90223A7A40BCBECB26F60B3DC768">
    <w:name w:val="A9ED90223A7A40BCBECB26F60B3DC768"/>
    <w:rsid w:val="00C24098"/>
  </w:style>
  <w:style w:type="paragraph" w:customStyle="1" w:styleId="3F423F4C3FC74A209FB310E07C1101E9">
    <w:name w:val="3F423F4C3FC74A209FB310E07C1101E9"/>
    <w:rsid w:val="00C24098"/>
  </w:style>
  <w:style w:type="paragraph" w:customStyle="1" w:styleId="36EF6F9FE4D14191BD6717845649B6BD">
    <w:name w:val="36EF6F9FE4D14191BD6717845649B6BD"/>
    <w:rsid w:val="00C24098"/>
  </w:style>
  <w:style w:type="paragraph" w:customStyle="1" w:styleId="F4457E8C418B4B1CA8E74E72C97E2C93">
    <w:name w:val="F4457E8C418B4B1CA8E74E72C97E2C93"/>
    <w:rsid w:val="00C24098"/>
  </w:style>
  <w:style w:type="paragraph" w:customStyle="1" w:styleId="A611B0886D8F46D59626838FA64F2A4B">
    <w:name w:val="A611B0886D8F46D59626838FA64F2A4B"/>
    <w:rsid w:val="00C24098"/>
  </w:style>
  <w:style w:type="paragraph" w:customStyle="1" w:styleId="FC275CCB4201425B95F40FA7BD850AFF">
    <w:name w:val="FC275CCB4201425B95F40FA7BD850AFF"/>
    <w:rsid w:val="00C240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1031</ap:Words>
  <ap:Characters>6520</ap:Characters>
  <ap:DocSecurity>0</ap:DocSecurity>
  <ap:Lines>54</ap:Lines>
  <ap:Paragraphs>15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2025-03-04T10:35:00.0000000Z</dcterms:created>
  <dcterms:modified xsi:type="dcterms:W3CDTF">2025-03-04T10:35:00.0000000Z</dcterms:modified>
  <version/>
  <category/>
</coreProperties>
</file>