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2025Z03795</w:t>
        <w:br/>
      </w:r>
      <w:proofErr w:type="spellEnd"/>
    </w:p>
    <w:p>
      <w:pPr>
        <w:pStyle w:val="Normal"/>
        <w:rPr>
          <w:b w:val="1"/>
          <w:bCs w:val="1"/>
        </w:rPr>
      </w:pPr>
      <w:r w:rsidR="250AE766">
        <w:rPr>
          <w:b w:val="0"/>
          <w:bCs w:val="0"/>
        </w:rPr>
        <w:t>(ingezonden 4 maart 2025)</w:t>
        <w:br/>
      </w:r>
    </w:p>
    <w:p>
      <w:r>
        <w:t xml:space="preserve">Vragen van het lid Pierik (BBB) aan de minister van Infrastructuur en Waterstaat over het artikel ‘Brug Uitwellingerga kan niet worden gerepareerd: nieuwe brug pas in 2029 klaar’</w:t>
      </w:r>
      <w:r>
        <w:br/>
      </w:r>
    </w:p>
    <w:p>
      <w:r>
        <w:t xml:space="preserve"> </w:t>
      </w:r>
      <w:r>
        <w:br/>
      </w:r>
    </w:p>
    <w:p>
      <w:pPr>
        <w:pStyle w:val="ListParagraph"/>
        <w:numPr>
          <w:ilvl w:val="0"/>
          <w:numId w:val="100470410"/>
        </w:numPr>
        <w:ind w:left="360"/>
      </w:pPr>
      <w:r>
        <w:t>Bent u op de hoogte van de grote hinder voor omwonenden en omliggende (landbouw)bedrijven door de langdurige afsluiting van de brug bij Uitwellingerga? 1)</w:t>
      </w:r>
      <w:r>
        <w:br/>
      </w:r>
    </w:p>
    <w:p>
      <w:pPr>
        <w:pStyle w:val="ListParagraph"/>
        <w:numPr>
          <w:ilvl w:val="0"/>
          <w:numId w:val="100470410"/>
        </w:numPr>
        <w:ind w:left="360"/>
      </w:pPr>
      <w:r>
        <w:t>Kunt u toelichten waarom het realiseren van een tijdelijke brug pas in augustus 2025 is voorzien? Welke mogelijkheden ziet u om deze planning te versnellen?</w:t>
      </w:r>
      <w:r>
        <w:br/>
      </w:r>
    </w:p>
    <w:p>
      <w:pPr>
        <w:pStyle w:val="ListParagraph"/>
        <w:numPr>
          <w:ilvl w:val="0"/>
          <w:numId w:val="100470410"/>
        </w:numPr>
        <w:ind w:left="360"/>
      </w:pPr>
      <w:r>
        <w:t>Kunt u aangeven waarom de definitieve vervanging van de brug pas in 2029 plaatsvindt?</w:t>
      </w:r>
      <w:r>
        <w:br/>
      </w:r>
    </w:p>
    <w:p>
      <w:pPr>
        <w:pStyle w:val="ListParagraph"/>
        <w:numPr>
          <w:ilvl w:val="0"/>
          <w:numId w:val="100470410"/>
        </w:numPr>
        <w:ind w:left="360"/>
      </w:pPr>
      <w:r>
        <w:t>Kunt u aangeven welke mogelijkheden er zijn om deze planning te versnellen?</w:t>
      </w:r>
      <w:r>
        <w:br/>
      </w:r>
    </w:p>
    <w:p>
      <w:pPr>
        <w:pStyle w:val="ListParagraph"/>
        <w:numPr>
          <w:ilvl w:val="0"/>
          <w:numId w:val="100470410"/>
        </w:numPr>
        <w:ind w:left="360"/>
      </w:pPr>
      <w:r>
        <w:t>Kunt u aangeven waarom van april tot september 2026 het tijdelijke brugdek wordt verwijderd ten behoeve van de Staande Mast Route? Hoe verhouden de belangen van de recreatievaart met masten hoger dan 7.10 meter zich met de belangen van omwonenden en omliggende (landbouw)bedrijven?</w:t>
      </w:r>
      <w:r>
        <w:br/>
      </w:r>
    </w:p>
    <w:p>
      <w:pPr>
        <w:pStyle w:val="ListParagraph"/>
        <w:numPr>
          <w:ilvl w:val="0"/>
          <w:numId w:val="100470410"/>
        </w:numPr>
        <w:ind w:left="360"/>
      </w:pPr>
      <w:r>
        <w:t>Wanneer wordt duidelijk hoe de pont voor (brom)fietsers, voetgangers, scooters, brommobielen, eruit gaat zien en of landbouwverkeer hiervan gebruik kan maken?</w:t>
      </w:r>
      <w:r>
        <w:br/>
      </w:r>
    </w:p>
    <w:p>
      <w:pPr>
        <w:pStyle w:val="ListParagraph"/>
        <w:numPr>
          <w:ilvl w:val="0"/>
          <w:numId w:val="100470410"/>
        </w:numPr>
        <w:ind w:left="360"/>
      </w:pPr>
      <w:r>
        <w:t>Wanneer wordt verwacht dat er duidelijkheid is over de haalbaarheid van het beschikbaar maken van een rijstrook in de Prinses Margriettunnel, na de werkzaamheden, voor landbouwverkeer, openbaar vervoer en bestemmingsverkeer? Wanneer zou deze optie in gebruik genomen kunnen worden?</w:t>
      </w:r>
      <w:r>
        <w:br/>
      </w:r>
    </w:p>
    <w:p>
      <w:pPr>
        <w:pStyle w:val="ListParagraph"/>
        <w:numPr>
          <w:ilvl w:val="0"/>
          <w:numId w:val="100470410"/>
        </w:numPr>
        <w:ind w:left="360"/>
      </w:pPr>
      <w:r>
        <w:t>Kunt u aangeven welke maatregelen u gaat nemen om te voorkomen dat bij de extra verkeersdruk die gaat ontstaan op de bruggen bij Oude Schouw en Spannenbrug (die tevens ook aan vervanging toe zijn) vergelijkbare problemen voordoen als bij Uiterwellingerga?</w:t>
      </w:r>
      <w:r>
        <w:br/>
      </w:r>
    </w:p>
    <w:p>
      <w:pPr>
        <w:pStyle w:val="ListParagraph"/>
        <w:numPr>
          <w:ilvl w:val="0"/>
          <w:numId w:val="100470410"/>
        </w:numPr>
        <w:ind w:left="360"/>
      </w:pPr>
      <w:r>
        <w:t>Kunt u aangeven hoe de werkzaamheden aan de bruggen in de regio op elkaar afgestemd worden om de negatieve impact op de bereikbaarheid van de regio zo beperkt mogelijk te houden? </w:t>
      </w:r>
      <w:r>
        <w:br/>
      </w:r>
    </w:p>
    <w:p>
      <w:r>
        <w:t xml:space="preserve">     </w:t>
      </w:r>
      <w:r>
        <w:br/>
      </w:r>
    </w:p>
    <w:p>
      <w:r>
        <w:t xml:space="preserve">1) Omrop Fryslân, 24 februari 2025,</w:t>
      </w:r>
      <w:r>
        <w:rPr>
          <w:i w:val="1"/>
          <w:iCs w:val="1"/>
        </w:rPr>
        <w:t xml:space="preserve"> </w:t>
      </w:r>
      <w:r>
        <w:rPr/>
        <w:t xml:space="preserve">Brug Uitwellingerga kan niet worden gerepareerd: nieuwe brug pas in 2029 klaar - Omrop Fryslân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350">
    <w:abstractNumId w:val="100470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