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F65B5D" w14:paraId="4FBBC93B" w14:textId="77777777">
        <w:tc>
          <w:tcPr>
            <w:tcW w:w="6733" w:type="dxa"/>
            <w:gridSpan w:val="2"/>
            <w:tcBorders>
              <w:top w:val="nil"/>
              <w:left w:val="nil"/>
              <w:bottom w:val="nil"/>
              <w:right w:val="nil"/>
            </w:tcBorders>
            <w:vAlign w:val="center"/>
          </w:tcPr>
          <w:p w:rsidR="00997775" w:rsidP="00710A7A" w:rsidRDefault="00997775" w14:paraId="622C3DE8"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564FD56E" w14:textId="77777777">
            <w:pPr>
              <w:pStyle w:val="Amendement"/>
              <w:jc w:val="right"/>
              <w:rPr>
                <w:rFonts w:ascii="Times New Roman" w:hAnsi="Times New Roman"/>
                <w:spacing w:val="40"/>
                <w:sz w:val="22"/>
              </w:rPr>
            </w:pPr>
            <w:r>
              <w:rPr>
                <w:rFonts w:ascii="Times New Roman" w:hAnsi="Times New Roman"/>
                <w:sz w:val="88"/>
              </w:rPr>
              <w:t>2</w:t>
            </w:r>
          </w:p>
        </w:tc>
      </w:tr>
      <w:tr w:rsidR="00997775" w:rsidTr="00F65B5D" w14:paraId="61C92DEF"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7223C854" w14:textId="77777777">
            <w:r w:rsidRPr="008B0CC5">
              <w:t xml:space="preserve">Vergaderjaar </w:t>
            </w:r>
            <w:r w:rsidR="00AC6B87">
              <w:t>2024-2025</w:t>
            </w:r>
          </w:p>
        </w:tc>
      </w:tr>
      <w:tr w:rsidR="00997775" w:rsidTr="00F65B5D" w14:paraId="15D2DBB5" w14:textId="77777777">
        <w:trPr>
          <w:cantSplit/>
        </w:trPr>
        <w:tc>
          <w:tcPr>
            <w:tcW w:w="10985" w:type="dxa"/>
            <w:gridSpan w:val="3"/>
            <w:tcBorders>
              <w:top w:val="nil"/>
              <w:left w:val="nil"/>
              <w:bottom w:val="nil"/>
              <w:right w:val="nil"/>
            </w:tcBorders>
          </w:tcPr>
          <w:p w:rsidR="00997775" w:rsidRDefault="00997775" w14:paraId="7DF4078E" w14:textId="77777777"/>
        </w:tc>
      </w:tr>
      <w:tr w:rsidR="00997775" w:rsidTr="00F65B5D" w14:paraId="17722835" w14:textId="77777777">
        <w:trPr>
          <w:cantSplit/>
        </w:trPr>
        <w:tc>
          <w:tcPr>
            <w:tcW w:w="10985" w:type="dxa"/>
            <w:gridSpan w:val="3"/>
            <w:tcBorders>
              <w:top w:val="nil"/>
              <w:left w:val="nil"/>
              <w:bottom w:val="single" w:color="auto" w:sz="4" w:space="0"/>
              <w:right w:val="nil"/>
            </w:tcBorders>
          </w:tcPr>
          <w:p w:rsidR="00997775" w:rsidRDefault="00997775" w14:paraId="554371D0" w14:textId="77777777"/>
        </w:tc>
      </w:tr>
      <w:tr w:rsidR="00997775" w:rsidTr="00F65B5D" w14:paraId="286C3A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17D4576" w14:textId="77777777"/>
        </w:tc>
        <w:tc>
          <w:tcPr>
            <w:tcW w:w="7654" w:type="dxa"/>
            <w:gridSpan w:val="2"/>
          </w:tcPr>
          <w:p w:rsidR="00997775" w:rsidRDefault="00997775" w14:paraId="0DDE68EE" w14:textId="77777777"/>
        </w:tc>
      </w:tr>
      <w:tr w:rsidR="00F65B5D" w:rsidTr="00F65B5D" w14:paraId="3103F14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5B11962A" w14:textId="02B333CB">
            <w:pPr>
              <w:rPr>
                <w:b/>
              </w:rPr>
            </w:pPr>
            <w:r>
              <w:rPr>
                <w:b/>
              </w:rPr>
              <w:t>31 015</w:t>
            </w:r>
          </w:p>
        </w:tc>
        <w:tc>
          <w:tcPr>
            <w:tcW w:w="7654" w:type="dxa"/>
            <w:gridSpan w:val="2"/>
          </w:tcPr>
          <w:p w:rsidR="00F65B5D" w:rsidP="00F65B5D" w:rsidRDefault="00F65B5D" w14:paraId="4CBAB022" w14:textId="59E73C8B">
            <w:pPr>
              <w:rPr>
                <w:b/>
              </w:rPr>
            </w:pPr>
            <w:r w:rsidRPr="00790815">
              <w:rPr>
                <w:b/>
                <w:bCs/>
              </w:rPr>
              <w:t>Kindermishandeling</w:t>
            </w:r>
          </w:p>
        </w:tc>
      </w:tr>
      <w:tr w:rsidR="00F65B5D" w:rsidTr="00F65B5D" w14:paraId="2544E77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7F4B0979" w14:textId="77777777"/>
        </w:tc>
        <w:tc>
          <w:tcPr>
            <w:tcW w:w="7654" w:type="dxa"/>
            <w:gridSpan w:val="2"/>
          </w:tcPr>
          <w:p w:rsidR="00F65B5D" w:rsidP="00F65B5D" w:rsidRDefault="00F65B5D" w14:paraId="7CB7765E" w14:textId="77777777"/>
        </w:tc>
      </w:tr>
      <w:tr w:rsidR="00F65B5D" w:rsidTr="00F65B5D" w14:paraId="449AD85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5F7088AF" w14:textId="77777777"/>
        </w:tc>
        <w:tc>
          <w:tcPr>
            <w:tcW w:w="7654" w:type="dxa"/>
            <w:gridSpan w:val="2"/>
          </w:tcPr>
          <w:p w:rsidR="00F65B5D" w:rsidP="00F65B5D" w:rsidRDefault="00F65B5D" w14:paraId="7B389436" w14:textId="77777777"/>
        </w:tc>
      </w:tr>
      <w:tr w:rsidR="00F65B5D" w:rsidTr="00F65B5D" w14:paraId="0595974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036B9EFD" w14:textId="0941E83A">
            <w:pPr>
              <w:rPr>
                <w:b/>
              </w:rPr>
            </w:pPr>
            <w:r>
              <w:rPr>
                <w:b/>
              </w:rPr>
              <w:t xml:space="preserve">Nr. </w:t>
            </w:r>
            <w:r>
              <w:rPr>
                <w:b/>
              </w:rPr>
              <w:t>283</w:t>
            </w:r>
          </w:p>
        </w:tc>
        <w:tc>
          <w:tcPr>
            <w:tcW w:w="7654" w:type="dxa"/>
            <w:gridSpan w:val="2"/>
          </w:tcPr>
          <w:p w:rsidR="00F65B5D" w:rsidP="00F65B5D" w:rsidRDefault="00F65B5D" w14:paraId="52BF07A8" w14:textId="60617A24">
            <w:pPr>
              <w:rPr>
                <w:b/>
              </w:rPr>
            </w:pPr>
            <w:r>
              <w:rPr>
                <w:b/>
              </w:rPr>
              <w:t xml:space="preserve">MOTIE VAN </w:t>
            </w:r>
            <w:r>
              <w:rPr>
                <w:b/>
              </w:rPr>
              <w:t>HET LID BRUYNING C.S.</w:t>
            </w:r>
          </w:p>
        </w:tc>
      </w:tr>
      <w:tr w:rsidR="00F65B5D" w:rsidTr="00F65B5D" w14:paraId="6852DB8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56D8E05F" w14:textId="77777777"/>
        </w:tc>
        <w:tc>
          <w:tcPr>
            <w:tcW w:w="7654" w:type="dxa"/>
            <w:gridSpan w:val="2"/>
          </w:tcPr>
          <w:p w:rsidR="00F65B5D" w:rsidP="00F65B5D" w:rsidRDefault="00F65B5D" w14:paraId="59248017" w14:textId="7386EA34">
            <w:r>
              <w:t>Voorgesteld 5 maart 2025</w:t>
            </w:r>
          </w:p>
        </w:tc>
      </w:tr>
      <w:tr w:rsidR="00F65B5D" w:rsidTr="00F65B5D" w14:paraId="58A4822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4DBDB153" w14:textId="77777777"/>
        </w:tc>
        <w:tc>
          <w:tcPr>
            <w:tcW w:w="7654" w:type="dxa"/>
            <w:gridSpan w:val="2"/>
          </w:tcPr>
          <w:p w:rsidR="00F65B5D" w:rsidP="00F65B5D" w:rsidRDefault="00F65B5D" w14:paraId="014895B9" w14:textId="77777777"/>
        </w:tc>
      </w:tr>
      <w:tr w:rsidR="00F65B5D" w:rsidTr="00F65B5D" w14:paraId="212145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3A21982A" w14:textId="77777777"/>
        </w:tc>
        <w:tc>
          <w:tcPr>
            <w:tcW w:w="7654" w:type="dxa"/>
            <w:gridSpan w:val="2"/>
          </w:tcPr>
          <w:p w:rsidR="00F65B5D" w:rsidP="00F65B5D" w:rsidRDefault="00F65B5D" w14:paraId="35D75694" w14:textId="77777777">
            <w:r>
              <w:t>De Kamer,</w:t>
            </w:r>
          </w:p>
        </w:tc>
      </w:tr>
      <w:tr w:rsidR="00F65B5D" w:rsidTr="00F65B5D" w14:paraId="02932E0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14611E05" w14:textId="77777777"/>
        </w:tc>
        <w:tc>
          <w:tcPr>
            <w:tcW w:w="7654" w:type="dxa"/>
            <w:gridSpan w:val="2"/>
          </w:tcPr>
          <w:p w:rsidR="00F65B5D" w:rsidP="00F65B5D" w:rsidRDefault="00F65B5D" w14:paraId="6CC95372" w14:textId="77777777"/>
        </w:tc>
      </w:tr>
      <w:tr w:rsidR="00F65B5D" w:rsidTr="00F65B5D" w14:paraId="4581DA2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6358C449" w14:textId="77777777"/>
        </w:tc>
        <w:tc>
          <w:tcPr>
            <w:tcW w:w="7654" w:type="dxa"/>
            <w:gridSpan w:val="2"/>
          </w:tcPr>
          <w:p w:rsidR="00F65B5D" w:rsidP="00F65B5D" w:rsidRDefault="00F65B5D" w14:paraId="5F6F2240" w14:textId="77777777">
            <w:r>
              <w:t>gehoord de beraadslaging,</w:t>
            </w:r>
          </w:p>
        </w:tc>
      </w:tr>
      <w:tr w:rsidR="00F65B5D" w:rsidTr="00F65B5D" w14:paraId="274023C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219AC909" w14:textId="77777777"/>
        </w:tc>
        <w:tc>
          <w:tcPr>
            <w:tcW w:w="7654" w:type="dxa"/>
            <w:gridSpan w:val="2"/>
          </w:tcPr>
          <w:p w:rsidR="00F65B5D" w:rsidP="00F65B5D" w:rsidRDefault="00F65B5D" w14:paraId="4A1F20F5" w14:textId="77777777"/>
        </w:tc>
      </w:tr>
      <w:tr w:rsidR="00F65B5D" w:rsidTr="00F65B5D" w14:paraId="64C06C89"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F65B5D" w:rsidP="00F65B5D" w:rsidRDefault="00F65B5D" w14:paraId="62AA76A4" w14:textId="77777777"/>
        </w:tc>
        <w:tc>
          <w:tcPr>
            <w:tcW w:w="7654" w:type="dxa"/>
            <w:gridSpan w:val="2"/>
          </w:tcPr>
          <w:p w:rsidRPr="00F65B5D" w:rsidR="00F65B5D" w:rsidP="00F65B5D" w:rsidRDefault="00F65B5D" w14:paraId="121E36F0" w14:textId="77777777">
            <w:r w:rsidRPr="00F65B5D">
              <w:t>constaterende dat er in de jeugdzorg en jeugdbescherming situaties kunnen ontstaan waarin direct ingrijpen noodzakelijk is om de veiligheid en het welzijn van kinderen te waarborgen;</w:t>
            </w:r>
          </w:p>
          <w:p w:rsidR="00F65B5D" w:rsidP="00F65B5D" w:rsidRDefault="00F65B5D" w14:paraId="518DC2CC" w14:textId="77777777"/>
          <w:p w:rsidRPr="00F65B5D" w:rsidR="00F65B5D" w:rsidP="00F65B5D" w:rsidRDefault="00F65B5D" w14:paraId="2C2E5853" w14:textId="16979DCF">
            <w:r w:rsidRPr="00F65B5D">
              <w:t>constaterende dat de huidige structuren en procedures soms onvoldoende snelheid en effectiviteit bieden om acute risico's te mitigeren;</w:t>
            </w:r>
          </w:p>
          <w:p w:rsidR="00F65B5D" w:rsidP="00F65B5D" w:rsidRDefault="00F65B5D" w14:paraId="5D518B10" w14:textId="77777777"/>
          <w:p w:rsidRPr="00F65B5D" w:rsidR="00F65B5D" w:rsidP="00F65B5D" w:rsidRDefault="00F65B5D" w14:paraId="08FF3867" w14:textId="4676F994">
            <w:r w:rsidRPr="00F65B5D">
              <w:t>overwegende dat de staatssecretarissen van Rechtsbescherming en van VWS een stelselverantwoordelijkheid dragen voor het goed functioneren van jeugdzorg en -bescherming en dat een interventiemechanisme kan bijdragen aan het doorbreken van schadelijke patronen en het bieden van directe bescherming wanneer noodzakelijk;</w:t>
            </w:r>
          </w:p>
          <w:p w:rsidR="00F65B5D" w:rsidP="00F65B5D" w:rsidRDefault="00F65B5D" w14:paraId="6588A678" w14:textId="77777777"/>
          <w:p w:rsidRPr="00F65B5D" w:rsidR="00F65B5D" w:rsidP="00F65B5D" w:rsidRDefault="00F65B5D" w14:paraId="42238F80" w14:textId="1C50DF06">
            <w:r w:rsidRPr="00F65B5D">
              <w:t>roept de regering op om mogelijkheden uit te werken in het kader van het Toekomstscenario kind- en gezinsbescherming waarmee de verantwoordelijke bewindspersonen kunnen ingrijpen bij falen binnen het systeem van de jeugdzorg en jeugdbescherming, die onder meer door calamiteiten aan het licht komen, te zorgen voor heldere criteria en richtlijnen voor het gebruik van deze mogelijkheden waarbij de focus ligt op snelheid en effectiviteit alsook zorgvuldigheid zonder ondermijning van de rechtsstaat en hierbij samenwerking te zoeken met relevante instanties en experts om de uitwerking en uitvoering zorgvuldig vorm te geven;</w:t>
            </w:r>
          </w:p>
          <w:p w:rsidR="00F65B5D" w:rsidP="00F65B5D" w:rsidRDefault="00F65B5D" w14:paraId="011FC476" w14:textId="77777777"/>
          <w:p w:rsidRPr="00F65B5D" w:rsidR="00F65B5D" w:rsidP="00F65B5D" w:rsidRDefault="00F65B5D" w14:paraId="6944F14C" w14:textId="466739C3">
            <w:r w:rsidRPr="00F65B5D">
              <w:t>verzoekt de regering de Kamer regelmatig te informeren over de voortgang van deze uitwerking,</w:t>
            </w:r>
          </w:p>
          <w:p w:rsidR="00F65B5D" w:rsidP="00F65B5D" w:rsidRDefault="00F65B5D" w14:paraId="09320133" w14:textId="77777777"/>
          <w:p w:rsidRPr="00F65B5D" w:rsidR="00F65B5D" w:rsidP="00F65B5D" w:rsidRDefault="00F65B5D" w14:paraId="14E9DB9C" w14:textId="3AC09572">
            <w:r w:rsidRPr="00F65B5D">
              <w:t>en gaat over tot de orde van de dag.</w:t>
            </w:r>
          </w:p>
          <w:p w:rsidR="00F65B5D" w:rsidP="00F65B5D" w:rsidRDefault="00F65B5D" w14:paraId="5610F519" w14:textId="77777777"/>
          <w:p w:rsidR="00F65B5D" w:rsidP="00F65B5D" w:rsidRDefault="00F65B5D" w14:paraId="37A7A3D4" w14:textId="77777777">
            <w:proofErr w:type="spellStart"/>
            <w:r w:rsidRPr="00F65B5D">
              <w:t>Bruyning</w:t>
            </w:r>
            <w:proofErr w:type="spellEnd"/>
          </w:p>
          <w:p w:rsidR="00F65B5D" w:rsidP="00F65B5D" w:rsidRDefault="00F65B5D" w14:paraId="20D308EB" w14:textId="77777777">
            <w:r w:rsidRPr="00F65B5D">
              <w:t>Van der Werf</w:t>
            </w:r>
          </w:p>
          <w:p w:rsidR="00F65B5D" w:rsidP="00F65B5D" w:rsidRDefault="00F65B5D" w14:paraId="0A2DDE99" w14:textId="77777777">
            <w:r w:rsidRPr="00F65B5D">
              <w:t>Dobbe</w:t>
            </w:r>
          </w:p>
          <w:p w:rsidR="00F65B5D" w:rsidP="00F65B5D" w:rsidRDefault="00F65B5D" w14:paraId="5654A170" w14:textId="77777777">
            <w:r w:rsidRPr="00F65B5D">
              <w:t>Ceder</w:t>
            </w:r>
          </w:p>
          <w:p w:rsidR="00F65B5D" w:rsidP="00F65B5D" w:rsidRDefault="00F65B5D" w14:paraId="0FA2CA59" w14:textId="77777777">
            <w:r w:rsidRPr="00F65B5D">
              <w:lastRenderedPageBreak/>
              <w:t xml:space="preserve">El </w:t>
            </w:r>
            <w:proofErr w:type="spellStart"/>
            <w:r w:rsidRPr="00F65B5D">
              <w:t>Abassi</w:t>
            </w:r>
            <w:proofErr w:type="spellEnd"/>
            <w:r w:rsidRPr="00F65B5D">
              <w:t xml:space="preserve"> </w:t>
            </w:r>
          </w:p>
          <w:p w:rsidR="00F65B5D" w:rsidP="00F65B5D" w:rsidRDefault="00F65B5D" w14:paraId="4096657E" w14:textId="733977B8">
            <w:r w:rsidRPr="00F65B5D">
              <w:t>Stoffer</w:t>
            </w:r>
          </w:p>
        </w:tc>
      </w:tr>
    </w:tbl>
    <w:p w:rsidR="00997775" w:rsidRDefault="00997775" w14:paraId="4510B4D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65A894" w14:textId="77777777" w:rsidR="00F65B5D" w:rsidRDefault="00F65B5D">
      <w:pPr>
        <w:spacing w:line="20" w:lineRule="exact"/>
      </w:pPr>
    </w:p>
  </w:endnote>
  <w:endnote w:type="continuationSeparator" w:id="0">
    <w:p w14:paraId="0ACFB7E3" w14:textId="77777777" w:rsidR="00F65B5D" w:rsidRDefault="00F65B5D">
      <w:pPr>
        <w:pStyle w:val="Amendement"/>
      </w:pPr>
      <w:r>
        <w:rPr>
          <w:b w:val="0"/>
        </w:rPr>
        <w:t xml:space="preserve"> </w:t>
      </w:r>
    </w:p>
  </w:endnote>
  <w:endnote w:type="continuationNotice" w:id="1">
    <w:p w14:paraId="4BFAC869" w14:textId="77777777" w:rsidR="00F65B5D" w:rsidRDefault="00F65B5D">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E4B278" w14:textId="77777777" w:rsidR="00F65B5D" w:rsidRDefault="00F65B5D">
      <w:pPr>
        <w:pStyle w:val="Amendement"/>
      </w:pPr>
      <w:r>
        <w:rPr>
          <w:b w:val="0"/>
        </w:rPr>
        <w:separator/>
      </w:r>
    </w:p>
  </w:footnote>
  <w:footnote w:type="continuationSeparator" w:id="0">
    <w:p w14:paraId="5A938B72" w14:textId="77777777" w:rsidR="00F65B5D" w:rsidRDefault="00F65B5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65B5D"/>
    <w:rsid w:val="00054635"/>
    <w:rsid w:val="00133FCE"/>
    <w:rsid w:val="001E482C"/>
    <w:rsid w:val="001E4877"/>
    <w:rsid w:val="0021105A"/>
    <w:rsid w:val="00244232"/>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63508"/>
    <w:rsid w:val="00ED0FE5"/>
    <w:rsid w:val="00F234E2"/>
    <w:rsid w:val="00F60341"/>
    <w:rsid w:val="00F65B5D"/>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6BD3B3"/>
  <w15:docId w15:val="{0411F162-D78D-45D2-972B-19DF59B1E8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2</ap:Pages>
  <ap:Words>233</ap:Words>
  <ap:Characters>1441</ap:Characters>
  <ap:DocSecurity>0</ap:DocSecurity>
  <ap:Lines>12</ap:Lines>
  <ap:Paragraphs>3</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1671</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2025-03-06T09:04:00.0000000Z</dcterms:created>
  <dcterms:modified xsi:type="dcterms:W3CDTF">2025-03-06T09:19:00.0000000Z</dcterms:modified>
  <dc:description>------------------------</dc:description>
  <dc:subject/>
  <keywords/>
  <version/>
  <category/>
</coreProperties>
</file>