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336B" w:rsidRDefault="00000000" w14:paraId="17D08606" w14:textId="2C6CE6ED">
      <w:r>
        <w:t xml:space="preserve">Geachte </w:t>
      </w:r>
      <w:r w:rsidR="001B7366">
        <w:t>v</w:t>
      </w:r>
      <w:r>
        <w:t>oorzitter,</w:t>
      </w:r>
    </w:p>
    <w:p w:rsidR="005B336B" w:rsidRDefault="005B336B" w14:paraId="35B25AC3" w14:textId="77777777"/>
    <w:p w:rsidR="005B336B" w:rsidRDefault="0007171A" w14:paraId="1650C8BA" w14:textId="103A2A37">
      <w:pPr>
        <w:pStyle w:val="WitregelW1bodytekst"/>
      </w:pPr>
      <w:bookmarkStart w:name="_Hlk191623751" w:id="0"/>
      <w:r>
        <w:t>Hierbij bied ik u de geannoteerde agenda aan voor de informele EU Gezondheidsraad van 24-25 maart 2025 in Warschau, Polen.</w:t>
      </w:r>
      <w:r w:rsidR="005262AB">
        <w:t xml:space="preserve"> </w:t>
      </w:r>
      <w:bookmarkStart w:name="_Hlk191624351" w:id="1"/>
      <w:r w:rsidR="005262AB">
        <w:t>Ik ben voornemens deel te nemen aan deze Raad.</w:t>
      </w:r>
    </w:p>
    <w:bookmarkEnd w:id="0"/>
    <w:bookmarkEnd w:id="1"/>
    <w:p w:rsidRPr="0007171A" w:rsidR="0007171A" w:rsidP="0007171A" w:rsidRDefault="0007171A" w14:paraId="148F8C7C" w14:textId="77777777"/>
    <w:p w:rsidR="005B336B" w:rsidRDefault="00000000" w14:paraId="343151E6" w14:textId="77777777">
      <w:r>
        <w:t>Hoogachtend,</w:t>
      </w:r>
    </w:p>
    <w:p w:rsidR="0007171A" w:rsidRDefault="0007171A" w14:paraId="4D70320A" w14:textId="77777777"/>
    <w:p w:rsidR="00FE2034" w:rsidP="00FE2034" w:rsidRDefault="00165931" w14:paraId="05B6C3A4" w14:textId="1FE0EE59">
      <w:bookmarkStart w:name="_Hlk191624210" w:id="2"/>
      <w:r>
        <w:t>d</w:t>
      </w:r>
      <w:r w:rsidR="00FE2034">
        <w:t xml:space="preserve">e </w:t>
      </w:r>
      <w:r w:rsidR="002052F7">
        <w:t>s</w:t>
      </w:r>
      <w:r w:rsidR="00FE2034">
        <w:t>taatssecretaris Jeugd,</w:t>
      </w:r>
    </w:p>
    <w:p w:rsidR="00FE2034" w:rsidP="00FE2034" w:rsidRDefault="00FE2034" w14:paraId="4F7C2B2A" w14:textId="14FB7333">
      <w:r>
        <w:t>Preventie en Sport</w:t>
      </w:r>
      <w:r w:rsidR="00165931">
        <w:t>,</w:t>
      </w:r>
    </w:p>
    <w:p w:rsidR="00FE2034" w:rsidRDefault="00FE2034" w14:paraId="3AF936C4" w14:textId="77777777"/>
    <w:p w:rsidR="0007171A" w:rsidRDefault="0007171A" w14:paraId="00364E83" w14:textId="77777777"/>
    <w:p w:rsidR="0007171A" w:rsidRDefault="0007171A" w14:paraId="37DBEEE2" w14:textId="77777777"/>
    <w:p w:rsidR="0007171A" w:rsidRDefault="0007171A" w14:paraId="589D9688" w14:textId="77777777"/>
    <w:p w:rsidR="00FE2034" w:rsidRDefault="00FE2034" w14:paraId="7104A526" w14:textId="77777777"/>
    <w:p w:rsidR="00FE2034" w:rsidRDefault="00FE2034" w14:paraId="784808AF" w14:textId="77777777"/>
    <w:p w:rsidR="00484ABE" w:rsidP="00484ABE" w:rsidRDefault="00484ABE" w14:paraId="693EE296" w14:textId="27B90B7F">
      <w:r>
        <w:t>V</w:t>
      </w:r>
      <w:r w:rsidR="00FE2034">
        <w:t>incent</w:t>
      </w:r>
      <w:r>
        <w:t xml:space="preserve"> Karremans</w:t>
      </w:r>
    </w:p>
    <w:bookmarkEnd w:id="2"/>
    <w:p w:rsidR="0007171A" w:rsidRDefault="0007171A" w14:paraId="74D6D5FE" w14:textId="70DC61E3">
      <w:pPr>
        <w:spacing w:line="240" w:lineRule="auto"/>
      </w:pPr>
      <w:r>
        <w:br w:type="page"/>
      </w:r>
    </w:p>
    <w:p w:rsidRPr="0007171A" w:rsidR="0007171A" w:rsidRDefault="0007171A" w14:paraId="51A441F7" w14:textId="5215332D">
      <w:pPr>
        <w:rPr>
          <w:b/>
          <w:bCs/>
        </w:rPr>
      </w:pPr>
      <w:bookmarkStart w:name="_Hlk191623850" w:id="3"/>
      <w:r w:rsidRPr="0007171A">
        <w:rPr>
          <w:b/>
          <w:bCs/>
        </w:rPr>
        <w:lastRenderedPageBreak/>
        <w:t>Geannoteerde agenda informele EU Gezondheidsraad 24-25 maart 2025, Warschau, Polen</w:t>
      </w:r>
    </w:p>
    <w:p w:rsidR="0007171A" w:rsidRDefault="0007171A" w14:paraId="20F5FEEB" w14:textId="77777777"/>
    <w:p w:rsidR="0007171A" w:rsidRDefault="0007171A" w14:paraId="1CA790B5" w14:textId="170EFE72">
      <w:r>
        <w:t>Het Pools voorzitterschap heeft voorlopig</w:t>
      </w:r>
      <w:r w:rsidR="00737D1B">
        <w:t xml:space="preserve"> de</w:t>
      </w:r>
      <w:r>
        <w:t xml:space="preserve"> onderstaande punten geagendeerd voor de informele EU Gezondheidsraad van 24-25 maart 2025. Op</w:t>
      </w:r>
      <w:r w:rsidR="00737D1B">
        <w:t xml:space="preserve"> het</w:t>
      </w:r>
      <w:r>
        <w:t xml:space="preserve"> moment van schrijven zijn er nog geen achterliggende stukken beschikbaar.</w:t>
      </w:r>
    </w:p>
    <w:p w:rsidR="0007171A" w:rsidRDefault="0007171A" w14:paraId="33517DDD" w14:textId="77777777"/>
    <w:p w:rsidRPr="00616E85" w:rsidR="0007171A" w:rsidRDefault="0007171A" w14:paraId="05D5CEEC" w14:textId="540D5101">
      <w:pPr>
        <w:rPr>
          <w:i/>
          <w:iCs/>
        </w:rPr>
      </w:pPr>
      <w:r w:rsidRPr="00616E85">
        <w:rPr>
          <w:i/>
          <w:iCs/>
        </w:rPr>
        <w:t>Gedachtewisseling over mentale gezondheid van jongeren en adolescenten in het digitale tijdperk</w:t>
      </w:r>
    </w:p>
    <w:p w:rsidR="006C59FF" w:rsidRDefault="006C59FF" w14:paraId="182AF7D7" w14:textId="77777777"/>
    <w:p w:rsidR="006C59FF" w:rsidP="006C59FF" w:rsidRDefault="006C59FF" w14:paraId="309B8C4E" w14:textId="77777777">
      <w:r w:rsidRPr="00616E85">
        <w:t xml:space="preserve">Sociale media </w:t>
      </w:r>
      <w:r>
        <w:t>zijn niet meer weg te denken uit onze maatschappij. Ze bieden</w:t>
      </w:r>
      <w:r w:rsidRPr="00616E85">
        <w:t xml:space="preserve"> weliswaar veel mogelijkheden, zoals</w:t>
      </w:r>
      <w:r>
        <w:t xml:space="preserve"> het</w:t>
      </w:r>
      <w:r w:rsidRPr="00616E85">
        <w:t xml:space="preserve"> helpen met contacten leggen en het vormen van een eigen identiteit. Echter</w:t>
      </w:r>
      <w:r>
        <w:t xml:space="preserve"> kunnen </w:t>
      </w:r>
      <w:r w:rsidRPr="00616E85">
        <w:t>sociale media ook de sociale, fysieke en mentale ontwikkeling van jeugdigen schaden, zeker wanneer het niet meer lukt</w:t>
      </w:r>
      <w:r>
        <w:t xml:space="preserve"> ermee</w:t>
      </w:r>
      <w:r w:rsidRPr="00616E85">
        <w:t xml:space="preserve"> om te stoppen en problematisch gebruik ontstaat. </w:t>
      </w:r>
      <w:r>
        <w:t>Er bestaat een grote schaduwzijde waar ouders, media en politiek zich steeds meer zorgen om maken. Dit</w:t>
      </w:r>
      <w:r w:rsidRPr="00616E85">
        <w:t xml:space="preserve"> moet worden tegengegaan.</w:t>
      </w:r>
    </w:p>
    <w:p w:rsidR="006C59FF" w:rsidRDefault="006C59FF" w14:paraId="01FC0499" w14:textId="77777777"/>
    <w:p w:rsidR="002A6E2F" w:rsidRDefault="00616E85" w14:paraId="7132E8A7" w14:textId="56B657C0">
      <w:r w:rsidRPr="00616E85">
        <w:t xml:space="preserve">De mentale gezondheid van jongeren in het digitale tijdperk </w:t>
      </w:r>
      <w:r>
        <w:t xml:space="preserve">krijgt </w:t>
      </w:r>
      <w:r w:rsidR="006C59FF">
        <w:t xml:space="preserve">ook </w:t>
      </w:r>
      <w:r>
        <w:t>steeds meer</w:t>
      </w:r>
      <w:r w:rsidRPr="00616E85">
        <w:t xml:space="preserve"> aandacht op Europees niveau. Het </w:t>
      </w:r>
      <w:r w:rsidR="00737D1B">
        <w:t>thema</w:t>
      </w:r>
      <w:r w:rsidRPr="00616E85">
        <w:t xml:space="preserve"> </w:t>
      </w:r>
      <w:r>
        <w:t>is bijvoorbeeld onderwerp van</w:t>
      </w:r>
      <w:r w:rsidRPr="00616E85">
        <w:t xml:space="preserve"> a</w:t>
      </w:r>
      <w:r>
        <w:t>a</w:t>
      </w:r>
      <w:r w:rsidRPr="00616E85">
        <w:t>ngenomen</w:t>
      </w:r>
      <w:r>
        <w:t xml:space="preserve"> Raadsconclusies</w:t>
      </w:r>
      <w:r w:rsidRPr="00616E85">
        <w:t xml:space="preserve"> </w:t>
      </w:r>
      <w:r w:rsidR="00737D1B">
        <w:t>in 2023</w:t>
      </w:r>
      <w:r w:rsidR="00737D1B">
        <w:rPr>
          <w:rStyle w:val="Voetnootmarkering"/>
        </w:rPr>
        <w:footnoteReference w:id="1"/>
      </w:r>
      <w:r w:rsidR="00737D1B">
        <w:t xml:space="preserve"> </w:t>
      </w:r>
      <w:r w:rsidRPr="00616E85">
        <w:t>en heeft uitwerking gekregen in de Europese strategie voor een beter internet voor kinderen (BIK+), die in 2022 is aangenomen</w:t>
      </w:r>
      <w:r w:rsidR="002052F7">
        <w:t>.</w:t>
      </w:r>
      <w:r w:rsidR="006E416B">
        <w:rPr>
          <w:rStyle w:val="Voetnootmarkering"/>
        </w:rPr>
        <w:footnoteReference w:id="2"/>
      </w:r>
      <w:r w:rsidRPr="00616E85">
        <w:rPr>
          <w:vertAlign w:val="superscript"/>
        </w:rPr>
        <w:t xml:space="preserve"> </w:t>
      </w:r>
      <w:r>
        <w:t>Daarnaast</w:t>
      </w:r>
      <w:r w:rsidRPr="00616E85">
        <w:t xml:space="preserve"> vindt van 7-8 april 2025 een high level bijeenkomst plaats over dit onderwerp</w:t>
      </w:r>
      <w:r w:rsidR="00737D1B">
        <w:t>, georganiseerd door het Pools voorzitterschap om invulling te geven aan op te stellen Raadsconclusies</w:t>
      </w:r>
      <w:r w:rsidRPr="00616E85">
        <w:t xml:space="preserve">. </w:t>
      </w:r>
    </w:p>
    <w:p w:rsidR="002A6E2F" w:rsidRDefault="002A6E2F" w14:paraId="2A8A39B0" w14:textId="77777777"/>
    <w:p w:rsidRPr="00616E85" w:rsidR="0007171A" w:rsidRDefault="00616E85" w14:paraId="1DDBA367" w14:textId="5AD2803D">
      <w:r>
        <w:t>De</w:t>
      </w:r>
      <w:r w:rsidRPr="00616E85">
        <w:t xml:space="preserve"> bescherming van minderjarigen online is echter </w:t>
      </w:r>
      <w:r>
        <w:t xml:space="preserve">een </w:t>
      </w:r>
      <w:r w:rsidRPr="00616E85">
        <w:t>breder</w:t>
      </w:r>
      <w:r>
        <w:t xml:space="preserve"> onderwerp</w:t>
      </w:r>
      <w:r w:rsidRPr="00616E85">
        <w:t xml:space="preserve"> dan enkel mentale gezondheid. De Digitale</w:t>
      </w:r>
      <w:r w:rsidR="00737D1B">
        <w:t xml:space="preserve"> </w:t>
      </w:r>
      <w:r w:rsidRPr="00616E85">
        <w:t>dienstenverordening (DSA)</w:t>
      </w:r>
      <w:r w:rsidR="002052F7">
        <w:t>,</w:t>
      </w:r>
      <w:r w:rsidRPr="00616E85">
        <w:t xml:space="preserve"> die in februari 2024 volledig van toepassing is geworden</w:t>
      </w:r>
      <w:r w:rsidR="00737D1B">
        <w:t>,</w:t>
      </w:r>
      <w:r w:rsidRPr="00616E85">
        <w:t xml:space="preserve"> bevat bepalingen om kinderen online een veilige, leeftijdsgeschikte en gezonde ervaring te bieden. </w:t>
      </w:r>
      <w:r w:rsidR="00737D1B">
        <w:t>Zo is i</w:t>
      </w:r>
      <w:r w:rsidRPr="00616E85">
        <w:t xml:space="preserve">n april 2024 </w:t>
      </w:r>
      <w:r w:rsidR="00737D1B">
        <w:t>ook</w:t>
      </w:r>
      <w:r>
        <w:t xml:space="preserve"> </w:t>
      </w:r>
      <w:r w:rsidRPr="00616E85">
        <w:t xml:space="preserve">tijdens de informele Telecomraad de </w:t>
      </w:r>
      <w:proofErr w:type="spellStart"/>
      <w:r w:rsidRPr="00616E85">
        <w:t>Louvain</w:t>
      </w:r>
      <w:proofErr w:type="spellEnd"/>
      <w:r w:rsidRPr="00616E85">
        <w:t>-La-</w:t>
      </w:r>
      <w:proofErr w:type="spellStart"/>
      <w:r w:rsidRPr="00616E85">
        <w:t>Neuve</w:t>
      </w:r>
      <w:proofErr w:type="spellEnd"/>
      <w:r w:rsidRPr="00616E85">
        <w:t xml:space="preserve"> verklaring aangenomen, waarin lidstaten zich </w:t>
      </w:r>
      <w:r w:rsidR="00737D1B">
        <w:t>hebben gecommitteerd</w:t>
      </w:r>
      <w:r w:rsidRPr="00616E85">
        <w:t xml:space="preserve"> aan een strikte en effectieve handhaving van deze nieuwe regels voor de </w:t>
      </w:r>
      <w:r w:rsidR="00737D1B">
        <w:t xml:space="preserve">online </w:t>
      </w:r>
      <w:r w:rsidRPr="00616E85">
        <w:t>bescherming van kinderen</w:t>
      </w:r>
      <w:r w:rsidR="00737D1B">
        <w:t xml:space="preserve"> zoals opgenomen in de DSA</w:t>
      </w:r>
      <w:r w:rsidRPr="00616E85">
        <w:t>. De Europese Commissie werkt aan richtsnoeren om praktische invulling te geven aan de verplichtingen uit de DSA om minderjarigen online te beschermen en</w:t>
      </w:r>
      <w:r w:rsidR="00737D1B">
        <w:t xml:space="preserve"> aan</w:t>
      </w:r>
      <w:r w:rsidRPr="00616E85">
        <w:t xml:space="preserve"> oplossingen voor online leeftijdsverif</w:t>
      </w:r>
      <w:r>
        <w:t>i</w:t>
      </w:r>
      <w:r w:rsidRPr="00616E85">
        <w:t xml:space="preserve">catie. Dit wordt besproken in de </w:t>
      </w:r>
      <w:proofErr w:type="spellStart"/>
      <w:r>
        <w:t>D</w:t>
      </w:r>
      <w:r w:rsidRPr="00616E85">
        <w:t>igitaledienstenraad</w:t>
      </w:r>
      <w:proofErr w:type="spellEnd"/>
      <w:r w:rsidRPr="00616E85">
        <w:t>, waar de DSA-toezichthouders van alle lidstaten zitting nemen.</w:t>
      </w:r>
    </w:p>
    <w:p w:rsidRPr="00616E85" w:rsidR="00616E85" w:rsidRDefault="00616E85" w14:paraId="6CE430DC" w14:textId="77777777"/>
    <w:p w:rsidRPr="00616E85" w:rsidR="00616E85" w:rsidP="00616E85" w:rsidRDefault="00616E85" w14:paraId="2FBEDBDE" w14:textId="4A31F237">
      <w:r w:rsidRPr="00616E85">
        <w:t xml:space="preserve">In het Nederlandse gezondheidsbeleid heeft het gezond en weerbaar (online) opgroeien van kinderen hoge prioriteit.. </w:t>
      </w:r>
      <w:r w:rsidR="008C5184">
        <w:br/>
      </w:r>
      <w:r w:rsidRPr="00616E85">
        <w:t xml:space="preserve">Op Europees niveau wil </w:t>
      </w:r>
      <w:r>
        <w:t>het kabinet</w:t>
      </w:r>
      <w:r w:rsidRPr="00616E85">
        <w:t xml:space="preserve"> deze prioriteit overbrengen en gezamenlijk optrekken om jeugdigen online te beschermen. </w:t>
      </w:r>
      <w:r w:rsidR="006C59FF">
        <w:t xml:space="preserve">Het is belangrijk om met gelijkgestemde landen samen te werken en een gezamenlijke vuist te maken naar grote </w:t>
      </w:r>
      <w:proofErr w:type="spellStart"/>
      <w:r w:rsidR="006C59FF">
        <w:t>techbedrijven</w:t>
      </w:r>
      <w:proofErr w:type="spellEnd"/>
      <w:r w:rsidR="006C59FF">
        <w:t xml:space="preserve"> om de gezondheid van jongeren te beschermen. Zo streven </w:t>
      </w:r>
      <w:r w:rsidR="006C59FF">
        <w:lastRenderedPageBreak/>
        <w:t xml:space="preserve">we naar Europese eenduidige adviezen naar leeftijd voor </w:t>
      </w:r>
      <w:proofErr w:type="spellStart"/>
      <w:r w:rsidR="006C59FF">
        <w:t>social</w:t>
      </w:r>
      <w:proofErr w:type="spellEnd"/>
      <w:r w:rsidR="006C59FF">
        <w:t xml:space="preserve"> media gebruik.</w:t>
      </w:r>
      <w:r w:rsidR="006C59FF">
        <w:rPr>
          <w:rStyle w:val="Voetnootmarkering"/>
        </w:rPr>
        <w:footnoteReference w:id="3"/>
      </w:r>
      <w:r w:rsidR="006C59FF">
        <w:t xml:space="preserve"> </w:t>
      </w:r>
      <w:r w:rsidRPr="00616E85">
        <w:t xml:space="preserve">Daarnaast wil </w:t>
      </w:r>
      <w:r>
        <w:t>het kabinet</w:t>
      </w:r>
      <w:r w:rsidRPr="00616E85">
        <w:t xml:space="preserve"> goede voorbeelden uitwisselen en leren van anderen landen. </w:t>
      </w:r>
      <w:r w:rsidR="006C59FF">
        <w:t xml:space="preserve">Zo doet het ministerie van Volksgezondheid, Welzijn en Sport </w:t>
      </w:r>
      <w:r w:rsidRPr="0074241A" w:rsidR="006C59FF">
        <w:t>mee aan een Joint Action “</w:t>
      </w:r>
      <w:bookmarkStart w:name="_Hlk188010002" w:id="4"/>
      <w:proofErr w:type="spellStart"/>
      <w:r w:rsidRPr="0074241A" w:rsidR="006C59FF">
        <w:t>Healthier</w:t>
      </w:r>
      <w:proofErr w:type="spellEnd"/>
      <w:r w:rsidRPr="0074241A" w:rsidR="006C59FF">
        <w:t xml:space="preserve"> </w:t>
      </w:r>
      <w:proofErr w:type="spellStart"/>
      <w:r w:rsidRPr="0074241A" w:rsidR="006C59FF">
        <w:t>together</w:t>
      </w:r>
      <w:proofErr w:type="spellEnd"/>
      <w:r w:rsidRPr="0074241A" w:rsidR="006C59FF">
        <w:t xml:space="preserve"> EU NCD </w:t>
      </w:r>
      <w:proofErr w:type="spellStart"/>
      <w:r w:rsidRPr="0074241A" w:rsidR="006C59FF">
        <w:t>initiative</w:t>
      </w:r>
      <w:proofErr w:type="spellEnd"/>
      <w:r w:rsidRPr="0074241A" w:rsidR="006C59FF">
        <w:t xml:space="preserve"> – </w:t>
      </w:r>
      <w:proofErr w:type="spellStart"/>
      <w:r w:rsidRPr="0074241A" w:rsidR="006C59FF">
        <w:t>Mental</w:t>
      </w:r>
      <w:proofErr w:type="spellEnd"/>
      <w:r w:rsidRPr="0074241A" w:rsidR="006C59FF">
        <w:t xml:space="preserve"> health</w:t>
      </w:r>
      <w:bookmarkEnd w:id="4"/>
      <w:r w:rsidRPr="0074241A" w:rsidR="006C59FF">
        <w:t xml:space="preserve">”. Deze Joint Action is specifiek bedoeld om doelstellingen uit de aanpak van de Commissie </w:t>
      </w:r>
      <w:r w:rsidR="006C59FF">
        <w:t xml:space="preserve">op mentale gezondheid </w:t>
      </w:r>
      <w:r w:rsidRPr="0074241A" w:rsidR="006C59FF">
        <w:t>(</w:t>
      </w:r>
      <w:proofErr w:type="spellStart"/>
      <w:r w:rsidRPr="0074241A" w:rsidR="006C59FF">
        <w:t>comprehensive</w:t>
      </w:r>
      <w:proofErr w:type="spellEnd"/>
      <w:r w:rsidRPr="0074241A" w:rsidR="006C59FF">
        <w:t xml:space="preserve"> approach on </w:t>
      </w:r>
      <w:proofErr w:type="spellStart"/>
      <w:r w:rsidRPr="0074241A" w:rsidR="006C59FF">
        <w:t>mental</w:t>
      </w:r>
      <w:proofErr w:type="spellEnd"/>
      <w:r w:rsidRPr="0074241A" w:rsidR="006C59FF">
        <w:t xml:space="preserve"> health) te implementeren</w:t>
      </w:r>
      <w:r w:rsidR="006C59FF">
        <w:t>.</w:t>
      </w:r>
      <w:r w:rsidR="006C59FF">
        <w:rPr>
          <w:rStyle w:val="Voetnootmarkering"/>
        </w:rPr>
        <w:footnoteReference w:id="4"/>
      </w:r>
      <w:r w:rsidRPr="0074241A" w:rsidR="006C59FF">
        <w:t xml:space="preserve"> Met deze Joint Action zal Nederland zich - samen met andere lidstaten - onder meer inzetten voor </w:t>
      </w:r>
      <w:r w:rsidR="006C59FF">
        <w:t xml:space="preserve">de preventie van vroegtijdig, problematisch gebruik van digitale technologieën. Het </w:t>
      </w:r>
      <w:r w:rsidRPr="0074241A" w:rsidR="006C59FF">
        <w:t>Trimbos</w:t>
      </w:r>
      <w:r w:rsidR="006C59FF">
        <w:t xml:space="preserve"> instituut</w:t>
      </w:r>
      <w:r w:rsidRPr="0074241A" w:rsidR="006C59FF">
        <w:t xml:space="preserve"> brengt en haalt hier bijv</w:t>
      </w:r>
      <w:r w:rsidR="006C59FF">
        <w:t xml:space="preserve">oorbeeld </w:t>
      </w:r>
      <w:r w:rsidRPr="0074241A" w:rsidR="006C59FF">
        <w:t>nieuwe beleidsinzichten en onderzoek over schermtijd, digitaal welzijn en balans.</w:t>
      </w:r>
      <w:r w:rsidR="006C59FF">
        <w:t xml:space="preserve"> Daarnaast is er bilateraal contact met andere landen om best </w:t>
      </w:r>
      <w:proofErr w:type="spellStart"/>
      <w:r w:rsidR="006C59FF">
        <w:t>practices</w:t>
      </w:r>
      <w:proofErr w:type="spellEnd"/>
      <w:r w:rsidR="006C59FF">
        <w:t xml:space="preserve"> uit te wisselen en om de effecten van de verschillende aanpakken met elkaar te delen.</w:t>
      </w:r>
    </w:p>
    <w:p w:rsidRPr="00616E85" w:rsidR="00616E85" w:rsidP="00616E85" w:rsidRDefault="00616E85" w14:paraId="48059429" w14:textId="77777777"/>
    <w:p w:rsidRPr="00616E85" w:rsidR="006C59FF" w:rsidP="006C59FF" w:rsidRDefault="00616E85" w14:paraId="548982B9" w14:textId="199EC350">
      <w:r w:rsidRPr="00616E85">
        <w:t>Het is de rol van de overheid</w:t>
      </w:r>
      <w:r w:rsidR="008C5184">
        <w:t xml:space="preserve"> </w:t>
      </w:r>
      <w:r w:rsidRPr="00616E85">
        <w:t xml:space="preserve">en in het bijzonder </w:t>
      </w:r>
      <w:r>
        <w:t xml:space="preserve">van </w:t>
      </w:r>
      <w:r w:rsidR="00737D1B">
        <w:t>het ministerie van Volksgezondheid, Welzijn en Sport</w:t>
      </w:r>
      <w:r w:rsidRPr="00616E85">
        <w:t>, om kinderen en jongeren te beschermen en gezond en veilig (online) opgroeien te stimuleren en</w:t>
      </w:r>
      <w:r w:rsidR="00737D1B">
        <w:t xml:space="preserve"> te</w:t>
      </w:r>
      <w:r w:rsidRPr="00616E85">
        <w:t xml:space="preserve"> faciliteren. Daartoe wordt onder andere gewerkt aan duidelijke nationale richtlijnen voor opvoeders. Dit geeft handvatten en advies voor gezond en verantwoord scherm</w:t>
      </w:r>
      <w:r>
        <w:t>gebruik</w:t>
      </w:r>
      <w:r w:rsidRPr="00616E85">
        <w:t xml:space="preserve"> en sociale mediagebruik per leeftijdsgroep. Als basis hiervoor is onderzoek uitgevoerd naar </w:t>
      </w:r>
      <w:r w:rsidR="006E416B">
        <w:t xml:space="preserve">een </w:t>
      </w:r>
      <w:r w:rsidRPr="00616E85">
        <w:t>handelingsperspectief voor opvoeders van kinderen met een eerste smartphone en een vergelijkend landenonderzoek naar maatregelen die andere landen nemen op dit thema. Aan de hand van expertsessies met een breed scala aan deskundigen, maar ook</w:t>
      </w:r>
      <w:r w:rsidR="006E416B">
        <w:t xml:space="preserve"> middels</w:t>
      </w:r>
      <w:r w:rsidRPr="00616E85">
        <w:t xml:space="preserve"> consultaties met ouders en jongeren zelf, zullen deze richtlijnen worden vormgegeven. Daarna</w:t>
      </w:r>
      <w:r w:rsidR="00737D1B">
        <w:t>ast</w:t>
      </w:r>
      <w:r w:rsidRPr="00616E85">
        <w:t xml:space="preserve"> is bekendheid en implementatie van de richtlijnen van groot belang. Dit wordt verder vormgegeven samen met partijen </w:t>
      </w:r>
      <w:r w:rsidR="00737D1B">
        <w:t>zo</w:t>
      </w:r>
      <w:r w:rsidRPr="00616E85">
        <w:t xml:space="preserve">als de GGD en jeugdgezondheidszorg. Zo wordt samen met maatschappelijke organisaties, ouders en kinderen gewerkt aan nieuwe, gezonde sociale </w:t>
      </w:r>
      <w:r w:rsidR="006C59FF">
        <w:t>richtlijnen</w:t>
      </w:r>
      <w:r w:rsidRPr="00616E85" w:rsidR="006C59FF">
        <w:t xml:space="preserve"> </w:t>
      </w:r>
      <w:r w:rsidRPr="00616E85">
        <w:t>in en voor de online leefwereld.</w:t>
      </w:r>
      <w:r w:rsidR="006E416B">
        <w:t xml:space="preserve"> Tijdens de informele EU Gezondheidsraad zal ik</w:t>
      </w:r>
      <w:r w:rsidR="00F317A7">
        <w:t xml:space="preserve"> </w:t>
      </w:r>
      <w:r w:rsidR="006C59FF">
        <w:t xml:space="preserve">best </w:t>
      </w:r>
      <w:proofErr w:type="spellStart"/>
      <w:r w:rsidR="006C59FF">
        <w:t>practices</w:t>
      </w:r>
      <w:proofErr w:type="spellEnd"/>
      <w:r w:rsidR="006C59FF">
        <w:t xml:space="preserve"> uitwisselen met andere landen en oproepen om tot Europese eenduidige adviezen naar leeftijd voor </w:t>
      </w:r>
      <w:proofErr w:type="spellStart"/>
      <w:r w:rsidR="006C59FF">
        <w:t>social</w:t>
      </w:r>
      <w:proofErr w:type="spellEnd"/>
      <w:r w:rsidR="006C59FF">
        <w:t xml:space="preserve"> media gebruik te komen.</w:t>
      </w:r>
    </w:p>
    <w:p w:rsidRPr="00616E85" w:rsidR="00616E85" w:rsidP="00616E85" w:rsidRDefault="00616E85" w14:paraId="12BE75EE" w14:textId="03155C0C"/>
    <w:p w:rsidR="0007171A" w:rsidRDefault="0007171A" w14:paraId="2818A95D" w14:textId="77777777"/>
    <w:p w:rsidRPr="0007171A" w:rsidR="0007171A" w:rsidRDefault="0007171A" w14:paraId="30DB0FB5" w14:textId="1EB0A169">
      <w:pPr>
        <w:rPr>
          <w:i/>
          <w:iCs/>
        </w:rPr>
      </w:pPr>
      <w:r w:rsidRPr="0007171A">
        <w:rPr>
          <w:i/>
          <w:iCs/>
        </w:rPr>
        <w:t>Gedachtewisseling over preventie</w:t>
      </w:r>
    </w:p>
    <w:p w:rsidR="0007171A" w:rsidP="0007171A" w:rsidRDefault="0007171A" w14:paraId="76A4FBB6" w14:textId="6CE6780B">
      <w:r>
        <w:t>Het kabinet</w:t>
      </w:r>
      <w:r w:rsidRPr="0007171A">
        <w:t xml:space="preserve"> streeft naar een gezonde generatie in 2040 en hanteert daarbij een brede, samenhangende preventieaanpak. De aanpak is gericht op het stimuleren van sport en bewegen, gezonde voeding en het tegengaan van overgewicht, een gezonde school- en leefomgeving, het voorkomen van middelengebruik, het verhogen van de vaccinatiegraad onder kinderen en het bevorderen van mentale gezondheid. Hierbij richt het kabinet zich met name op kinderen en jongeren.</w:t>
      </w:r>
    </w:p>
    <w:p w:rsidRPr="0007171A" w:rsidR="0007171A" w:rsidP="0007171A" w:rsidRDefault="0007171A" w14:paraId="73962163" w14:textId="77777777"/>
    <w:p w:rsidR="007C1BB5" w:rsidP="0007171A" w:rsidRDefault="0007171A" w14:paraId="4CF6A741" w14:textId="18C6741F">
      <w:r>
        <w:t>Het kabinet</w:t>
      </w:r>
      <w:r w:rsidRPr="0007171A">
        <w:t xml:space="preserve"> vindt het belangrijk dat de Commissie verder werkt aan </w:t>
      </w:r>
      <w:r w:rsidR="007C1BB5">
        <w:t>de implementatie</w:t>
      </w:r>
      <w:r w:rsidRPr="0007171A">
        <w:t xml:space="preserve"> van de acties en wettelijke maatregelen zoals aangekondigd in het Europese Kankerbestrijdingsplan</w:t>
      </w:r>
      <w:r w:rsidR="00737D1B">
        <w:t>. Dit heeft betrekking op</w:t>
      </w:r>
      <w:r w:rsidRPr="0007171A">
        <w:t xml:space="preserve"> onder andere tabak, alcohol en gezonde voeding. </w:t>
      </w:r>
      <w:bookmarkStart w:name="_Hlk191625283" w:id="5"/>
      <w:r>
        <w:t xml:space="preserve">Daarom zal ik de Commissie oproepen om </w:t>
      </w:r>
      <w:r w:rsidR="002052F7">
        <w:t xml:space="preserve">hier </w:t>
      </w:r>
      <w:r>
        <w:t>in het volgende Commissie Werkprogramma (2026) op in te zetten</w:t>
      </w:r>
      <w:r w:rsidR="007C1BB5">
        <w:t xml:space="preserve"> en </w:t>
      </w:r>
      <w:r w:rsidR="002A6E2F">
        <w:t>vragen om</w:t>
      </w:r>
      <w:r w:rsidR="007C1BB5">
        <w:t xml:space="preserve"> </w:t>
      </w:r>
      <w:r w:rsidR="007C1BB5">
        <w:lastRenderedPageBreak/>
        <w:t>samenhang met het nog op te stellen actieplan cardiovasculaire gezondheid van de Commissie</w:t>
      </w:r>
      <w:r>
        <w:t xml:space="preserve">. </w:t>
      </w:r>
      <w:bookmarkEnd w:id="5"/>
    </w:p>
    <w:p w:rsidR="007C1BB5" w:rsidP="0007171A" w:rsidRDefault="007C1BB5" w14:paraId="6F93EC93" w14:textId="77777777"/>
    <w:p w:rsidR="006E416B" w:rsidP="0007171A" w:rsidRDefault="0007171A" w14:paraId="44880480" w14:textId="2D7B55B6">
      <w:r>
        <w:t>Ik vind</w:t>
      </w:r>
      <w:r w:rsidRPr="0007171A">
        <w:t xml:space="preserve"> het met name belangrijk dat de Commissie spoedig komt met de herziening van de verschillende Tabaksrichtlijnen, omdat er grote zorgen </w:t>
      </w:r>
      <w:r w:rsidR="00737D1B">
        <w:t>bestaan</w:t>
      </w:r>
      <w:r w:rsidRPr="0007171A">
        <w:t xml:space="preserve"> over de toegankelijkheid van nieuwe tabaks- en nicotineproducten, met name het gebruik van </w:t>
      </w:r>
      <w:proofErr w:type="spellStart"/>
      <w:r w:rsidRPr="0007171A">
        <w:t>vapes</w:t>
      </w:r>
      <w:proofErr w:type="spellEnd"/>
      <w:r w:rsidRPr="0007171A">
        <w:t>, door jongeren. Door verschillend beleid in</w:t>
      </w:r>
      <w:r w:rsidR="00737D1B">
        <w:t xml:space="preserve"> de</w:t>
      </w:r>
      <w:r w:rsidRPr="0007171A">
        <w:t xml:space="preserve"> lidstaten ten aanzien van </w:t>
      </w:r>
      <w:proofErr w:type="spellStart"/>
      <w:r w:rsidRPr="0007171A">
        <w:t>vapes</w:t>
      </w:r>
      <w:proofErr w:type="spellEnd"/>
      <w:r w:rsidRPr="0007171A">
        <w:t xml:space="preserve"> is het voor jongeren nu nog mogelijk om aan </w:t>
      </w:r>
      <w:proofErr w:type="spellStart"/>
      <w:r w:rsidRPr="0007171A">
        <w:t>vapes</w:t>
      </w:r>
      <w:proofErr w:type="spellEnd"/>
      <w:r w:rsidRPr="0007171A">
        <w:t xml:space="preserve"> met een smaakje te komen</w:t>
      </w:r>
      <w:r w:rsidR="00737D1B">
        <w:t>. Om dit aan te pakken is</w:t>
      </w:r>
      <w:r w:rsidRPr="0007171A">
        <w:t xml:space="preserve"> het belangrijk dat er meer eenheid komt. In Europa wil ik mij er</w:t>
      </w:r>
      <w:r w:rsidR="007C1BB5">
        <w:t xml:space="preserve"> bijvoorbeeld</w:t>
      </w:r>
      <w:r w:rsidRPr="0007171A">
        <w:t xml:space="preserve"> hard voor maken dat de Tabaksproductenrichtlijn op dit punt herzien wordt, er een Europese accijns op e-sigaretten komt, er strengere regels gelden voor </w:t>
      </w:r>
      <w:proofErr w:type="spellStart"/>
      <w:r w:rsidRPr="0007171A">
        <w:t>vapes</w:t>
      </w:r>
      <w:proofErr w:type="spellEnd"/>
      <w:r w:rsidRPr="0007171A">
        <w:t xml:space="preserve"> en dat er een Europees verbod op grensoverschrijdende verkoop komt. Dit zal ik dan ook tijdens de informele </w:t>
      </w:r>
      <w:r w:rsidR="007C1BB5">
        <w:t xml:space="preserve">EU </w:t>
      </w:r>
      <w:r w:rsidRPr="0007171A">
        <w:t xml:space="preserve">Gezondheidsraad inbrengen. </w:t>
      </w:r>
    </w:p>
    <w:p w:rsidR="0007171A" w:rsidRDefault="0007171A" w14:paraId="1E62B74F" w14:textId="77777777"/>
    <w:p w:rsidRPr="006E416B" w:rsidR="0007171A" w:rsidRDefault="0007171A" w14:paraId="60079623" w14:textId="18E39A9B">
      <w:pPr>
        <w:rPr>
          <w:i/>
          <w:iCs/>
          <w:lang w:val="en-US"/>
        </w:rPr>
      </w:pPr>
      <w:proofErr w:type="spellStart"/>
      <w:r w:rsidRPr="006E416B">
        <w:rPr>
          <w:i/>
          <w:iCs/>
          <w:lang w:val="en-US"/>
        </w:rPr>
        <w:t>Ministeriële</w:t>
      </w:r>
      <w:proofErr w:type="spellEnd"/>
      <w:r w:rsidRPr="006E416B">
        <w:rPr>
          <w:i/>
          <w:iCs/>
          <w:lang w:val="en-US"/>
        </w:rPr>
        <w:t xml:space="preserve"> lunch over</w:t>
      </w:r>
      <w:r w:rsidRPr="006E416B" w:rsidR="006E416B">
        <w:rPr>
          <w:i/>
          <w:iCs/>
          <w:lang w:val="en-US"/>
        </w:rPr>
        <w:t xml:space="preserve"> Critical Medicines Act</w:t>
      </w:r>
    </w:p>
    <w:p w:rsidR="006E416B" w:rsidRDefault="006E416B" w14:paraId="48B19253" w14:textId="69B782AD">
      <w:pPr>
        <w:rPr>
          <w:bCs/>
        </w:rPr>
      </w:pPr>
      <w:r>
        <w:rPr>
          <w:bCs/>
        </w:rPr>
        <w:t xml:space="preserve">De </w:t>
      </w:r>
      <w:r w:rsidRPr="00583049">
        <w:rPr>
          <w:bCs/>
          <w:i/>
          <w:iCs/>
        </w:rPr>
        <w:t xml:space="preserve">Critical </w:t>
      </w:r>
      <w:proofErr w:type="spellStart"/>
      <w:r w:rsidRPr="00583049">
        <w:rPr>
          <w:bCs/>
          <w:i/>
          <w:iCs/>
        </w:rPr>
        <w:t>Medicines</w:t>
      </w:r>
      <w:proofErr w:type="spellEnd"/>
      <w:r w:rsidRPr="00583049">
        <w:rPr>
          <w:bCs/>
          <w:i/>
          <w:iCs/>
        </w:rPr>
        <w:t xml:space="preserve"> Act</w:t>
      </w:r>
      <w:r>
        <w:rPr>
          <w:bCs/>
        </w:rPr>
        <w:t xml:space="preserve"> wordt waarschijnlijk als één van de onderwerpen voor de werklunch van informele EU Gezondheidsraad geagendeerd.</w:t>
      </w:r>
    </w:p>
    <w:p w:rsidR="006E416B" w:rsidRDefault="006E416B" w14:paraId="729B4F3A" w14:textId="77777777">
      <w:pPr>
        <w:rPr>
          <w:bCs/>
        </w:rPr>
      </w:pPr>
    </w:p>
    <w:p w:rsidR="006E416B" w:rsidP="006E416B" w:rsidRDefault="006E416B" w14:paraId="7CA9838E" w14:textId="30A689E5">
      <w:pPr>
        <w:rPr>
          <w:bCs/>
          <w:iCs/>
        </w:rPr>
      </w:pPr>
      <w:r>
        <w:rPr>
          <w:bCs/>
          <w:iCs/>
        </w:rPr>
        <w:t>I</w:t>
      </w:r>
      <w:r w:rsidRPr="00282B59">
        <w:rPr>
          <w:bCs/>
          <w:iCs/>
        </w:rPr>
        <w:t xml:space="preserve">n 2024 is de </w:t>
      </w:r>
      <w:r w:rsidRPr="00CD63E6">
        <w:rPr>
          <w:bCs/>
          <w:i/>
        </w:rPr>
        <w:t xml:space="preserve">Critical </w:t>
      </w:r>
      <w:proofErr w:type="spellStart"/>
      <w:r w:rsidRPr="00CD63E6">
        <w:rPr>
          <w:bCs/>
          <w:i/>
        </w:rPr>
        <w:t>Medicines</w:t>
      </w:r>
      <w:proofErr w:type="spellEnd"/>
      <w:r w:rsidRPr="00CD63E6">
        <w:rPr>
          <w:bCs/>
          <w:i/>
        </w:rPr>
        <w:t xml:space="preserve"> Alliance</w:t>
      </w:r>
      <w:r>
        <w:rPr>
          <w:bCs/>
          <w:iCs/>
        </w:rPr>
        <w:t xml:space="preserve"> (CMA)</w:t>
      </w:r>
      <w:r w:rsidRPr="00282B59">
        <w:rPr>
          <w:bCs/>
          <w:iCs/>
        </w:rPr>
        <w:t xml:space="preserve"> opgericht. De oprichting van deze alliantie is een van de maatregelen die de Europese Commissie in oktober 2023 heeft aangekondigd om geneesmiddelentekorten in de </w:t>
      </w:r>
      <w:r w:rsidR="007C1BB5">
        <w:rPr>
          <w:bCs/>
          <w:iCs/>
        </w:rPr>
        <w:t>EU</w:t>
      </w:r>
      <w:r w:rsidRPr="00282B59">
        <w:rPr>
          <w:bCs/>
          <w:iCs/>
        </w:rPr>
        <w:t xml:space="preserve"> te voorkomen en op te lossen wanneer </w:t>
      </w:r>
      <w:r w:rsidR="007C1BB5">
        <w:rPr>
          <w:bCs/>
          <w:iCs/>
        </w:rPr>
        <w:t>deze</w:t>
      </w:r>
      <w:r w:rsidRPr="00282B59">
        <w:rPr>
          <w:bCs/>
          <w:iCs/>
        </w:rPr>
        <w:t xml:space="preserve"> toch ontstaan</w:t>
      </w:r>
      <w:r w:rsidRPr="00286606">
        <w:rPr>
          <w:rStyle w:val="Voetnootmarkering"/>
        </w:rPr>
        <w:footnoteReference w:id="5"/>
      </w:r>
      <w:r>
        <w:rPr>
          <w:bCs/>
          <w:iCs/>
        </w:rPr>
        <w:t xml:space="preserve">. </w:t>
      </w:r>
      <w:r w:rsidRPr="00282B59">
        <w:rPr>
          <w:bCs/>
          <w:iCs/>
        </w:rPr>
        <w:t xml:space="preserve">Het doel van deze </w:t>
      </w:r>
      <w:r w:rsidR="007C1BB5">
        <w:rPr>
          <w:bCs/>
          <w:iCs/>
        </w:rPr>
        <w:t>a</w:t>
      </w:r>
      <w:r w:rsidRPr="00282B59">
        <w:rPr>
          <w:bCs/>
          <w:iCs/>
        </w:rPr>
        <w:t>lliantie is om relevante publieke en private belanghebbenden (</w:t>
      </w:r>
      <w:r w:rsidRPr="00025BCA">
        <w:rPr>
          <w:bCs/>
          <w:iCs/>
        </w:rPr>
        <w:t>lidstaten, industrie, koepelverenigingen van patiënten en andere zorgpartijen</w:t>
      </w:r>
      <w:r w:rsidRPr="00282B59">
        <w:rPr>
          <w:bCs/>
          <w:iCs/>
        </w:rPr>
        <w:t xml:space="preserve">) samen te brengen om oplossingen voor te stellen </w:t>
      </w:r>
      <w:r w:rsidR="007C1BB5">
        <w:rPr>
          <w:bCs/>
          <w:iCs/>
        </w:rPr>
        <w:t>met het doel</w:t>
      </w:r>
      <w:r w:rsidRPr="00282B59">
        <w:rPr>
          <w:bCs/>
          <w:iCs/>
        </w:rPr>
        <w:t xml:space="preserve"> het aanbod van kritieke geneesmiddelen in de EU te versterken en om geneesmiddelentekorten beter te voorkomen.</w:t>
      </w:r>
      <w:r>
        <w:rPr>
          <w:bCs/>
          <w:iCs/>
        </w:rPr>
        <w:t xml:space="preserve"> Nederland </w:t>
      </w:r>
      <w:r>
        <w:rPr>
          <w:bCs/>
        </w:rPr>
        <w:t>is actie</w:t>
      </w:r>
      <w:r w:rsidR="007C1BB5">
        <w:rPr>
          <w:bCs/>
        </w:rPr>
        <w:t>f</w:t>
      </w:r>
      <w:r>
        <w:rPr>
          <w:bCs/>
        </w:rPr>
        <w:t xml:space="preserve"> deelnemer van de CMA.</w:t>
      </w:r>
    </w:p>
    <w:p w:rsidR="006E416B" w:rsidP="006E416B" w:rsidRDefault="006E416B" w14:paraId="0E28D5F3" w14:textId="77777777">
      <w:pPr>
        <w:rPr>
          <w:bCs/>
          <w:iCs/>
        </w:rPr>
      </w:pPr>
    </w:p>
    <w:p w:rsidR="006E416B" w:rsidP="006E416B" w:rsidRDefault="006E416B" w14:paraId="4FA48C64" w14:textId="567F4B57">
      <w:pPr>
        <w:rPr>
          <w:bCs/>
          <w:iCs/>
        </w:rPr>
      </w:pPr>
      <w:r w:rsidRPr="00025BCA">
        <w:rPr>
          <w:bCs/>
          <w:iCs/>
        </w:rPr>
        <w:t>De</w:t>
      </w:r>
      <w:r w:rsidRPr="002A6E2F">
        <w:rPr>
          <w:bCs/>
          <w:iCs/>
        </w:rPr>
        <w:t xml:space="preserve"> </w:t>
      </w:r>
      <w:r w:rsidRPr="002A6E2F" w:rsidR="002A6E2F">
        <w:rPr>
          <w:bCs/>
          <w:iCs/>
        </w:rPr>
        <w:t>CMA</w:t>
      </w:r>
      <w:r w:rsidRPr="002A6E2F">
        <w:rPr>
          <w:bCs/>
          <w:iCs/>
        </w:rPr>
        <w:t xml:space="preserve"> </w:t>
      </w:r>
      <w:r>
        <w:rPr>
          <w:bCs/>
          <w:iCs/>
        </w:rPr>
        <w:t xml:space="preserve">komt naar verwachting </w:t>
      </w:r>
      <w:r w:rsidRPr="00025BCA">
        <w:rPr>
          <w:bCs/>
          <w:iCs/>
        </w:rPr>
        <w:t>eind februari</w:t>
      </w:r>
      <w:r>
        <w:rPr>
          <w:bCs/>
          <w:iCs/>
        </w:rPr>
        <w:t xml:space="preserve"> of </w:t>
      </w:r>
      <w:r w:rsidRPr="00025BCA">
        <w:rPr>
          <w:bCs/>
          <w:iCs/>
        </w:rPr>
        <w:t xml:space="preserve">begin maart </w:t>
      </w:r>
      <w:r w:rsidR="007C1BB5">
        <w:rPr>
          <w:bCs/>
          <w:iCs/>
        </w:rPr>
        <w:t>2025</w:t>
      </w:r>
      <w:r w:rsidR="008C5184">
        <w:rPr>
          <w:bCs/>
          <w:iCs/>
        </w:rPr>
        <w:t>,</w:t>
      </w:r>
      <w:r w:rsidR="007C1BB5">
        <w:rPr>
          <w:bCs/>
          <w:iCs/>
        </w:rPr>
        <w:t xml:space="preserve"> </w:t>
      </w:r>
      <w:r w:rsidRPr="00025BCA">
        <w:rPr>
          <w:bCs/>
          <w:iCs/>
        </w:rPr>
        <w:t>met aanbevelinge</w:t>
      </w:r>
      <w:r>
        <w:rPr>
          <w:bCs/>
          <w:iCs/>
        </w:rPr>
        <w:t>n om de leveringszekerheid van kritieke geneesmiddelen in de Europese Unie te verbeteren. Een deel van de aanbevelingen zal ook de input zijn voor nieuwe EU-wetgeving</w:t>
      </w:r>
      <w:r w:rsidR="007C1BB5">
        <w:rPr>
          <w:bCs/>
          <w:iCs/>
        </w:rPr>
        <w:t xml:space="preserve"> op dit thema</w:t>
      </w:r>
      <w:r>
        <w:rPr>
          <w:bCs/>
          <w:iCs/>
        </w:rPr>
        <w:t xml:space="preserve">, de zogeheten </w:t>
      </w:r>
      <w:r>
        <w:rPr>
          <w:bCs/>
          <w:i/>
        </w:rPr>
        <w:t xml:space="preserve">Critical </w:t>
      </w:r>
      <w:proofErr w:type="spellStart"/>
      <w:r>
        <w:rPr>
          <w:bCs/>
          <w:i/>
        </w:rPr>
        <w:t>Medicines</w:t>
      </w:r>
      <w:proofErr w:type="spellEnd"/>
      <w:r>
        <w:rPr>
          <w:bCs/>
          <w:i/>
        </w:rPr>
        <w:t xml:space="preserve"> Act</w:t>
      </w:r>
      <w:r>
        <w:rPr>
          <w:bCs/>
          <w:iCs/>
        </w:rPr>
        <w:t xml:space="preserve">. </w:t>
      </w:r>
      <w:r w:rsidR="008C5184">
        <w:rPr>
          <w:bCs/>
          <w:iCs/>
        </w:rPr>
        <w:br/>
      </w:r>
      <w:r>
        <w:rPr>
          <w:bCs/>
          <w:iCs/>
        </w:rPr>
        <w:t>Het voorstel voor deze nieuwe wetgeving wordt op</w:t>
      </w:r>
      <w:r w:rsidRPr="00025BCA">
        <w:rPr>
          <w:bCs/>
          <w:iCs/>
        </w:rPr>
        <w:t xml:space="preserve"> 11 maart </w:t>
      </w:r>
      <w:r w:rsidR="007C1BB5">
        <w:rPr>
          <w:bCs/>
          <w:iCs/>
        </w:rPr>
        <w:t>a.s.</w:t>
      </w:r>
      <w:r>
        <w:rPr>
          <w:bCs/>
          <w:iCs/>
        </w:rPr>
        <w:t xml:space="preserve"> </w:t>
      </w:r>
      <w:r w:rsidRPr="00025BCA">
        <w:rPr>
          <w:bCs/>
          <w:iCs/>
        </w:rPr>
        <w:t xml:space="preserve">verwacht. </w:t>
      </w:r>
    </w:p>
    <w:p w:rsidR="006E416B" w:rsidRDefault="006E416B" w14:paraId="3FB0CCB1" w14:textId="77777777"/>
    <w:p w:rsidR="006E416B" w:rsidP="006E416B" w:rsidRDefault="006E416B" w14:paraId="73CA54D1" w14:textId="7E939DF2">
      <w:pPr>
        <w:rPr>
          <w:bCs/>
          <w:iCs/>
        </w:rPr>
      </w:pPr>
      <w:r w:rsidRPr="00282B59">
        <w:rPr>
          <w:bCs/>
          <w:iCs/>
        </w:rPr>
        <w:t>Het kabinet ziet leveringszekerheid van medische producten</w:t>
      </w:r>
      <w:r>
        <w:rPr>
          <w:bCs/>
          <w:iCs/>
        </w:rPr>
        <w:t xml:space="preserve">, waaronder geneesmiddelen, </w:t>
      </w:r>
      <w:r w:rsidRPr="00282B59">
        <w:rPr>
          <w:bCs/>
          <w:iCs/>
        </w:rPr>
        <w:t>als één van de belangrijkste thema’s waarop Europese samenwerking van meerwaarde is, nu en voor de komende jaren.</w:t>
      </w:r>
      <w:r>
        <w:rPr>
          <w:bCs/>
          <w:iCs/>
        </w:rPr>
        <w:t xml:space="preserve"> Het is namelijk niet realistisch</w:t>
      </w:r>
      <w:r w:rsidRPr="00FB7A30">
        <w:rPr>
          <w:bCs/>
          <w:iCs/>
        </w:rPr>
        <w:t xml:space="preserve"> is om alle productie van (kritieke) geneesmiddelen in Nederland te laten plaatsvinden</w:t>
      </w:r>
      <w:r w:rsidR="007C1BB5">
        <w:rPr>
          <w:bCs/>
          <w:iCs/>
        </w:rPr>
        <w:t>,</w:t>
      </w:r>
      <w:r w:rsidRPr="00FB7A30">
        <w:rPr>
          <w:bCs/>
          <w:iCs/>
        </w:rPr>
        <w:t xml:space="preserve"> gezien de complexiteit van de productieketens. </w:t>
      </w:r>
      <w:r>
        <w:rPr>
          <w:bCs/>
          <w:iCs/>
        </w:rPr>
        <w:t xml:space="preserve">In de Kamerbrief van 12 december 2024 </w:t>
      </w:r>
      <w:r w:rsidR="007C1BB5">
        <w:rPr>
          <w:bCs/>
          <w:iCs/>
        </w:rPr>
        <w:t>kunt u lezen</w:t>
      </w:r>
      <w:r>
        <w:rPr>
          <w:bCs/>
          <w:iCs/>
        </w:rPr>
        <w:t xml:space="preserve"> hoe de CMA onderdeel is van de Europese inzet op leveringszekerheid</w:t>
      </w:r>
      <w:r w:rsidRPr="00286606">
        <w:rPr>
          <w:rStyle w:val="Voetnootmarkering"/>
        </w:rPr>
        <w:footnoteReference w:id="6"/>
      </w:r>
      <w:r>
        <w:rPr>
          <w:bCs/>
          <w:iCs/>
        </w:rPr>
        <w:t>.</w:t>
      </w:r>
    </w:p>
    <w:p w:rsidR="006E416B" w:rsidP="006E416B" w:rsidRDefault="006E416B" w14:paraId="3424D861" w14:textId="77777777">
      <w:pPr>
        <w:rPr>
          <w:bCs/>
        </w:rPr>
      </w:pPr>
    </w:p>
    <w:p w:rsidRPr="006E416B" w:rsidR="006E416B" w:rsidRDefault="006E416B" w14:paraId="6CB84209" w14:textId="6C7A1E66">
      <w:pPr>
        <w:rPr>
          <w:bCs/>
        </w:rPr>
      </w:pPr>
      <w:r w:rsidRPr="002043DD">
        <w:rPr>
          <w:bCs/>
        </w:rPr>
        <w:t xml:space="preserve">Nederland is blij met </w:t>
      </w:r>
      <w:r>
        <w:rPr>
          <w:bCs/>
        </w:rPr>
        <w:t>het werk van de CMA en staat</w:t>
      </w:r>
      <w:r w:rsidRPr="002043DD">
        <w:rPr>
          <w:bCs/>
        </w:rPr>
        <w:t xml:space="preserve"> positief tegenover </w:t>
      </w:r>
      <w:r w:rsidR="007C1BB5">
        <w:rPr>
          <w:bCs/>
        </w:rPr>
        <w:t>de komst van een wetgevingsvoorstel</w:t>
      </w:r>
      <w:r w:rsidRPr="002043DD">
        <w:rPr>
          <w:bCs/>
        </w:rPr>
        <w:t xml:space="preserve"> om geneesmiddelentekorten aan te pakken</w:t>
      </w:r>
      <w:r>
        <w:rPr>
          <w:bCs/>
        </w:rPr>
        <w:t xml:space="preserve">. </w:t>
      </w:r>
      <w:r w:rsidRPr="003E1973">
        <w:rPr>
          <w:bCs/>
        </w:rPr>
        <w:t xml:space="preserve">De verwachte </w:t>
      </w:r>
      <w:r w:rsidRPr="003E1973">
        <w:rPr>
          <w:bCs/>
          <w:i/>
          <w:iCs/>
        </w:rPr>
        <w:t xml:space="preserve">Critical </w:t>
      </w:r>
      <w:proofErr w:type="spellStart"/>
      <w:r w:rsidRPr="003E1973">
        <w:rPr>
          <w:bCs/>
          <w:i/>
          <w:iCs/>
        </w:rPr>
        <w:t>Medicines</w:t>
      </w:r>
      <w:proofErr w:type="spellEnd"/>
      <w:r w:rsidRPr="003E1973">
        <w:rPr>
          <w:bCs/>
          <w:i/>
          <w:iCs/>
        </w:rPr>
        <w:t xml:space="preserve"> Act</w:t>
      </w:r>
      <w:r w:rsidRPr="003E1973">
        <w:rPr>
          <w:bCs/>
        </w:rPr>
        <w:t xml:space="preserve"> kan helpen door wetgevende kaders te bieden voor bepaalde aanbevelingen. </w:t>
      </w:r>
      <w:r w:rsidRPr="00D53B5F">
        <w:rPr>
          <w:bCs/>
        </w:rPr>
        <w:t>Deze Act moet wel aanvullen</w:t>
      </w:r>
      <w:r>
        <w:rPr>
          <w:bCs/>
        </w:rPr>
        <w:t>d</w:t>
      </w:r>
      <w:r w:rsidRPr="00D53B5F">
        <w:rPr>
          <w:bCs/>
        </w:rPr>
        <w:t xml:space="preserve"> zijn aan de herziening van de </w:t>
      </w:r>
      <w:r w:rsidR="007C1BB5">
        <w:rPr>
          <w:bCs/>
        </w:rPr>
        <w:t>EU geneesmiddelenwetgeving</w:t>
      </w:r>
      <w:r w:rsidRPr="00D53B5F">
        <w:rPr>
          <w:bCs/>
        </w:rPr>
        <w:t xml:space="preserve"> en meerwaarde hebben.</w:t>
      </w:r>
      <w:r>
        <w:rPr>
          <w:bCs/>
        </w:rPr>
        <w:t xml:space="preserve"> </w:t>
      </w:r>
      <w:r w:rsidR="008C5184">
        <w:rPr>
          <w:bCs/>
        </w:rPr>
        <w:br/>
      </w:r>
      <w:r>
        <w:rPr>
          <w:bCs/>
        </w:rPr>
        <w:t>Het kabinetstandpunt op de voorgestelde wetgeving wordt uw Kamer via het gebruikelijke B</w:t>
      </w:r>
      <w:r w:rsidRPr="00583049">
        <w:rPr>
          <w:bCs/>
        </w:rPr>
        <w:t>eoordeling Nieuwe Commissievoorstellen</w:t>
      </w:r>
      <w:r>
        <w:rPr>
          <w:bCs/>
        </w:rPr>
        <w:t xml:space="preserve"> (BNC)-proces voorgelegd. </w:t>
      </w:r>
    </w:p>
    <w:p w:rsidRPr="006E416B" w:rsidR="0007171A" w:rsidRDefault="0007171A" w14:paraId="2276A30C" w14:textId="77777777"/>
    <w:p w:rsidRPr="006E416B" w:rsidR="0007171A" w:rsidRDefault="0007171A" w14:paraId="5A2C7160" w14:textId="512048F5">
      <w:pPr>
        <w:rPr>
          <w:i/>
          <w:iCs/>
        </w:rPr>
      </w:pPr>
      <w:r w:rsidRPr="006E416B">
        <w:rPr>
          <w:i/>
          <w:iCs/>
        </w:rPr>
        <w:t>Voortgang betreffende Commissievoorstellen inzake de herziening van de EU geneesmiddelenwetgeving</w:t>
      </w:r>
    </w:p>
    <w:p w:rsidR="006E416B" w:rsidP="00153C7D" w:rsidRDefault="006E416B" w14:paraId="3A2BEFB2" w14:textId="77777777">
      <w:pPr>
        <w:pStyle w:val="Plattetekst2"/>
        <w:spacing w:after="0" w:line="240" w:lineRule="atLeast"/>
        <w:rPr>
          <w:rFonts w:ascii="Verdana" w:hAnsi="Verdana"/>
          <w:bCs/>
          <w:iCs/>
          <w:sz w:val="18"/>
          <w:szCs w:val="18"/>
        </w:rPr>
      </w:pPr>
      <w:r w:rsidRPr="006E416B">
        <w:rPr>
          <w:rFonts w:ascii="Verdana" w:hAnsi="Verdana"/>
          <w:bCs/>
          <w:iCs/>
          <w:sz w:val="18"/>
          <w:szCs w:val="18"/>
        </w:rPr>
        <w:t xml:space="preserve">Tijdens het Commissiedebat van 31 mei 2023 over de EU Gezondheidsraad is afgesproken dat uw Kamer in elke geannoteerde agenda voor de (informele) EU Gezondheidsraad wordt geïnformeerd over de voortgang van de onderhandelingen over de herziening van de Europese geneesmiddelenwetgeving. </w:t>
      </w:r>
    </w:p>
    <w:p w:rsidRPr="006E416B" w:rsidR="006E416B" w:rsidP="00153C7D" w:rsidRDefault="006E416B" w14:paraId="106A1E63" w14:textId="77777777">
      <w:pPr>
        <w:pStyle w:val="Plattetekst2"/>
        <w:spacing w:after="0" w:line="240" w:lineRule="atLeast"/>
        <w:rPr>
          <w:rFonts w:ascii="Verdana" w:hAnsi="Verdana"/>
          <w:bCs/>
          <w:iCs/>
          <w:sz w:val="18"/>
          <w:szCs w:val="18"/>
        </w:rPr>
      </w:pPr>
    </w:p>
    <w:p w:rsidR="006E416B" w:rsidP="00153C7D" w:rsidRDefault="006E416B" w14:paraId="42975109" w14:textId="312BF58F">
      <w:pPr>
        <w:pStyle w:val="Plattetekst2"/>
        <w:spacing w:after="0" w:line="240" w:lineRule="atLeast"/>
        <w:rPr>
          <w:rFonts w:ascii="Verdana" w:hAnsi="Verdana"/>
          <w:bCs/>
          <w:iCs/>
          <w:sz w:val="18"/>
          <w:szCs w:val="18"/>
        </w:rPr>
      </w:pPr>
      <w:r w:rsidRPr="006E416B">
        <w:rPr>
          <w:rFonts w:ascii="Verdana" w:hAnsi="Verdana"/>
          <w:bCs/>
          <w:iCs/>
          <w:sz w:val="18"/>
          <w:szCs w:val="18"/>
        </w:rPr>
        <w:t>Sinds de vorige geannoteerde agenda</w:t>
      </w:r>
      <w:r w:rsidRPr="006E416B">
        <w:rPr>
          <w:rStyle w:val="Voetnootmarkering"/>
          <w:rFonts w:ascii="Verdana" w:hAnsi="Verdana"/>
          <w:bCs/>
          <w:iCs/>
          <w:sz w:val="18"/>
          <w:szCs w:val="18"/>
        </w:rPr>
        <w:footnoteReference w:id="7"/>
      </w:r>
      <w:r w:rsidR="008C5184">
        <w:rPr>
          <w:rFonts w:ascii="Verdana" w:hAnsi="Verdana"/>
          <w:bCs/>
          <w:iCs/>
          <w:sz w:val="18"/>
          <w:szCs w:val="18"/>
        </w:rPr>
        <w:t xml:space="preserve">, </w:t>
      </w:r>
      <w:r w:rsidRPr="006E416B">
        <w:rPr>
          <w:rFonts w:ascii="Verdana" w:hAnsi="Verdana"/>
          <w:bCs/>
          <w:iCs/>
          <w:sz w:val="18"/>
          <w:szCs w:val="18"/>
        </w:rPr>
        <w:t>heeft het Hongaars voorzitterschap de onder</w:t>
      </w:r>
      <w:r w:rsidR="008C5184">
        <w:rPr>
          <w:rFonts w:ascii="Verdana" w:hAnsi="Verdana"/>
          <w:bCs/>
          <w:iCs/>
          <w:sz w:val="18"/>
          <w:szCs w:val="18"/>
        </w:rPr>
        <w:t xml:space="preserve">handelingen over </w:t>
      </w:r>
      <w:r w:rsidRPr="006E416B">
        <w:rPr>
          <w:rFonts w:ascii="Verdana" w:hAnsi="Verdana"/>
          <w:bCs/>
          <w:iCs/>
          <w:sz w:val="18"/>
          <w:szCs w:val="18"/>
        </w:rPr>
        <w:t>w</w:t>
      </w:r>
      <w:r w:rsidRPr="006E416B">
        <w:rPr>
          <w:rFonts w:ascii="Verdana" w:hAnsi="Verdana"/>
          <w:bCs/>
          <w:i/>
          <w:sz w:val="18"/>
          <w:szCs w:val="18"/>
        </w:rPr>
        <w:t>ees- en kindergeneesmiddelen</w:t>
      </w:r>
      <w:r w:rsidRPr="006E416B">
        <w:rPr>
          <w:rFonts w:ascii="Verdana" w:hAnsi="Verdana"/>
          <w:bCs/>
          <w:iCs/>
          <w:sz w:val="18"/>
          <w:szCs w:val="18"/>
        </w:rPr>
        <w:t xml:space="preserve"> geopend. Weesgeneesmiddelen zijn geneesmiddelen voor een levensbedreigende of chronische aandoening</w:t>
      </w:r>
      <w:r w:rsidR="008C5184">
        <w:rPr>
          <w:rFonts w:ascii="Verdana" w:hAnsi="Verdana"/>
          <w:bCs/>
          <w:iCs/>
          <w:sz w:val="18"/>
          <w:szCs w:val="18"/>
        </w:rPr>
        <w:t>,</w:t>
      </w:r>
      <w:r w:rsidRPr="006E416B">
        <w:rPr>
          <w:rFonts w:ascii="Verdana" w:hAnsi="Verdana"/>
          <w:bCs/>
          <w:iCs/>
          <w:sz w:val="18"/>
          <w:szCs w:val="18"/>
        </w:rPr>
        <w:t xml:space="preserve"> met een kleine patiëntengroep. De onderwerpen </w:t>
      </w:r>
      <w:r w:rsidRPr="006E416B">
        <w:rPr>
          <w:rFonts w:ascii="Verdana" w:hAnsi="Verdana"/>
          <w:bCs/>
          <w:i/>
          <w:sz w:val="18"/>
          <w:szCs w:val="18"/>
        </w:rPr>
        <w:t>incentives</w:t>
      </w:r>
      <w:r w:rsidRPr="006E416B">
        <w:rPr>
          <w:rFonts w:ascii="Verdana" w:hAnsi="Verdana"/>
          <w:bCs/>
          <w:iCs/>
          <w:sz w:val="18"/>
          <w:szCs w:val="18"/>
        </w:rPr>
        <w:t xml:space="preserve">, dat zijn maatregelen om innovatie gericht te stimuleren, en </w:t>
      </w:r>
      <w:r w:rsidRPr="006E416B">
        <w:rPr>
          <w:rFonts w:ascii="Verdana" w:hAnsi="Verdana"/>
          <w:bCs/>
          <w:i/>
          <w:sz w:val="18"/>
          <w:szCs w:val="18"/>
        </w:rPr>
        <w:t>tekorten</w:t>
      </w:r>
      <w:r w:rsidRPr="006E416B">
        <w:rPr>
          <w:rFonts w:ascii="Verdana" w:hAnsi="Verdana"/>
          <w:bCs/>
          <w:iCs/>
          <w:sz w:val="18"/>
          <w:szCs w:val="18"/>
        </w:rPr>
        <w:t xml:space="preserve"> zijn nog één keer inhoudelijk besproken. Laatstgenoemde bespreking heeft niet geleid tot andere standpunten bij de lidstaten. </w:t>
      </w:r>
    </w:p>
    <w:p w:rsidRPr="006E416B" w:rsidR="006E416B" w:rsidP="00153C7D" w:rsidRDefault="006E416B" w14:paraId="2ABD9343" w14:textId="77777777">
      <w:pPr>
        <w:pStyle w:val="Plattetekst2"/>
        <w:spacing w:after="0" w:line="240" w:lineRule="atLeast"/>
        <w:rPr>
          <w:rFonts w:ascii="Verdana" w:hAnsi="Verdana"/>
          <w:bCs/>
          <w:iCs/>
          <w:sz w:val="18"/>
          <w:szCs w:val="18"/>
        </w:rPr>
      </w:pPr>
    </w:p>
    <w:p w:rsidR="006E416B" w:rsidP="00153C7D" w:rsidRDefault="006E416B" w14:paraId="420CAA26" w14:textId="0C9B9B33">
      <w:pPr>
        <w:pStyle w:val="Plattetekst2"/>
        <w:spacing w:after="0" w:line="240" w:lineRule="atLeast"/>
        <w:rPr>
          <w:rFonts w:ascii="Verdana" w:hAnsi="Verdana"/>
          <w:bCs/>
          <w:iCs/>
          <w:sz w:val="18"/>
          <w:szCs w:val="18"/>
        </w:rPr>
      </w:pPr>
      <w:r w:rsidRPr="006E416B">
        <w:rPr>
          <w:rFonts w:ascii="Verdana" w:hAnsi="Verdana"/>
          <w:bCs/>
          <w:iCs/>
          <w:sz w:val="18"/>
          <w:szCs w:val="18"/>
        </w:rPr>
        <w:t xml:space="preserve">Onder het huidig voorzitterschap van Polen zijn de inhoudelijke besprekingen geopend van alle nog niet eerder besproken onderwerpen. Dat betreft </w:t>
      </w:r>
      <w:r w:rsidR="005150E4">
        <w:rPr>
          <w:rFonts w:ascii="Verdana" w:hAnsi="Verdana"/>
          <w:bCs/>
          <w:iCs/>
          <w:sz w:val="18"/>
          <w:szCs w:val="18"/>
        </w:rPr>
        <w:t xml:space="preserve">i.) </w:t>
      </w:r>
      <w:r w:rsidRPr="006E416B">
        <w:rPr>
          <w:rFonts w:ascii="Verdana" w:hAnsi="Verdana"/>
          <w:bCs/>
          <w:i/>
          <w:sz w:val="18"/>
          <w:szCs w:val="18"/>
        </w:rPr>
        <w:t>verpakkingen, reclame en receptplicht</w:t>
      </w:r>
      <w:r w:rsidRPr="006E416B">
        <w:rPr>
          <w:rFonts w:ascii="Verdana" w:hAnsi="Verdana"/>
          <w:bCs/>
          <w:iCs/>
          <w:sz w:val="18"/>
          <w:szCs w:val="18"/>
        </w:rPr>
        <w:t xml:space="preserve">; </w:t>
      </w:r>
      <w:r w:rsidR="005150E4">
        <w:rPr>
          <w:rFonts w:ascii="Verdana" w:hAnsi="Verdana"/>
          <w:bCs/>
          <w:iCs/>
          <w:sz w:val="18"/>
          <w:szCs w:val="18"/>
        </w:rPr>
        <w:t xml:space="preserve">ii.) </w:t>
      </w:r>
      <w:r w:rsidRPr="006E416B">
        <w:rPr>
          <w:rFonts w:ascii="Verdana" w:hAnsi="Verdana"/>
          <w:bCs/>
          <w:i/>
          <w:sz w:val="18"/>
          <w:szCs w:val="18"/>
        </w:rPr>
        <w:t>geneesmiddelenbewaking</w:t>
      </w:r>
      <w:r w:rsidRPr="006E416B">
        <w:rPr>
          <w:rFonts w:ascii="Verdana" w:hAnsi="Verdana"/>
          <w:bCs/>
          <w:iCs/>
          <w:sz w:val="18"/>
          <w:szCs w:val="18"/>
        </w:rPr>
        <w:t xml:space="preserve">; </w:t>
      </w:r>
      <w:r w:rsidR="005150E4">
        <w:rPr>
          <w:rFonts w:ascii="Verdana" w:hAnsi="Verdana"/>
          <w:bCs/>
          <w:iCs/>
          <w:sz w:val="18"/>
          <w:szCs w:val="18"/>
        </w:rPr>
        <w:t xml:space="preserve">iii.) </w:t>
      </w:r>
      <w:r w:rsidRPr="006E416B">
        <w:rPr>
          <w:rFonts w:ascii="Verdana" w:hAnsi="Verdana"/>
          <w:bCs/>
          <w:i/>
          <w:sz w:val="18"/>
          <w:szCs w:val="18"/>
        </w:rPr>
        <w:t xml:space="preserve">kruidengeneesmiddelen en </w:t>
      </w:r>
      <w:proofErr w:type="spellStart"/>
      <w:r w:rsidRPr="006E416B">
        <w:rPr>
          <w:rFonts w:ascii="Verdana" w:hAnsi="Verdana"/>
          <w:bCs/>
          <w:i/>
          <w:sz w:val="18"/>
          <w:szCs w:val="18"/>
        </w:rPr>
        <w:t>homeopatica</w:t>
      </w:r>
      <w:proofErr w:type="spellEnd"/>
      <w:r w:rsidRPr="006E416B">
        <w:rPr>
          <w:rFonts w:ascii="Verdana" w:hAnsi="Verdana"/>
          <w:bCs/>
          <w:i/>
          <w:sz w:val="18"/>
          <w:szCs w:val="18"/>
        </w:rPr>
        <w:t>;</w:t>
      </w:r>
      <w:r w:rsidRPr="006E416B">
        <w:rPr>
          <w:rFonts w:ascii="Verdana" w:hAnsi="Verdana"/>
          <w:bCs/>
          <w:iCs/>
          <w:sz w:val="18"/>
          <w:szCs w:val="18"/>
        </w:rPr>
        <w:t xml:space="preserve"> </w:t>
      </w:r>
      <w:r w:rsidR="005150E4">
        <w:rPr>
          <w:rFonts w:ascii="Verdana" w:hAnsi="Verdana"/>
          <w:bCs/>
          <w:iCs/>
          <w:sz w:val="18"/>
          <w:szCs w:val="18"/>
        </w:rPr>
        <w:t xml:space="preserve">iv.) </w:t>
      </w:r>
      <w:r w:rsidRPr="006E416B">
        <w:rPr>
          <w:rFonts w:ascii="Verdana" w:hAnsi="Verdana"/>
          <w:bCs/>
          <w:i/>
          <w:sz w:val="18"/>
          <w:szCs w:val="18"/>
        </w:rPr>
        <w:t>productie, distributie en toezicht</w:t>
      </w:r>
      <w:r w:rsidRPr="006E416B">
        <w:rPr>
          <w:rFonts w:ascii="Verdana" w:hAnsi="Verdana"/>
          <w:bCs/>
          <w:iCs/>
          <w:sz w:val="18"/>
          <w:szCs w:val="18"/>
        </w:rPr>
        <w:t xml:space="preserve">; en </w:t>
      </w:r>
      <w:r w:rsidR="005150E4">
        <w:rPr>
          <w:rFonts w:ascii="Verdana" w:hAnsi="Verdana"/>
          <w:bCs/>
          <w:iCs/>
          <w:sz w:val="18"/>
          <w:szCs w:val="18"/>
        </w:rPr>
        <w:t xml:space="preserve">v.) </w:t>
      </w:r>
      <w:r w:rsidRPr="006E416B">
        <w:rPr>
          <w:rFonts w:ascii="Verdana" w:hAnsi="Verdana"/>
          <w:bCs/>
          <w:i/>
          <w:sz w:val="18"/>
          <w:szCs w:val="18"/>
        </w:rPr>
        <w:t xml:space="preserve">finale bepalingen en </w:t>
      </w:r>
      <w:proofErr w:type="spellStart"/>
      <w:r w:rsidRPr="006E416B">
        <w:rPr>
          <w:rFonts w:ascii="Verdana" w:hAnsi="Verdana"/>
          <w:bCs/>
          <w:i/>
          <w:sz w:val="18"/>
          <w:szCs w:val="18"/>
        </w:rPr>
        <w:t>Brexit</w:t>
      </w:r>
      <w:proofErr w:type="spellEnd"/>
      <w:r w:rsidRPr="006E416B">
        <w:rPr>
          <w:rFonts w:ascii="Verdana" w:hAnsi="Verdana"/>
          <w:bCs/>
          <w:i/>
          <w:sz w:val="18"/>
          <w:szCs w:val="18"/>
        </w:rPr>
        <w:t xml:space="preserve">. </w:t>
      </w:r>
    </w:p>
    <w:p w:rsidRPr="006E416B" w:rsidR="005150E4" w:rsidP="00153C7D" w:rsidRDefault="005150E4" w14:paraId="6230EDA3" w14:textId="77777777">
      <w:pPr>
        <w:pStyle w:val="Plattetekst2"/>
        <w:spacing w:after="0" w:line="240" w:lineRule="atLeast"/>
        <w:rPr>
          <w:rFonts w:ascii="Verdana" w:hAnsi="Verdana"/>
          <w:bCs/>
          <w:iCs/>
          <w:sz w:val="18"/>
          <w:szCs w:val="18"/>
        </w:rPr>
      </w:pPr>
    </w:p>
    <w:p w:rsidR="006E416B" w:rsidP="00153C7D" w:rsidRDefault="006E416B" w14:paraId="7AE85283" w14:textId="7E7830CF">
      <w:pPr>
        <w:pStyle w:val="Plattetekst2"/>
        <w:spacing w:after="0" w:line="240" w:lineRule="atLeast"/>
        <w:rPr>
          <w:rFonts w:ascii="Verdana" w:hAnsi="Verdana"/>
          <w:bCs/>
          <w:iCs/>
          <w:sz w:val="18"/>
          <w:szCs w:val="18"/>
        </w:rPr>
      </w:pPr>
      <w:r w:rsidRPr="006E416B">
        <w:rPr>
          <w:rFonts w:ascii="Verdana" w:hAnsi="Verdana"/>
          <w:bCs/>
          <w:iCs/>
          <w:sz w:val="18"/>
          <w:szCs w:val="18"/>
        </w:rPr>
        <w:t xml:space="preserve">Het Commissievoorstel voor </w:t>
      </w:r>
      <w:r w:rsidRPr="006E416B">
        <w:rPr>
          <w:rFonts w:ascii="Verdana" w:hAnsi="Verdana"/>
          <w:bCs/>
          <w:i/>
          <w:sz w:val="18"/>
          <w:szCs w:val="18"/>
        </w:rPr>
        <w:t>verpakkingen</w:t>
      </w:r>
      <w:r w:rsidRPr="006E416B">
        <w:rPr>
          <w:rFonts w:ascii="Verdana" w:hAnsi="Verdana"/>
          <w:bCs/>
          <w:iCs/>
          <w:sz w:val="18"/>
          <w:szCs w:val="18"/>
        </w:rPr>
        <w:t xml:space="preserve"> is gericht op</w:t>
      </w:r>
      <w:r w:rsidR="005150E4">
        <w:rPr>
          <w:rFonts w:ascii="Verdana" w:hAnsi="Verdana"/>
          <w:bCs/>
          <w:iCs/>
          <w:sz w:val="18"/>
          <w:szCs w:val="18"/>
        </w:rPr>
        <w:t xml:space="preserve"> de</w:t>
      </w:r>
      <w:r w:rsidRPr="006E416B">
        <w:rPr>
          <w:rFonts w:ascii="Verdana" w:hAnsi="Verdana"/>
          <w:bCs/>
          <w:iCs/>
          <w:sz w:val="18"/>
          <w:szCs w:val="18"/>
        </w:rPr>
        <w:t xml:space="preserve"> digitalisering van productinformatie en meertalige verpakkingen. In essentie </w:t>
      </w:r>
      <w:r>
        <w:rPr>
          <w:rFonts w:ascii="Verdana" w:hAnsi="Verdana"/>
          <w:bCs/>
          <w:iCs/>
          <w:sz w:val="18"/>
          <w:szCs w:val="18"/>
        </w:rPr>
        <w:t>staat het kabinet</w:t>
      </w:r>
      <w:r w:rsidRPr="006E416B">
        <w:rPr>
          <w:rFonts w:ascii="Verdana" w:hAnsi="Verdana"/>
          <w:bCs/>
          <w:iCs/>
          <w:sz w:val="18"/>
          <w:szCs w:val="18"/>
        </w:rPr>
        <w:t xml:space="preserve"> hier positief tegenover, zoals de introductie van een digitale bijsluiter. </w:t>
      </w:r>
      <w:r w:rsidR="008C5184">
        <w:rPr>
          <w:rFonts w:ascii="Verdana" w:hAnsi="Verdana"/>
          <w:bCs/>
          <w:iCs/>
          <w:sz w:val="18"/>
          <w:szCs w:val="18"/>
        </w:rPr>
        <w:br/>
      </w:r>
      <w:r w:rsidRPr="006E416B">
        <w:rPr>
          <w:rFonts w:ascii="Verdana" w:hAnsi="Verdana"/>
          <w:bCs/>
          <w:iCs/>
          <w:sz w:val="18"/>
          <w:szCs w:val="18"/>
        </w:rPr>
        <w:t xml:space="preserve">Wel </w:t>
      </w:r>
      <w:r>
        <w:rPr>
          <w:rFonts w:ascii="Verdana" w:hAnsi="Verdana"/>
          <w:bCs/>
          <w:iCs/>
          <w:sz w:val="18"/>
          <w:szCs w:val="18"/>
        </w:rPr>
        <w:t>is het kabinet</w:t>
      </w:r>
      <w:r w:rsidRPr="006E416B">
        <w:rPr>
          <w:rFonts w:ascii="Verdana" w:hAnsi="Verdana"/>
          <w:bCs/>
          <w:iCs/>
          <w:sz w:val="18"/>
          <w:szCs w:val="18"/>
        </w:rPr>
        <w:t xml:space="preserve"> van mening dat een papieren bijsluiter altijd op verzoek beschikbaar moet blijven voor patiënten. </w:t>
      </w:r>
    </w:p>
    <w:p w:rsidRPr="006E416B" w:rsidR="006E416B" w:rsidP="00153C7D" w:rsidRDefault="006E416B" w14:paraId="09C153B5" w14:textId="77777777">
      <w:pPr>
        <w:pStyle w:val="Plattetekst2"/>
        <w:spacing w:after="0" w:line="240" w:lineRule="atLeast"/>
        <w:rPr>
          <w:rFonts w:ascii="Verdana" w:hAnsi="Verdana"/>
          <w:bCs/>
          <w:iCs/>
          <w:sz w:val="18"/>
          <w:szCs w:val="18"/>
        </w:rPr>
      </w:pPr>
    </w:p>
    <w:p w:rsidRPr="006E416B" w:rsidR="006E416B" w:rsidP="00153C7D" w:rsidRDefault="006E416B" w14:paraId="3DB25C35" w14:textId="79676A17">
      <w:pPr>
        <w:rPr>
          <w:rFonts w:eastAsia="Times New Roman" w:cs="Times New Roman"/>
          <w:bCs/>
          <w:iCs/>
        </w:rPr>
      </w:pPr>
      <w:r w:rsidRPr="006E416B">
        <w:rPr>
          <w:rFonts w:eastAsia="Times New Roman" w:cs="Times New Roman"/>
          <w:bCs/>
          <w:iCs/>
        </w:rPr>
        <w:t>Binnen het onderwerp</w:t>
      </w:r>
      <w:r w:rsidRPr="006E416B">
        <w:rPr>
          <w:rFonts w:eastAsia="Times New Roman" w:cs="Times New Roman"/>
          <w:bCs/>
          <w:i/>
        </w:rPr>
        <w:t xml:space="preserve"> toezicht</w:t>
      </w:r>
      <w:r w:rsidRPr="006E416B">
        <w:rPr>
          <w:rFonts w:eastAsia="Times New Roman" w:cs="Times New Roman"/>
          <w:bCs/>
          <w:iCs/>
        </w:rPr>
        <w:t xml:space="preserve"> beoogt de Commissie een effectiever inspectiesysteem, onder andere door het creëren van inspectiecapaciteit bij het </w:t>
      </w:r>
      <w:r w:rsidRPr="006E416B">
        <w:rPr>
          <w:rFonts w:eastAsia="Times New Roman" w:cs="Times New Roman"/>
          <w:bCs/>
          <w:i/>
        </w:rPr>
        <w:t xml:space="preserve">European </w:t>
      </w:r>
      <w:proofErr w:type="spellStart"/>
      <w:r w:rsidRPr="006E416B">
        <w:rPr>
          <w:rFonts w:eastAsia="Times New Roman" w:cs="Times New Roman"/>
          <w:bCs/>
          <w:i/>
        </w:rPr>
        <w:t>Medicines</w:t>
      </w:r>
      <w:proofErr w:type="spellEnd"/>
      <w:r w:rsidRPr="006E416B">
        <w:rPr>
          <w:rFonts w:eastAsia="Times New Roman" w:cs="Times New Roman"/>
          <w:bCs/>
          <w:i/>
        </w:rPr>
        <w:t xml:space="preserve"> Agency</w:t>
      </w:r>
      <w:r w:rsidRPr="006E416B">
        <w:rPr>
          <w:rFonts w:eastAsia="Times New Roman" w:cs="Times New Roman"/>
          <w:bCs/>
          <w:iCs/>
        </w:rPr>
        <w:t xml:space="preserve"> (EMA). Hiermee kan het EMA bijvoorbeeld ondersteunen bij inspecties voor landen buiten de EU. </w:t>
      </w:r>
      <w:r>
        <w:rPr>
          <w:rFonts w:eastAsia="Times New Roman" w:cs="Times New Roman"/>
          <w:bCs/>
          <w:iCs/>
        </w:rPr>
        <w:t>Het kabinet</w:t>
      </w:r>
      <w:r w:rsidRPr="006E416B">
        <w:rPr>
          <w:rFonts w:eastAsia="Times New Roman" w:cs="Times New Roman"/>
          <w:bCs/>
          <w:iCs/>
        </w:rPr>
        <w:t xml:space="preserve"> deel</w:t>
      </w:r>
      <w:r>
        <w:rPr>
          <w:rFonts w:eastAsia="Times New Roman" w:cs="Times New Roman"/>
          <w:bCs/>
          <w:iCs/>
        </w:rPr>
        <w:t>t</w:t>
      </w:r>
      <w:r w:rsidRPr="006E416B">
        <w:rPr>
          <w:rFonts w:eastAsia="Times New Roman" w:cs="Times New Roman"/>
          <w:bCs/>
          <w:iCs/>
        </w:rPr>
        <w:t xml:space="preserve"> dat er meer winst behaald kan worden in de efficiëntie van inspecties, specifiek in de</w:t>
      </w:r>
      <w:r w:rsidR="005150E4">
        <w:rPr>
          <w:rFonts w:eastAsia="Times New Roman" w:cs="Times New Roman"/>
          <w:bCs/>
          <w:iCs/>
        </w:rPr>
        <w:t xml:space="preserve"> non-EU</w:t>
      </w:r>
      <w:r w:rsidRPr="006E416B">
        <w:rPr>
          <w:rFonts w:eastAsia="Times New Roman" w:cs="Times New Roman"/>
          <w:bCs/>
          <w:iCs/>
        </w:rPr>
        <w:t xml:space="preserve"> landen. Daarbij moet gekeken worden naar duidelijke bevoegdheidskaders.</w:t>
      </w:r>
    </w:p>
    <w:p w:rsidR="005150E4" w:rsidP="00153C7D" w:rsidRDefault="005150E4" w14:paraId="7DC89AAD" w14:textId="77777777">
      <w:pPr>
        <w:rPr>
          <w:rFonts w:eastAsia="Times New Roman" w:cs="Times New Roman"/>
          <w:bCs/>
          <w:iCs/>
        </w:rPr>
      </w:pPr>
    </w:p>
    <w:p w:rsidR="006E416B" w:rsidP="00153C7D" w:rsidRDefault="006E416B" w14:paraId="7E883764" w14:textId="58B4789D">
      <w:pPr>
        <w:rPr>
          <w:rFonts w:eastAsia="Times New Roman" w:cs="Times New Roman"/>
          <w:bCs/>
          <w:iCs/>
        </w:rPr>
      </w:pPr>
      <w:r w:rsidRPr="006E416B">
        <w:rPr>
          <w:rFonts w:eastAsia="Times New Roman" w:cs="Times New Roman"/>
          <w:bCs/>
          <w:iCs/>
        </w:rPr>
        <w:t xml:space="preserve">Daarnaast zet </w:t>
      </w:r>
      <w:r>
        <w:rPr>
          <w:rFonts w:eastAsia="Times New Roman" w:cs="Times New Roman"/>
          <w:bCs/>
          <w:iCs/>
        </w:rPr>
        <w:t>het kabinet zich</w:t>
      </w:r>
      <w:r w:rsidRPr="006E416B">
        <w:rPr>
          <w:rFonts w:eastAsia="Times New Roman" w:cs="Times New Roman"/>
          <w:bCs/>
          <w:iCs/>
        </w:rPr>
        <w:t xml:space="preserve"> ervoor in om een wettelijke basis te creëren voor her</w:t>
      </w:r>
      <w:r w:rsidR="008C5184">
        <w:rPr>
          <w:rFonts w:eastAsia="Times New Roman" w:cs="Times New Roman"/>
          <w:bCs/>
          <w:iCs/>
        </w:rPr>
        <w:t>-</w:t>
      </w:r>
      <w:r w:rsidRPr="006E416B">
        <w:rPr>
          <w:rFonts w:eastAsia="Times New Roman" w:cs="Times New Roman"/>
          <w:bCs/>
          <w:iCs/>
        </w:rPr>
        <w:t>uitgifte van (dure) geneesmiddelen. Nationaal hebben we in Nederland al goede ervaringen opgedaan met het onderzoek naar her</w:t>
      </w:r>
      <w:r w:rsidR="008C5184">
        <w:rPr>
          <w:rFonts w:eastAsia="Times New Roman" w:cs="Times New Roman"/>
          <w:bCs/>
          <w:iCs/>
        </w:rPr>
        <w:t>-</w:t>
      </w:r>
      <w:r w:rsidRPr="006E416B">
        <w:rPr>
          <w:rFonts w:eastAsia="Times New Roman" w:cs="Times New Roman"/>
          <w:bCs/>
          <w:iCs/>
        </w:rPr>
        <w:t xml:space="preserve">uitgifte van deze groep geneesmiddelen. Om hier buiten studieverband opvolging aan te geven, is echter een wettelijke grondslag nodig. </w:t>
      </w:r>
    </w:p>
    <w:p w:rsidRPr="006E416B" w:rsidR="006E416B" w:rsidP="00153C7D" w:rsidRDefault="006E416B" w14:paraId="2F97B623" w14:textId="77777777">
      <w:pPr>
        <w:rPr>
          <w:rFonts w:eastAsia="Times New Roman" w:cs="Times New Roman"/>
          <w:bCs/>
          <w:iCs/>
        </w:rPr>
      </w:pPr>
    </w:p>
    <w:p w:rsidRPr="00153C7D" w:rsidR="005B336B" w:rsidP="00153C7D" w:rsidRDefault="006E416B" w14:paraId="7867EF09" w14:textId="5138F326">
      <w:pPr>
        <w:rPr>
          <w:rFonts w:eastAsia="Times New Roman" w:cs="Times New Roman"/>
          <w:bCs/>
          <w:iCs/>
        </w:rPr>
      </w:pPr>
      <w:r w:rsidRPr="006E416B">
        <w:rPr>
          <w:rFonts w:eastAsia="Times New Roman" w:cs="Times New Roman"/>
          <w:bCs/>
          <w:iCs/>
        </w:rPr>
        <w:t xml:space="preserve">Nederland zal constructief blijven deelnemen aan de onderhandelingen in de Raad. Het doel is om een goede balans te vinden tussen betaalbaarheid, toegang, innovatie- en concurrentievermogen. Daarbij </w:t>
      </w:r>
      <w:r w:rsidR="0019607F">
        <w:rPr>
          <w:rFonts w:eastAsia="Times New Roman" w:cs="Times New Roman"/>
          <w:bCs/>
          <w:iCs/>
        </w:rPr>
        <w:t>blijft Nederland zich</w:t>
      </w:r>
      <w:r w:rsidRPr="006E416B">
        <w:rPr>
          <w:rFonts w:eastAsia="Times New Roman" w:cs="Times New Roman"/>
          <w:bCs/>
          <w:iCs/>
        </w:rPr>
        <w:t xml:space="preserve"> richten op uitvoerbare en efficiënte Europese wetgeving. Om de juiste afwegingen te kunnen maken, sta</w:t>
      </w:r>
      <w:r w:rsidR="005150E4">
        <w:rPr>
          <w:rFonts w:eastAsia="Times New Roman" w:cs="Times New Roman"/>
          <w:bCs/>
          <w:iCs/>
        </w:rPr>
        <w:t>at</w:t>
      </w:r>
      <w:r w:rsidRPr="006E416B">
        <w:rPr>
          <w:rFonts w:eastAsia="Times New Roman" w:cs="Times New Roman"/>
          <w:bCs/>
          <w:iCs/>
        </w:rPr>
        <w:t xml:space="preserve"> </w:t>
      </w:r>
      <w:r w:rsidR="005150E4">
        <w:rPr>
          <w:rFonts w:eastAsia="Times New Roman" w:cs="Times New Roman"/>
          <w:bCs/>
          <w:iCs/>
        </w:rPr>
        <w:t>Nederland</w:t>
      </w:r>
      <w:r w:rsidRPr="006E416B">
        <w:rPr>
          <w:rFonts w:eastAsia="Times New Roman" w:cs="Times New Roman"/>
          <w:bCs/>
          <w:iCs/>
        </w:rPr>
        <w:t xml:space="preserve"> in contact met alle relevante partijen in de geneesmiddelenketen. </w:t>
      </w:r>
      <w:r w:rsidR="00153C7D">
        <w:rPr>
          <w:rFonts w:eastAsia="Times New Roman" w:cs="Times New Roman"/>
          <w:bCs/>
          <w:iCs/>
        </w:rPr>
        <w:t>Het kabinet</w:t>
      </w:r>
      <w:r w:rsidRPr="006E416B">
        <w:rPr>
          <w:rFonts w:eastAsia="Times New Roman" w:cs="Times New Roman"/>
          <w:bCs/>
          <w:iCs/>
        </w:rPr>
        <w:t xml:space="preserve"> zie</w:t>
      </w:r>
      <w:r w:rsidR="00153C7D">
        <w:rPr>
          <w:rFonts w:eastAsia="Times New Roman" w:cs="Times New Roman"/>
          <w:bCs/>
          <w:iCs/>
        </w:rPr>
        <w:t>t</w:t>
      </w:r>
      <w:r w:rsidRPr="006E416B">
        <w:rPr>
          <w:rFonts w:eastAsia="Times New Roman" w:cs="Times New Roman"/>
          <w:bCs/>
          <w:iCs/>
        </w:rPr>
        <w:t xml:space="preserve"> uit naar een productieve en zorgvuldige voortgang van de onderhandelingen.</w:t>
      </w:r>
      <w:bookmarkEnd w:id="3"/>
    </w:p>
    <w:sectPr w:rsidRPr="00153C7D" w:rsidR="005B336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3574" w14:textId="77777777" w:rsidR="00255398" w:rsidRDefault="00255398">
      <w:pPr>
        <w:spacing w:line="240" w:lineRule="auto"/>
      </w:pPr>
      <w:r>
        <w:separator/>
      </w:r>
    </w:p>
  </w:endnote>
  <w:endnote w:type="continuationSeparator" w:id="0">
    <w:p w14:paraId="3FE68140" w14:textId="77777777" w:rsidR="00255398" w:rsidRDefault="00255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CBCE" w14:textId="77777777" w:rsidR="005B336B" w:rsidRDefault="005B336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D281" w14:textId="77777777" w:rsidR="00255398" w:rsidRDefault="00255398">
      <w:pPr>
        <w:spacing w:line="240" w:lineRule="auto"/>
      </w:pPr>
      <w:r>
        <w:separator/>
      </w:r>
    </w:p>
  </w:footnote>
  <w:footnote w:type="continuationSeparator" w:id="0">
    <w:p w14:paraId="3B543888" w14:textId="77777777" w:rsidR="00255398" w:rsidRDefault="00255398">
      <w:pPr>
        <w:spacing w:line="240" w:lineRule="auto"/>
      </w:pPr>
      <w:r>
        <w:continuationSeparator/>
      </w:r>
    </w:p>
  </w:footnote>
  <w:footnote w:id="1">
    <w:p w14:paraId="5F9AB49A" w14:textId="65C88188" w:rsidR="00737D1B" w:rsidRPr="00737D1B" w:rsidRDefault="00737D1B">
      <w:pPr>
        <w:pStyle w:val="Voetnoottekst"/>
        <w:rPr>
          <w:rFonts w:ascii="Verdana" w:hAnsi="Verdana"/>
          <w:sz w:val="16"/>
          <w:szCs w:val="16"/>
          <w:lang w:val="en-US"/>
        </w:rPr>
      </w:pPr>
      <w:r w:rsidRPr="00737D1B">
        <w:rPr>
          <w:rStyle w:val="Voetnootmarkering"/>
          <w:rFonts w:ascii="Verdana" w:hAnsi="Verdana"/>
          <w:sz w:val="16"/>
          <w:szCs w:val="16"/>
        </w:rPr>
        <w:footnoteRef/>
      </w:r>
      <w:r w:rsidRPr="00737D1B">
        <w:rPr>
          <w:rFonts w:ascii="Verdana" w:hAnsi="Verdana"/>
          <w:sz w:val="16"/>
          <w:szCs w:val="16"/>
          <w:lang w:val="en-US"/>
        </w:rPr>
        <w:t xml:space="preserve"> Council conclusions on mental health, 30 November 2023, DOC 15971/23</w:t>
      </w:r>
      <w:r>
        <w:rPr>
          <w:rFonts w:ascii="Verdana" w:hAnsi="Verdana"/>
          <w:sz w:val="16"/>
          <w:szCs w:val="16"/>
          <w:lang w:val="en-US"/>
        </w:rPr>
        <w:t>.</w:t>
      </w:r>
    </w:p>
  </w:footnote>
  <w:footnote w:id="2">
    <w:p w14:paraId="35F8B4CD" w14:textId="70D6EB82" w:rsidR="006E416B" w:rsidRPr="006E416B" w:rsidRDefault="006E416B">
      <w:pPr>
        <w:pStyle w:val="Voetnoottekst"/>
        <w:rPr>
          <w:rFonts w:ascii="Verdana" w:hAnsi="Verdana"/>
          <w:sz w:val="16"/>
          <w:szCs w:val="16"/>
          <w:lang w:val="en-US"/>
        </w:rPr>
      </w:pPr>
      <w:r w:rsidRPr="006E416B">
        <w:rPr>
          <w:rStyle w:val="Voetnootmarkering"/>
          <w:rFonts w:ascii="Verdana" w:hAnsi="Verdana"/>
          <w:sz w:val="16"/>
          <w:szCs w:val="16"/>
        </w:rPr>
        <w:footnoteRef/>
      </w:r>
      <w:r w:rsidRPr="006E416B">
        <w:rPr>
          <w:rFonts w:ascii="Verdana" w:hAnsi="Verdana"/>
          <w:sz w:val="16"/>
          <w:szCs w:val="16"/>
          <w:lang w:val="en-US"/>
        </w:rPr>
        <w:t xml:space="preserve"> Communication from the Commission to the European Parliament, The Council, The European economic and Social Committee and the Committee of the regions: A Digital Decade for children and youth: the new European strategy for a better internet for kids (BIK+), 11 </w:t>
      </w:r>
      <w:proofErr w:type="spellStart"/>
      <w:r w:rsidRPr="006E416B">
        <w:rPr>
          <w:rFonts w:ascii="Verdana" w:hAnsi="Verdana"/>
          <w:sz w:val="16"/>
          <w:szCs w:val="16"/>
          <w:lang w:val="en-US"/>
        </w:rPr>
        <w:t>mei</w:t>
      </w:r>
      <w:proofErr w:type="spellEnd"/>
      <w:r w:rsidRPr="006E416B">
        <w:rPr>
          <w:rFonts w:ascii="Verdana" w:hAnsi="Verdana"/>
          <w:sz w:val="16"/>
          <w:szCs w:val="16"/>
          <w:lang w:val="en-US"/>
        </w:rPr>
        <w:t xml:space="preserve"> 2022, COM 2022/12.</w:t>
      </w:r>
    </w:p>
  </w:footnote>
  <w:footnote w:id="3">
    <w:p w14:paraId="7E7B94CD" w14:textId="77777777" w:rsidR="006C59FF" w:rsidRDefault="006C59FF" w:rsidP="006C59FF">
      <w:pPr>
        <w:pStyle w:val="Voetnoottekst"/>
      </w:pPr>
      <w:r>
        <w:rPr>
          <w:rStyle w:val="Voetnootmarkering"/>
        </w:rPr>
        <w:footnoteRef/>
      </w:r>
      <w:r>
        <w:t xml:space="preserve"> </w:t>
      </w:r>
      <w:hyperlink r:id="rId1" w:history="1">
        <w:r w:rsidRPr="00FC41C2">
          <w:rPr>
            <w:rStyle w:val="Hyperlink"/>
          </w:rPr>
          <w:t xml:space="preserve">Motie van het lid Van der Werf c.s. over gedifferentieerde leeftijdsgrenzen voor </w:t>
        </w:r>
        <w:proofErr w:type="spellStart"/>
        <w:r w:rsidRPr="00FC41C2">
          <w:rPr>
            <w:rStyle w:val="Hyperlink"/>
          </w:rPr>
          <w:t>socialmediaplatforms</w:t>
        </w:r>
        <w:proofErr w:type="spellEnd"/>
      </w:hyperlink>
    </w:p>
  </w:footnote>
  <w:footnote w:id="4">
    <w:p w14:paraId="43B6BDC2" w14:textId="77777777" w:rsidR="006C59FF" w:rsidRPr="00062070" w:rsidRDefault="006C59FF" w:rsidP="006C59FF">
      <w:pPr>
        <w:pStyle w:val="Voetnoottekst"/>
        <w:rPr>
          <w:lang w:val="en-GB"/>
        </w:rPr>
      </w:pPr>
      <w:r>
        <w:rPr>
          <w:rStyle w:val="Voetnootmarkering"/>
        </w:rPr>
        <w:footnoteRef/>
      </w:r>
      <w:r w:rsidRPr="00062070">
        <w:rPr>
          <w:lang w:val="en-GB"/>
        </w:rPr>
        <w:t xml:space="preserve"> </w:t>
      </w:r>
      <w:hyperlink r:id="rId2" w:history="1">
        <w:r w:rsidRPr="00062070">
          <w:rPr>
            <w:rStyle w:val="Hyperlink"/>
            <w:lang w:val="en-GB"/>
          </w:rPr>
          <w:t>A comprehensive approach to mental health - European Commission</w:t>
        </w:r>
      </w:hyperlink>
    </w:p>
  </w:footnote>
  <w:footnote w:id="5">
    <w:p w14:paraId="76AAAC3F" w14:textId="77777777" w:rsidR="006E416B" w:rsidRPr="00282B59" w:rsidRDefault="006E416B" w:rsidP="006E416B">
      <w:pPr>
        <w:pStyle w:val="Voetnoottekst"/>
        <w:rPr>
          <w:rFonts w:ascii="Verdana" w:hAnsi="Verdana"/>
          <w:sz w:val="14"/>
          <w:szCs w:val="14"/>
        </w:rPr>
      </w:pPr>
      <w:r w:rsidRPr="00282B59">
        <w:rPr>
          <w:rStyle w:val="Voetnootmarkering"/>
          <w:rFonts w:ascii="Verdana" w:hAnsi="Verdana"/>
          <w:sz w:val="14"/>
          <w:szCs w:val="14"/>
        </w:rPr>
        <w:footnoteRef/>
      </w:r>
      <w:r w:rsidRPr="00282B59">
        <w:rPr>
          <w:rFonts w:ascii="Verdana" w:hAnsi="Verdana"/>
          <w:sz w:val="14"/>
          <w:szCs w:val="14"/>
        </w:rPr>
        <w:t xml:space="preserve"> COM(2023) 672.</w:t>
      </w:r>
    </w:p>
  </w:footnote>
  <w:footnote w:id="6">
    <w:p w14:paraId="4CB95260" w14:textId="7C015C19" w:rsidR="006E416B" w:rsidRPr="006E416B" w:rsidRDefault="006E416B" w:rsidP="006E416B">
      <w:pPr>
        <w:pStyle w:val="Voetnoottekst"/>
        <w:rPr>
          <w:rFonts w:ascii="Verdana" w:hAnsi="Verdana"/>
          <w:sz w:val="16"/>
          <w:szCs w:val="16"/>
        </w:rPr>
      </w:pPr>
      <w:r w:rsidRPr="006E416B">
        <w:rPr>
          <w:rStyle w:val="Voetnootmarkering"/>
          <w:rFonts w:ascii="Verdana" w:hAnsi="Verdana"/>
          <w:sz w:val="16"/>
          <w:szCs w:val="16"/>
        </w:rPr>
        <w:footnoteRef/>
      </w:r>
      <w:r w:rsidRPr="006E416B">
        <w:rPr>
          <w:rFonts w:ascii="Verdana" w:hAnsi="Verdana"/>
          <w:sz w:val="16"/>
          <w:szCs w:val="16"/>
        </w:rPr>
        <w:t xml:space="preserve"> </w:t>
      </w:r>
      <w:r w:rsidR="002052F7" w:rsidRPr="00370114">
        <w:rPr>
          <w:rFonts w:ascii="Verdana" w:hAnsi="Verdana"/>
          <w:sz w:val="16"/>
          <w:szCs w:val="16"/>
        </w:rPr>
        <w:t>Kamerstukken II 2024/2025, 29 477, nr. 918.</w:t>
      </w:r>
    </w:p>
  </w:footnote>
  <w:footnote w:id="7">
    <w:p w14:paraId="0B762E6F" w14:textId="5FB62F8F" w:rsidR="006E416B" w:rsidRDefault="006E416B" w:rsidP="006E416B">
      <w:pPr>
        <w:pStyle w:val="Voetnoottekst"/>
      </w:pPr>
      <w:r w:rsidRPr="006E416B">
        <w:rPr>
          <w:rStyle w:val="Voetnootmarkering"/>
          <w:rFonts w:ascii="Verdana" w:hAnsi="Verdana"/>
          <w:sz w:val="16"/>
          <w:szCs w:val="16"/>
        </w:rPr>
        <w:footnoteRef/>
      </w:r>
      <w:r w:rsidRPr="006E416B">
        <w:rPr>
          <w:rFonts w:ascii="Verdana" w:hAnsi="Verdana"/>
          <w:sz w:val="16"/>
          <w:szCs w:val="16"/>
        </w:rPr>
        <w:t xml:space="preserve"> </w:t>
      </w:r>
      <w:r w:rsidR="002052F7" w:rsidRPr="00370114">
        <w:rPr>
          <w:rFonts w:ascii="Verdana" w:hAnsi="Verdana"/>
          <w:sz w:val="16"/>
          <w:szCs w:val="16"/>
        </w:rPr>
        <w:t>Kamerstukken II 2024/2025, 21 501-31, nr. 767.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4DD1" w14:textId="77777777" w:rsidR="005B336B" w:rsidRDefault="00000000">
    <w:r>
      <w:rPr>
        <w:noProof/>
      </w:rPr>
      <mc:AlternateContent>
        <mc:Choice Requires="wps">
          <w:drawing>
            <wp:anchor distT="0" distB="0" distL="0" distR="0" simplePos="0" relativeHeight="251652608" behindDoc="0" locked="1" layoutInCell="1" allowOverlap="1" wp14:anchorId="58402DED" wp14:editId="312EB4F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BB5927" w14:textId="77777777" w:rsidR="005B336B" w:rsidRDefault="005B336B">
                          <w:pPr>
                            <w:pStyle w:val="WitregelW2"/>
                          </w:pPr>
                        </w:p>
                        <w:p w14:paraId="7CA26D04" w14:textId="24823CB4" w:rsidR="005B336B" w:rsidRDefault="00A204AE">
                          <w:pPr>
                            <w:pStyle w:val="Referentiegegevensbold"/>
                          </w:pPr>
                          <w:r>
                            <w:t>Kenmerk</w:t>
                          </w:r>
                        </w:p>
                        <w:p w14:paraId="7E3D1A60" w14:textId="187E76A9" w:rsidR="005B336B" w:rsidRDefault="000F3821" w:rsidP="000F3821">
                          <w:pPr>
                            <w:pStyle w:val="Huisstijl-Referentiegegevens"/>
                          </w:pPr>
                          <w:r>
                            <w:t>4068914-1079533-IZ</w:t>
                          </w:r>
                          <w:r w:rsidR="00A204AE">
                            <w:fldChar w:fldCharType="begin"/>
                          </w:r>
                          <w:r w:rsidR="00A204AE">
                            <w:instrText xml:space="preserve"> DOCPROPERTY  "Kenmerk"  \* MERGEFORMAT </w:instrText>
                          </w:r>
                          <w:r w:rsidR="00A204AE">
                            <w:fldChar w:fldCharType="end"/>
                          </w:r>
                        </w:p>
                      </w:txbxContent>
                    </wps:txbx>
                    <wps:bodyPr vert="horz" wrap="square" lIns="0" tIns="0" rIns="0" bIns="0" anchor="t" anchorCtr="0"/>
                  </wps:wsp>
                </a:graphicData>
              </a:graphic>
            </wp:anchor>
          </w:drawing>
        </mc:Choice>
        <mc:Fallback>
          <w:pict>
            <v:shapetype w14:anchorId="58402DE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5BB5927" w14:textId="77777777" w:rsidR="005B336B" w:rsidRDefault="005B336B">
                    <w:pPr>
                      <w:pStyle w:val="WitregelW2"/>
                    </w:pPr>
                  </w:p>
                  <w:p w14:paraId="7CA26D04" w14:textId="24823CB4" w:rsidR="005B336B" w:rsidRDefault="00A204AE">
                    <w:pPr>
                      <w:pStyle w:val="Referentiegegevensbold"/>
                    </w:pPr>
                    <w:r>
                      <w:t>Kenmerk</w:t>
                    </w:r>
                  </w:p>
                  <w:p w14:paraId="7E3D1A60" w14:textId="187E76A9" w:rsidR="005B336B" w:rsidRDefault="000F3821" w:rsidP="000F3821">
                    <w:pPr>
                      <w:pStyle w:val="Huisstijl-Referentiegegevens"/>
                    </w:pPr>
                    <w:r>
                      <w:t>4068914-1079533-IZ</w:t>
                    </w:r>
                    <w:r w:rsidR="00A204AE">
                      <w:fldChar w:fldCharType="begin"/>
                    </w:r>
                    <w:r w:rsidR="00A204AE">
                      <w:instrText xml:space="preserve"> DOCPROPERTY  "Kenmerk"  \* MERGEFORMAT </w:instrText>
                    </w:r>
                    <w:r w:rsidR="00A204A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7E22A38" wp14:editId="6A7A9E2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4843627" w14:textId="77777777" w:rsidR="00950C8E" w:rsidRDefault="00950C8E"/>
                      </w:txbxContent>
                    </wps:txbx>
                    <wps:bodyPr vert="horz" wrap="square" lIns="0" tIns="0" rIns="0" bIns="0" anchor="t" anchorCtr="0"/>
                  </wps:wsp>
                </a:graphicData>
              </a:graphic>
            </wp:anchor>
          </w:drawing>
        </mc:Choice>
        <mc:Fallback>
          <w:pict>
            <v:shape w14:anchorId="67E22A3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4843627" w14:textId="77777777" w:rsidR="00950C8E" w:rsidRDefault="00950C8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122903" wp14:editId="3CBC590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AE6865" w14:textId="25838E5A" w:rsidR="005B336B" w:rsidRDefault="00000000">
                          <w:pPr>
                            <w:pStyle w:val="Referentiegegevens"/>
                          </w:pPr>
                          <w:r>
                            <w:t xml:space="preserve">Pagina </w:t>
                          </w:r>
                          <w:r>
                            <w:fldChar w:fldCharType="begin"/>
                          </w:r>
                          <w:r>
                            <w:instrText>PAGE</w:instrText>
                          </w:r>
                          <w:r>
                            <w:fldChar w:fldCharType="separate"/>
                          </w:r>
                          <w:r w:rsidR="0007171A">
                            <w:rPr>
                              <w:noProof/>
                            </w:rPr>
                            <w:t>2</w:t>
                          </w:r>
                          <w:r>
                            <w:fldChar w:fldCharType="end"/>
                          </w:r>
                          <w:r>
                            <w:t xml:space="preserve"> van </w:t>
                          </w:r>
                          <w:r>
                            <w:fldChar w:fldCharType="begin"/>
                          </w:r>
                          <w:r>
                            <w:instrText>NUMPAGES</w:instrText>
                          </w:r>
                          <w:r>
                            <w:fldChar w:fldCharType="separate"/>
                          </w:r>
                          <w:r w:rsidR="0007171A">
                            <w:rPr>
                              <w:noProof/>
                            </w:rPr>
                            <w:t>1</w:t>
                          </w:r>
                          <w:r>
                            <w:fldChar w:fldCharType="end"/>
                          </w:r>
                        </w:p>
                      </w:txbxContent>
                    </wps:txbx>
                    <wps:bodyPr vert="horz" wrap="square" lIns="0" tIns="0" rIns="0" bIns="0" anchor="t" anchorCtr="0"/>
                  </wps:wsp>
                </a:graphicData>
              </a:graphic>
            </wp:anchor>
          </w:drawing>
        </mc:Choice>
        <mc:Fallback>
          <w:pict>
            <v:shape w14:anchorId="7D12290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6AE6865" w14:textId="25838E5A" w:rsidR="005B336B" w:rsidRDefault="00000000">
                    <w:pPr>
                      <w:pStyle w:val="Referentiegegevens"/>
                    </w:pPr>
                    <w:r>
                      <w:t xml:space="preserve">Pagina </w:t>
                    </w:r>
                    <w:r>
                      <w:fldChar w:fldCharType="begin"/>
                    </w:r>
                    <w:r>
                      <w:instrText>PAGE</w:instrText>
                    </w:r>
                    <w:r>
                      <w:fldChar w:fldCharType="separate"/>
                    </w:r>
                    <w:r w:rsidR="0007171A">
                      <w:rPr>
                        <w:noProof/>
                      </w:rPr>
                      <w:t>2</w:t>
                    </w:r>
                    <w:r>
                      <w:fldChar w:fldCharType="end"/>
                    </w:r>
                    <w:r>
                      <w:t xml:space="preserve"> van </w:t>
                    </w:r>
                    <w:r>
                      <w:fldChar w:fldCharType="begin"/>
                    </w:r>
                    <w:r>
                      <w:instrText>NUMPAGES</w:instrText>
                    </w:r>
                    <w:r>
                      <w:fldChar w:fldCharType="separate"/>
                    </w:r>
                    <w:r w:rsidR="0007171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FEE6" w14:textId="77777777" w:rsidR="005B336B" w:rsidRDefault="00000000">
    <w:pPr>
      <w:spacing w:after="6377" w:line="14" w:lineRule="exact"/>
    </w:pPr>
    <w:r>
      <w:rPr>
        <w:noProof/>
      </w:rPr>
      <mc:AlternateContent>
        <mc:Choice Requires="wps">
          <w:drawing>
            <wp:anchor distT="0" distB="0" distL="0" distR="0" simplePos="0" relativeHeight="251655680" behindDoc="0" locked="1" layoutInCell="1" allowOverlap="1" wp14:anchorId="20B0C5B4" wp14:editId="389D418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F8428B" w14:textId="77777777" w:rsidR="00A204AE" w:rsidRDefault="00000000">
                          <w:r>
                            <w:t xml:space="preserve">De Voorzitter van de Tweede Kamer </w:t>
                          </w:r>
                        </w:p>
                        <w:p w14:paraId="730442C0" w14:textId="5915FF84" w:rsidR="005B336B" w:rsidRDefault="00000000">
                          <w:r>
                            <w:t>der Staten-Generaal</w:t>
                          </w:r>
                        </w:p>
                        <w:p w14:paraId="0581BF0F" w14:textId="77777777" w:rsidR="005B336B" w:rsidRDefault="00000000">
                          <w:r>
                            <w:t xml:space="preserve">Postbus 20018 </w:t>
                          </w:r>
                        </w:p>
                        <w:p w14:paraId="5D8B46F0" w14:textId="77777777" w:rsidR="005B336B" w:rsidRDefault="00000000">
                          <w:r>
                            <w:t>2500 EA  DEN HAAG</w:t>
                          </w:r>
                        </w:p>
                      </w:txbxContent>
                    </wps:txbx>
                    <wps:bodyPr vert="horz" wrap="square" lIns="0" tIns="0" rIns="0" bIns="0" anchor="t" anchorCtr="0"/>
                  </wps:wsp>
                </a:graphicData>
              </a:graphic>
            </wp:anchor>
          </w:drawing>
        </mc:Choice>
        <mc:Fallback>
          <w:pict>
            <v:shapetype w14:anchorId="20B0C5B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BF8428B" w14:textId="77777777" w:rsidR="00A204AE" w:rsidRDefault="00000000">
                    <w:r>
                      <w:t xml:space="preserve">De Voorzitter van de Tweede Kamer </w:t>
                    </w:r>
                  </w:p>
                  <w:p w14:paraId="730442C0" w14:textId="5915FF84" w:rsidR="005B336B" w:rsidRDefault="00000000">
                    <w:r>
                      <w:t>der Staten-Generaal</w:t>
                    </w:r>
                  </w:p>
                  <w:p w14:paraId="0581BF0F" w14:textId="77777777" w:rsidR="005B336B" w:rsidRDefault="00000000">
                    <w:r>
                      <w:t xml:space="preserve">Postbus 20018 </w:t>
                    </w:r>
                  </w:p>
                  <w:p w14:paraId="5D8B46F0" w14:textId="77777777" w:rsidR="005B336B" w:rsidRDefault="000000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3E818FD" wp14:editId="410BD356">
              <wp:simplePos x="0" y="0"/>
              <wp:positionH relativeFrom="margin">
                <wp:align>right</wp:align>
              </wp:positionH>
              <wp:positionV relativeFrom="page">
                <wp:posOffset>3352800</wp:posOffset>
              </wp:positionV>
              <wp:extent cx="4787900" cy="539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9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336B" w14:paraId="4D1F8E63" w14:textId="77777777">
                            <w:trPr>
                              <w:trHeight w:val="240"/>
                            </w:trPr>
                            <w:tc>
                              <w:tcPr>
                                <w:tcW w:w="1140" w:type="dxa"/>
                              </w:tcPr>
                              <w:p w14:paraId="3C7B42D3" w14:textId="77777777" w:rsidR="005B336B" w:rsidRDefault="00000000">
                                <w:r>
                                  <w:t>Datum</w:t>
                                </w:r>
                              </w:p>
                            </w:tc>
                            <w:tc>
                              <w:tcPr>
                                <w:tcW w:w="5918" w:type="dxa"/>
                              </w:tcPr>
                              <w:p w14:paraId="5FBF68AD" w14:textId="30AA9005" w:rsidR="005B336B" w:rsidRDefault="00F317A7">
                                <w:r>
                                  <w:t>6 maart 2025</w:t>
                                </w:r>
                              </w:p>
                            </w:tc>
                          </w:tr>
                          <w:tr w:rsidR="005B336B" w14:paraId="4D23443A" w14:textId="77777777">
                            <w:trPr>
                              <w:trHeight w:val="240"/>
                            </w:trPr>
                            <w:tc>
                              <w:tcPr>
                                <w:tcW w:w="1140" w:type="dxa"/>
                              </w:tcPr>
                              <w:p w14:paraId="4EA64820" w14:textId="77777777" w:rsidR="005B336B" w:rsidRDefault="00000000">
                                <w:r>
                                  <w:t>Betreft</w:t>
                                </w:r>
                              </w:p>
                            </w:tc>
                            <w:tc>
                              <w:tcPr>
                                <w:tcW w:w="5918" w:type="dxa"/>
                              </w:tcPr>
                              <w:p w14:paraId="7C4890AC" w14:textId="77777777" w:rsidR="0007171A" w:rsidRDefault="00000000">
                                <w:r>
                                  <w:t>Geannoteerde agenda</w:t>
                                </w:r>
                                <w:r w:rsidR="0007171A">
                                  <w:t xml:space="preserve"> informele</w:t>
                                </w:r>
                                <w:r>
                                  <w:t xml:space="preserve"> EU Gezondheidsraa</w:t>
                                </w:r>
                                <w:r w:rsidR="0007171A">
                                  <w:t xml:space="preserve">d, </w:t>
                                </w:r>
                              </w:p>
                              <w:p w14:paraId="5C29DD7F" w14:textId="107B67B5" w:rsidR="005B336B" w:rsidRDefault="0007171A">
                                <w:r>
                                  <w:t>24-25</w:t>
                                </w:r>
                                <w:r w:rsidR="00165931">
                                  <w:t xml:space="preserve"> </w:t>
                                </w:r>
                                <w:r>
                                  <w:t>maart 2025, Warschau</w:t>
                                </w:r>
                              </w:p>
                            </w:tc>
                          </w:tr>
                        </w:tbl>
                        <w:p w14:paraId="5CFD3EE8" w14:textId="77777777" w:rsidR="00950C8E" w:rsidRDefault="00950C8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3E818FD" id="46feebd0-aa3c-11ea-a756-beb5f67e67be" o:spid="_x0000_s1030" type="#_x0000_t202" style="position:absolute;margin-left:325.8pt;margin-top:264pt;width:377pt;height:4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336B" w14:paraId="4D1F8E63" w14:textId="77777777">
                      <w:trPr>
                        <w:trHeight w:val="240"/>
                      </w:trPr>
                      <w:tc>
                        <w:tcPr>
                          <w:tcW w:w="1140" w:type="dxa"/>
                        </w:tcPr>
                        <w:p w14:paraId="3C7B42D3" w14:textId="77777777" w:rsidR="005B336B" w:rsidRDefault="00000000">
                          <w:r>
                            <w:t>Datum</w:t>
                          </w:r>
                        </w:p>
                      </w:tc>
                      <w:tc>
                        <w:tcPr>
                          <w:tcW w:w="5918" w:type="dxa"/>
                        </w:tcPr>
                        <w:p w14:paraId="5FBF68AD" w14:textId="30AA9005" w:rsidR="005B336B" w:rsidRDefault="00F317A7">
                          <w:r>
                            <w:t>6 maart 2025</w:t>
                          </w:r>
                        </w:p>
                      </w:tc>
                    </w:tr>
                    <w:tr w:rsidR="005B336B" w14:paraId="4D23443A" w14:textId="77777777">
                      <w:trPr>
                        <w:trHeight w:val="240"/>
                      </w:trPr>
                      <w:tc>
                        <w:tcPr>
                          <w:tcW w:w="1140" w:type="dxa"/>
                        </w:tcPr>
                        <w:p w14:paraId="4EA64820" w14:textId="77777777" w:rsidR="005B336B" w:rsidRDefault="00000000">
                          <w:r>
                            <w:t>Betreft</w:t>
                          </w:r>
                        </w:p>
                      </w:tc>
                      <w:tc>
                        <w:tcPr>
                          <w:tcW w:w="5918" w:type="dxa"/>
                        </w:tcPr>
                        <w:p w14:paraId="7C4890AC" w14:textId="77777777" w:rsidR="0007171A" w:rsidRDefault="00000000">
                          <w:r>
                            <w:t>Geannoteerde agenda</w:t>
                          </w:r>
                          <w:r w:rsidR="0007171A">
                            <w:t xml:space="preserve"> informele</w:t>
                          </w:r>
                          <w:r>
                            <w:t xml:space="preserve"> EU Gezondheidsraa</w:t>
                          </w:r>
                          <w:r w:rsidR="0007171A">
                            <w:t xml:space="preserve">d, </w:t>
                          </w:r>
                        </w:p>
                        <w:p w14:paraId="5C29DD7F" w14:textId="107B67B5" w:rsidR="005B336B" w:rsidRDefault="0007171A">
                          <w:r>
                            <w:t>24-25</w:t>
                          </w:r>
                          <w:r w:rsidR="00165931">
                            <w:t xml:space="preserve"> </w:t>
                          </w:r>
                          <w:r>
                            <w:t>maart 2025, Warschau</w:t>
                          </w:r>
                        </w:p>
                      </w:tc>
                    </w:tr>
                  </w:tbl>
                  <w:p w14:paraId="5CFD3EE8" w14:textId="77777777" w:rsidR="00950C8E" w:rsidRDefault="00950C8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12A3ADF" wp14:editId="70FED18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23CB01" w14:textId="45D48AC4" w:rsidR="00A204AE" w:rsidRPr="00A204AE" w:rsidRDefault="00A204AE">
                          <w:pPr>
                            <w:pStyle w:val="Referentiegegevens"/>
                            <w:rPr>
                              <w:b/>
                              <w:bCs/>
                            </w:rPr>
                          </w:pPr>
                          <w:r w:rsidRPr="00A204AE">
                            <w:rPr>
                              <w:b/>
                              <w:bCs/>
                            </w:rPr>
                            <w:t>Bezoekadres</w:t>
                          </w:r>
                        </w:p>
                        <w:p w14:paraId="190749CB" w14:textId="61F3EEFA" w:rsidR="005B336B" w:rsidRDefault="00000000">
                          <w:pPr>
                            <w:pStyle w:val="Referentiegegevens"/>
                          </w:pPr>
                          <w:r>
                            <w:t>Parnassusplein 5</w:t>
                          </w:r>
                        </w:p>
                        <w:p w14:paraId="47A6B89A" w14:textId="77777777" w:rsidR="005B336B" w:rsidRDefault="00000000">
                          <w:pPr>
                            <w:pStyle w:val="Referentiegegevens"/>
                          </w:pPr>
                          <w:r>
                            <w:t>2511 VX  Den Haag</w:t>
                          </w:r>
                        </w:p>
                        <w:p w14:paraId="6204CD33" w14:textId="77777777" w:rsidR="005B336B" w:rsidRPr="0007171A" w:rsidRDefault="00000000">
                          <w:pPr>
                            <w:pStyle w:val="Referentiegegevens"/>
                            <w:rPr>
                              <w:lang w:val="de-DE"/>
                            </w:rPr>
                          </w:pPr>
                          <w:r w:rsidRPr="0007171A">
                            <w:rPr>
                              <w:lang w:val="de-DE"/>
                            </w:rPr>
                            <w:t>Postbus 20350</w:t>
                          </w:r>
                        </w:p>
                        <w:p w14:paraId="6D4114E3" w14:textId="77777777" w:rsidR="005B336B" w:rsidRPr="0007171A" w:rsidRDefault="00000000">
                          <w:pPr>
                            <w:pStyle w:val="Referentiegegevens"/>
                            <w:rPr>
                              <w:lang w:val="de-DE"/>
                            </w:rPr>
                          </w:pPr>
                          <w:r w:rsidRPr="0007171A">
                            <w:rPr>
                              <w:lang w:val="de-DE"/>
                            </w:rPr>
                            <w:t>2500 EJ  Den Haag</w:t>
                          </w:r>
                        </w:p>
                        <w:p w14:paraId="74CB2FDD" w14:textId="77777777" w:rsidR="005B336B" w:rsidRPr="0007171A" w:rsidRDefault="00000000">
                          <w:pPr>
                            <w:pStyle w:val="Referentiegegevens"/>
                            <w:rPr>
                              <w:lang w:val="de-DE"/>
                            </w:rPr>
                          </w:pPr>
                          <w:r w:rsidRPr="0007171A">
                            <w:rPr>
                              <w:lang w:val="de-DE"/>
                            </w:rPr>
                            <w:t>www.rijksoverheid.nl</w:t>
                          </w:r>
                        </w:p>
                        <w:p w14:paraId="31F8249A" w14:textId="77777777" w:rsidR="005B336B" w:rsidRPr="0007171A" w:rsidRDefault="005B336B">
                          <w:pPr>
                            <w:pStyle w:val="WitregelW2"/>
                            <w:rPr>
                              <w:lang w:val="de-DE"/>
                            </w:rPr>
                          </w:pPr>
                        </w:p>
                        <w:p w14:paraId="17A0F067" w14:textId="3BDB3935" w:rsidR="005B336B" w:rsidRDefault="00737D1B">
                          <w:pPr>
                            <w:pStyle w:val="Referentiegegevensbold"/>
                          </w:pPr>
                          <w:r>
                            <w:t>Kenmerk</w:t>
                          </w:r>
                        </w:p>
                        <w:p w14:paraId="65C9F7D7" w14:textId="56638785" w:rsidR="00737D1B" w:rsidRDefault="000F3821" w:rsidP="000F3821">
                          <w:pPr>
                            <w:pStyle w:val="Huisstijl-Referentiegegevens"/>
                          </w:pPr>
                          <w:r>
                            <w:t>4068914-1079533-IZ</w:t>
                          </w:r>
                        </w:p>
                        <w:p w14:paraId="7BEFE6FA" w14:textId="77777777" w:rsidR="00737D1B" w:rsidRDefault="00737D1B">
                          <w:pPr>
                            <w:pStyle w:val="Referentiegegevens"/>
                          </w:pPr>
                        </w:p>
                        <w:p w14:paraId="5653269C" w14:textId="77777777" w:rsidR="00737D1B" w:rsidRPr="00737D1B" w:rsidRDefault="00737D1B">
                          <w:pPr>
                            <w:pStyle w:val="Referentiegegevens"/>
                            <w:rPr>
                              <w:b/>
                              <w:bCs/>
                            </w:rPr>
                          </w:pPr>
                          <w:r w:rsidRPr="00737D1B">
                            <w:rPr>
                              <w:b/>
                              <w:bCs/>
                            </w:rPr>
                            <w:t>Bijlage(n)</w:t>
                          </w:r>
                        </w:p>
                        <w:p w14:paraId="14336BB3" w14:textId="42BD88FB" w:rsidR="005B336B" w:rsidRDefault="00737D1B">
                          <w:pPr>
                            <w:pStyle w:val="Referentiegegevens"/>
                          </w:pPr>
                          <w:r>
                            <w:t>1</w:t>
                          </w:r>
                          <w:r w:rsidR="00484ABE">
                            <w:t>. Geannoteerde agenda</w:t>
                          </w:r>
                          <w:r w:rsidR="006E416B">
                            <w:fldChar w:fldCharType="begin"/>
                          </w:r>
                          <w:r w:rsidR="006E416B">
                            <w:instrText xml:space="preserve"> DOCPROPERTY  "Kenmerk"  \* MERGEFORMAT </w:instrText>
                          </w:r>
                          <w:r w:rsidR="006E416B">
                            <w:fldChar w:fldCharType="end"/>
                          </w:r>
                        </w:p>
                      </w:txbxContent>
                    </wps:txbx>
                    <wps:bodyPr vert="horz" wrap="square" lIns="0" tIns="0" rIns="0" bIns="0" anchor="t" anchorCtr="0"/>
                  </wps:wsp>
                </a:graphicData>
              </a:graphic>
              <wp14:sizeRelV relativeFrom="margin">
                <wp14:pctHeight>0</wp14:pctHeight>
              </wp14:sizeRelV>
            </wp:anchor>
          </w:drawing>
        </mc:Choice>
        <mc:Fallback>
          <w:pict>
            <v:shape w14:anchorId="512A3ADF" id="46feec20-aa3c-11ea-a756-beb5f67e67be" o:spid="_x0000_s1031" type="#_x0000_t202" style="position:absolute;margin-left:466.25pt;margin-top:154.75pt;width:100.6pt;height:630.7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623CB01" w14:textId="45D48AC4" w:rsidR="00A204AE" w:rsidRPr="00A204AE" w:rsidRDefault="00A204AE">
                    <w:pPr>
                      <w:pStyle w:val="Referentiegegevens"/>
                      <w:rPr>
                        <w:b/>
                        <w:bCs/>
                      </w:rPr>
                    </w:pPr>
                    <w:r w:rsidRPr="00A204AE">
                      <w:rPr>
                        <w:b/>
                        <w:bCs/>
                      </w:rPr>
                      <w:t>Bezoekadres</w:t>
                    </w:r>
                  </w:p>
                  <w:p w14:paraId="190749CB" w14:textId="61F3EEFA" w:rsidR="005B336B" w:rsidRDefault="00000000">
                    <w:pPr>
                      <w:pStyle w:val="Referentiegegevens"/>
                    </w:pPr>
                    <w:r>
                      <w:t>Parnassusplein 5</w:t>
                    </w:r>
                  </w:p>
                  <w:p w14:paraId="47A6B89A" w14:textId="77777777" w:rsidR="005B336B" w:rsidRDefault="00000000">
                    <w:pPr>
                      <w:pStyle w:val="Referentiegegevens"/>
                    </w:pPr>
                    <w:r>
                      <w:t>2511 VX  Den Haag</w:t>
                    </w:r>
                  </w:p>
                  <w:p w14:paraId="6204CD33" w14:textId="77777777" w:rsidR="005B336B" w:rsidRPr="0007171A" w:rsidRDefault="00000000">
                    <w:pPr>
                      <w:pStyle w:val="Referentiegegevens"/>
                      <w:rPr>
                        <w:lang w:val="de-DE"/>
                      </w:rPr>
                    </w:pPr>
                    <w:r w:rsidRPr="0007171A">
                      <w:rPr>
                        <w:lang w:val="de-DE"/>
                      </w:rPr>
                      <w:t>Postbus 20350</w:t>
                    </w:r>
                  </w:p>
                  <w:p w14:paraId="6D4114E3" w14:textId="77777777" w:rsidR="005B336B" w:rsidRPr="0007171A" w:rsidRDefault="00000000">
                    <w:pPr>
                      <w:pStyle w:val="Referentiegegevens"/>
                      <w:rPr>
                        <w:lang w:val="de-DE"/>
                      </w:rPr>
                    </w:pPr>
                    <w:r w:rsidRPr="0007171A">
                      <w:rPr>
                        <w:lang w:val="de-DE"/>
                      </w:rPr>
                      <w:t>2500 EJ  Den Haag</w:t>
                    </w:r>
                  </w:p>
                  <w:p w14:paraId="74CB2FDD" w14:textId="77777777" w:rsidR="005B336B" w:rsidRPr="0007171A" w:rsidRDefault="00000000">
                    <w:pPr>
                      <w:pStyle w:val="Referentiegegevens"/>
                      <w:rPr>
                        <w:lang w:val="de-DE"/>
                      </w:rPr>
                    </w:pPr>
                    <w:r w:rsidRPr="0007171A">
                      <w:rPr>
                        <w:lang w:val="de-DE"/>
                      </w:rPr>
                      <w:t>www.rijksoverheid.nl</w:t>
                    </w:r>
                  </w:p>
                  <w:p w14:paraId="31F8249A" w14:textId="77777777" w:rsidR="005B336B" w:rsidRPr="0007171A" w:rsidRDefault="005B336B">
                    <w:pPr>
                      <w:pStyle w:val="WitregelW2"/>
                      <w:rPr>
                        <w:lang w:val="de-DE"/>
                      </w:rPr>
                    </w:pPr>
                  </w:p>
                  <w:p w14:paraId="17A0F067" w14:textId="3BDB3935" w:rsidR="005B336B" w:rsidRDefault="00737D1B">
                    <w:pPr>
                      <w:pStyle w:val="Referentiegegevensbold"/>
                    </w:pPr>
                    <w:r>
                      <w:t>Kenmerk</w:t>
                    </w:r>
                  </w:p>
                  <w:p w14:paraId="65C9F7D7" w14:textId="56638785" w:rsidR="00737D1B" w:rsidRDefault="000F3821" w:rsidP="000F3821">
                    <w:pPr>
                      <w:pStyle w:val="Huisstijl-Referentiegegevens"/>
                    </w:pPr>
                    <w:r>
                      <w:t>4068914-1079533-IZ</w:t>
                    </w:r>
                  </w:p>
                  <w:p w14:paraId="7BEFE6FA" w14:textId="77777777" w:rsidR="00737D1B" w:rsidRDefault="00737D1B">
                    <w:pPr>
                      <w:pStyle w:val="Referentiegegevens"/>
                    </w:pPr>
                  </w:p>
                  <w:p w14:paraId="5653269C" w14:textId="77777777" w:rsidR="00737D1B" w:rsidRPr="00737D1B" w:rsidRDefault="00737D1B">
                    <w:pPr>
                      <w:pStyle w:val="Referentiegegevens"/>
                      <w:rPr>
                        <w:b/>
                        <w:bCs/>
                      </w:rPr>
                    </w:pPr>
                    <w:r w:rsidRPr="00737D1B">
                      <w:rPr>
                        <w:b/>
                        <w:bCs/>
                      </w:rPr>
                      <w:t>Bijlage(n)</w:t>
                    </w:r>
                  </w:p>
                  <w:p w14:paraId="14336BB3" w14:textId="42BD88FB" w:rsidR="005B336B" w:rsidRDefault="00737D1B">
                    <w:pPr>
                      <w:pStyle w:val="Referentiegegevens"/>
                    </w:pPr>
                    <w:r>
                      <w:t>1</w:t>
                    </w:r>
                    <w:r w:rsidR="00484ABE">
                      <w:t>. Geannoteerde agenda</w:t>
                    </w:r>
                    <w:r w:rsidR="006E416B">
                      <w:fldChar w:fldCharType="begin"/>
                    </w:r>
                    <w:r w:rsidR="006E416B">
                      <w:instrText xml:space="preserve"> DOCPROPERTY  "Kenmerk"  \* MERGEFORMAT </w:instrText>
                    </w:r>
                    <w:r w:rsidR="006E416B">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D6F1D1" wp14:editId="7F07A46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399D7B" w14:textId="77777777" w:rsidR="00950C8E" w:rsidRDefault="00950C8E"/>
                      </w:txbxContent>
                    </wps:txbx>
                    <wps:bodyPr vert="horz" wrap="square" lIns="0" tIns="0" rIns="0" bIns="0" anchor="t" anchorCtr="0"/>
                  </wps:wsp>
                </a:graphicData>
              </a:graphic>
            </wp:anchor>
          </w:drawing>
        </mc:Choice>
        <mc:Fallback>
          <w:pict>
            <v:shape w14:anchorId="06D6F1D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D399D7B" w14:textId="77777777" w:rsidR="00950C8E" w:rsidRDefault="00950C8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3A2C0D" wp14:editId="49B8D0A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AB95DF" w14:textId="77777777" w:rsidR="005B336B" w:rsidRDefault="00000000">
                          <w:pPr>
                            <w:pStyle w:val="Referentiegegevens"/>
                          </w:pPr>
                          <w:r>
                            <w:t xml:space="preserve">Pagina </w:t>
                          </w:r>
                          <w:r>
                            <w:fldChar w:fldCharType="begin"/>
                          </w:r>
                          <w:r>
                            <w:instrText>PAGE</w:instrText>
                          </w:r>
                          <w:r>
                            <w:fldChar w:fldCharType="separate"/>
                          </w:r>
                          <w:r w:rsidR="0007171A">
                            <w:rPr>
                              <w:noProof/>
                            </w:rPr>
                            <w:t>1</w:t>
                          </w:r>
                          <w:r>
                            <w:fldChar w:fldCharType="end"/>
                          </w:r>
                          <w:r>
                            <w:t xml:space="preserve"> van </w:t>
                          </w:r>
                          <w:r>
                            <w:fldChar w:fldCharType="begin"/>
                          </w:r>
                          <w:r>
                            <w:instrText>NUMPAGES</w:instrText>
                          </w:r>
                          <w:r>
                            <w:fldChar w:fldCharType="separate"/>
                          </w:r>
                          <w:r w:rsidR="0007171A">
                            <w:rPr>
                              <w:noProof/>
                            </w:rPr>
                            <w:t>1</w:t>
                          </w:r>
                          <w:r>
                            <w:fldChar w:fldCharType="end"/>
                          </w:r>
                        </w:p>
                      </w:txbxContent>
                    </wps:txbx>
                    <wps:bodyPr vert="horz" wrap="square" lIns="0" tIns="0" rIns="0" bIns="0" anchor="t" anchorCtr="0"/>
                  </wps:wsp>
                </a:graphicData>
              </a:graphic>
            </wp:anchor>
          </w:drawing>
        </mc:Choice>
        <mc:Fallback>
          <w:pict>
            <v:shape w14:anchorId="633A2C0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DAB95DF" w14:textId="77777777" w:rsidR="005B336B" w:rsidRDefault="00000000">
                    <w:pPr>
                      <w:pStyle w:val="Referentiegegevens"/>
                    </w:pPr>
                    <w:r>
                      <w:t xml:space="preserve">Pagina </w:t>
                    </w:r>
                    <w:r>
                      <w:fldChar w:fldCharType="begin"/>
                    </w:r>
                    <w:r>
                      <w:instrText>PAGE</w:instrText>
                    </w:r>
                    <w:r>
                      <w:fldChar w:fldCharType="separate"/>
                    </w:r>
                    <w:r w:rsidR="0007171A">
                      <w:rPr>
                        <w:noProof/>
                      </w:rPr>
                      <w:t>1</w:t>
                    </w:r>
                    <w:r>
                      <w:fldChar w:fldCharType="end"/>
                    </w:r>
                    <w:r>
                      <w:t xml:space="preserve"> van </w:t>
                    </w:r>
                    <w:r>
                      <w:fldChar w:fldCharType="begin"/>
                    </w:r>
                    <w:r>
                      <w:instrText>NUMPAGES</w:instrText>
                    </w:r>
                    <w:r>
                      <w:fldChar w:fldCharType="separate"/>
                    </w:r>
                    <w:r w:rsidR="0007171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2298004" wp14:editId="1D21022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440D9F" w14:textId="1726A279" w:rsidR="005B336B" w:rsidRDefault="005B336B">
                          <w:pPr>
                            <w:spacing w:line="240" w:lineRule="auto"/>
                          </w:pPr>
                        </w:p>
                      </w:txbxContent>
                    </wps:txbx>
                    <wps:bodyPr vert="horz" wrap="square" lIns="0" tIns="0" rIns="0" bIns="0" anchor="t" anchorCtr="0"/>
                  </wps:wsp>
                </a:graphicData>
              </a:graphic>
            </wp:anchor>
          </w:drawing>
        </mc:Choice>
        <mc:Fallback>
          <w:pict>
            <v:shape w14:anchorId="5229800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440D9F" w14:textId="1726A279" w:rsidR="005B336B" w:rsidRDefault="005B336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5B7C50" wp14:editId="4EBCD81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9E14E6" w14:textId="77777777" w:rsidR="005B336B" w:rsidRDefault="00000000">
                          <w:pPr>
                            <w:spacing w:line="240" w:lineRule="auto"/>
                          </w:pPr>
                          <w:r>
                            <w:rPr>
                              <w:noProof/>
                            </w:rPr>
                            <w:drawing>
                              <wp:inline distT="0" distB="0" distL="0" distR="0" wp14:anchorId="0E11974D" wp14:editId="53E6205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B7C5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39E14E6" w14:textId="77777777" w:rsidR="005B336B" w:rsidRDefault="00000000">
                    <w:pPr>
                      <w:spacing w:line="240" w:lineRule="auto"/>
                    </w:pPr>
                    <w:r>
                      <w:rPr>
                        <w:noProof/>
                      </w:rPr>
                      <w:drawing>
                        <wp:inline distT="0" distB="0" distL="0" distR="0" wp14:anchorId="0E11974D" wp14:editId="53E6205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DBB9C37" wp14:editId="6164AEF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D07EF2" w14:textId="77777777" w:rsidR="005B336B"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DBB9C3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2D07EF2" w14:textId="77777777" w:rsidR="005B336B" w:rsidRDefault="00000000">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F88006"/>
    <w:multiLevelType w:val="multilevel"/>
    <w:tmpl w:val="976EC7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35A41E7"/>
    <w:multiLevelType w:val="multilevel"/>
    <w:tmpl w:val="838716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2EC5839"/>
    <w:multiLevelType w:val="multilevel"/>
    <w:tmpl w:val="64C66E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8028935"/>
    <w:multiLevelType w:val="multilevel"/>
    <w:tmpl w:val="7C34E7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1538C2"/>
    <w:multiLevelType w:val="multilevel"/>
    <w:tmpl w:val="F76E40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89071883">
    <w:abstractNumId w:val="0"/>
  </w:num>
  <w:num w:numId="2" w16cid:durableId="97220606">
    <w:abstractNumId w:val="4"/>
  </w:num>
  <w:num w:numId="3" w16cid:durableId="1903053136">
    <w:abstractNumId w:val="2"/>
  </w:num>
  <w:num w:numId="4" w16cid:durableId="1862276405">
    <w:abstractNumId w:val="3"/>
  </w:num>
  <w:num w:numId="5" w16cid:durableId="214403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1A"/>
    <w:rsid w:val="0007171A"/>
    <w:rsid w:val="000E6DFA"/>
    <w:rsid w:val="000F3821"/>
    <w:rsid w:val="0012414F"/>
    <w:rsid w:val="00153C7D"/>
    <w:rsid w:val="00165931"/>
    <w:rsid w:val="0019607F"/>
    <w:rsid w:val="001B7366"/>
    <w:rsid w:val="002052F7"/>
    <w:rsid w:val="00213A97"/>
    <w:rsid w:val="00255398"/>
    <w:rsid w:val="002A6E2F"/>
    <w:rsid w:val="00321AE7"/>
    <w:rsid w:val="003B225C"/>
    <w:rsid w:val="003B5BDD"/>
    <w:rsid w:val="00484ABE"/>
    <w:rsid w:val="005150E4"/>
    <w:rsid w:val="005262AB"/>
    <w:rsid w:val="005B336B"/>
    <w:rsid w:val="00616E85"/>
    <w:rsid w:val="006C59FF"/>
    <w:rsid w:val="006E416B"/>
    <w:rsid w:val="00737D1B"/>
    <w:rsid w:val="007C1BB5"/>
    <w:rsid w:val="008C5184"/>
    <w:rsid w:val="008E2407"/>
    <w:rsid w:val="00934CF7"/>
    <w:rsid w:val="00950C8E"/>
    <w:rsid w:val="009A0530"/>
    <w:rsid w:val="00A204AE"/>
    <w:rsid w:val="00A32D57"/>
    <w:rsid w:val="00A47FF7"/>
    <w:rsid w:val="00B166AC"/>
    <w:rsid w:val="00C16614"/>
    <w:rsid w:val="00C75F58"/>
    <w:rsid w:val="00CE72C6"/>
    <w:rsid w:val="00D121DD"/>
    <w:rsid w:val="00D87C86"/>
    <w:rsid w:val="00DF1232"/>
    <w:rsid w:val="00E04167"/>
    <w:rsid w:val="00E56900"/>
    <w:rsid w:val="00E644B0"/>
    <w:rsid w:val="00E77932"/>
    <w:rsid w:val="00F273FC"/>
    <w:rsid w:val="00F30BD2"/>
    <w:rsid w:val="00F317A7"/>
    <w:rsid w:val="00F6074D"/>
    <w:rsid w:val="00F8480D"/>
    <w:rsid w:val="00FE20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B8CFC"/>
  <w15:docId w15:val="{1A043268-1911-4F27-8260-22F7F2DB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717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171A"/>
    <w:rPr>
      <w:rFonts w:ascii="Verdana" w:hAnsi="Verdana"/>
      <w:color w:val="000000"/>
      <w:sz w:val="18"/>
      <w:szCs w:val="18"/>
    </w:rPr>
  </w:style>
  <w:style w:type="paragraph" w:styleId="Voettekst">
    <w:name w:val="footer"/>
    <w:basedOn w:val="Standaard"/>
    <w:link w:val="VoettekstChar"/>
    <w:uiPriority w:val="99"/>
    <w:unhideWhenUsed/>
    <w:rsid w:val="000717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171A"/>
    <w:rPr>
      <w:rFonts w:ascii="Verdana" w:hAnsi="Verdana"/>
      <w:color w:val="000000"/>
      <w:sz w:val="18"/>
      <w:szCs w:val="18"/>
    </w:rPr>
  </w:style>
  <w:style w:type="paragraph" w:styleId="Voetnoottekst">
    <w:name w:val="footnote text"/>
    <w:basedOn w:val="Standaard"/>
    <w:link w:val="VoetnoottekstChar"/>
    <w:uiPriority w:val="99"/>
    <w:semiHidden/>
    <w:rsid w:val="00616E85"/>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616E85"/>
    <w:rPr>
      <w:rFonts w:ascii="Univers" w:eastAsia="Times New Roman" w:hAnsi="Univers" w:cs="Times New Roman"/>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616E85"/>
    <w:rPr>
      <w:vertAlign w:val="superscript"/>
    </w:rPr>
  </w:style>
  <w:style w:type="paragraph" w:styleId="Plattetekst2">
    <w:name w:val="Body Text 2"/>
    <w:basedOn w:val="Standaard"/>
    <w:link w:val="Plattetekst2Char"/>
    <w:rsid w:val="006E416B"/>
    <w:pPr>
      <w:autoSpaceDN/>
      <w:spacing w:after="120" w:line="480" w:lineRule="auto"/>
      <w:textAlignment w:val="auto"/>
    </w:pPr>
    <w:rPr>
      <w:rFonts w:ascii="Univers" w:eastAsia="Times New Roman" w:hAnsi="Univers" w:cs="Times New Roman"/>
      <w:color w:val="auto"/>
      <w:sz w:val="20"/>
      <w:szCs w:val="20"/>
    </w:rPr>
  </w:style>
  <w:style w:type="character" w:customStyle="1" w:styleId="Plattetekst2Char">
    <w:name w:val="Platte tekst 2 Char"/>
    <w:basedOn w:val="Standaardalinea-lettertype"/>
    <w:link w:val="Plattetekst2"/>
    <w:rsid w:val="006E416B"/>
    <w:rPr>
      <w:rFonts w:ascii="Univers" w:eastAsia="Times New Roman" w:hAnsi="Univers" w:cs="Times New Roman"/>
    </w:rPr>
  </w:style>
  <w:style w:type="paragraph" w:customStyle="1" w:styleId="Huisstijl-Referentiegegevens">
    <w:name w:val="Huisstijl - Referentiegegevens"/>
    <w:basedOn w:val="Standaard"/>
    <w:rsid w:val="000F3821"/>
    <w:pPr>
      <w:widowControl w:val="0"/>
      <w:suppressAutoHyphens/>
      <w:spacing w:line="180" w:lineRule="exact"/>
    </w:pPr>
    <w:rPr>
      <w:color w:val="auto"/>
      <w:kern w:val="3"/>
      <w:sz w:val="13"/>
      <w:szCs w:val="24"/>
      <w:lang w:eastAsia="zh-CN" w:bidi="hi-IN"/>
    </w:rPr>
  </w:style>
  <w:style w:type="paragraph" w:styleId="Revisie">
    <w:name w:val="Revision"/>
    <w:hidden/>
    <w:uiPriority w:val="99"/>
    <w:semiHidden/>
    <w:rsid w:val="006C59F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health.ec.europa.eu/publications/comprehensive-approach-mental-health_en" TargetMode="External"/><Relationship Id="rId1" Type="http://schemas.openxmlformats.org/officeDocument/2006/relationships/hyperlink" Target="https://www.tweedekamer.nl/kamerstukken/moties/detail?id=2025Z03210&amp;did=2025D0725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1859</ap:Words>
  <ap:Characters>10225</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aan Parlement - Geannoteerde agenda EU Gezondheidsraad 24-25 maart</vt:lpstr>
    </vt:vector>
  </ap:TitlesOfParts>
  <ap:LinksUpToDate>false</ap:LinksUpToDate>
  <ap:CharactersWithSpaces>12060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2025-03-03T11:35:00.0000000Z</lastPrinted>
  <dcterms:created xsi:type="dcterms:W3CDTF">2025-03-06T12:37:00.0000000Z</dcterms:created>
  <dcterms:modified xsi:type="dcterms:W3CDTF">2025-03-06T12:37:00.0000000Z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Directie Internationale Zaken</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februari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