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2319" w:rsidR="00D42319" w:rsidP="00D42319" w:rsidRDefault="00D42319" w14:paraId="38D74A75" w14:textId="77777777">
      <w:r w:rsidRPr="00D42319">
        <w:t>Geachte Voorzitter,</w:t>
      </w:r>
    </w:p>
    <w:p w:rsidRPr="00D42319" w:rsidR="00D42319" w:rsidP="00D42319" w:rsidRDefault="00D42319" w14:paraId="365035BC" w14:textId="77777777"/>
    <w:p w:rsidR="00D42319" w:rsidP="00AD29E3" w:rsidRDefault="00D42319" w14:paraId="11BC8216" w14:textId="7BD2CE6E">
      <w:r w:rsidRPr="00D42319">
        <w:t xml:space="preserve">In de afspraken met </w:t>
      </w:r>
      <w:r w:rsidR="00711886">
        <w:t>de</w:t>
      </w:r>
      <w:r w:rsidRPr="00D42319">
        <w:t xml:space="preserve"> Kamer over EU-informatievoorziening is afgesproken dat elk ministerie ieder kwartaal de EU-kwartaalrapportage, met daarin de stand van zaken van de onderhandelingen over EU- wetgevingsdossiers en de stand van zaken betreffende EU-raadplegingen naar </w:t>
      </w:r>
      <w:r w:rsidR="00711886">
        <w:t>de</w:t>
      </w:r>
      <w:r w:rsidRPr="00D42319">
        <w:t xml:space="preserve"> Kamer stuurt. Hierbij doe ik dat voor dossiers en raadplegingen op het terrein van </w:t>
      </w:r>
      <w:r w:rsidRPr="00F67D70">
        <w:t xml:space="preserve">het ministerie van </w:t>
      </w:r>
      <w:r>
        <w:t>Klimaat en Groene Groei</w:t>
      </w:r>
      <w:r w:rsidRPr="00D42319">
        <w:t xml:space="preserve">. Door de Europese verkiezingen en in aanloop naar de nieuwe Europese Commissie waren er in de tweede helft van 2024 weinig tot geen nieuwe wetgevende voorstellen. Daarom is in afstemming met </w:t>
      </w:r>
      <w:r w:rsidR="005D397C">
        <w:t>uw Kamer</w:t>
      </w:r>
      <w:r w:rsidRPr="00D42319">
        <w:t xml:space="preserve"> besloten om de rapportage over het derde en vierde kwartaal samen te voegen.</w:t>
      </w:r>
      <w:r w:rsidRPr="00D42319">
        <w:rPr>
          <w:vertAlign w:val="superscript"/>
        </w:rPr>
        <w:footnoteReference w:id="1"/>
      </w:r>
      <w:r w:rsidRPr="00D42319">
        <w:t xml:space="preserve"> Het overzicht van het derde en vierde kwartaal van 2024 vindt u in bijlage.</w:t>
      </w:r>
      <w:r>
        <w:t xml:space="preserve"> Vanuit het ministerie van Klimaat en Groene Groei is niet gereageerd op raadplegingen in het derde en vierde kwartaal van 2024.</w:t>
      </w:r>
    </w:p>
    <w:p w:rsidR="00882FCA" w:rsidP="00AD29E3" w:rsidRDefault="00882FCA" w14:paraId="28BECC63" w14:textId="77777777"/>
    <w:p w:rsidR="00737480" w:rsidP="00AD29E3" w:rsidRDefault="00737480" w14:paraId="5C0A2617" w14:textId="77777777"/>
    <w:p w:rsidR="00737480" w:rsidP="00AD29E3" w:rsidRDefault="00737480" w14:paraId="5BB0C080" w14:textId="77777777"/>
    <w:p w:rsidR="00737480" w:rsidP="00AD29E3" w:rsidRDefault="00737480" w14:paraId="3EA33765" w14:textId="77777777"/>
    <w:p w:rsidR="00737480" w:rsidP="00AD29E3" w:rsidRDefault="00737480" w14:paraId="53F71462" w14:textId="77777777"/>
    <w:p w:rsidR="00AD29E3" w:rsidP="00AD29E3" w:rsidRDefault="00AD29E3" w14:paraId="623F95C0" w14:textId="77777777">
      <w:pPr>
        <w:rPr>
          <w:szCs w:val="18"/>
        </w:rPr>
      </w:pPr>
      <w:r w:rsidRPr="005461DA">
        <w:rPr>
          <w:szCs w:val="18"/>
        </w:rPr>
        <w:t>Sophie Hermans</w:t>
      </w:r>
    </w:p>
    <w:p w:rsidRPr="005461DA" w:rsidR="00AD29E3" w:rsidP="00AD29E3" w:rsidRDefault="00AD29E3" w14:paraId="3C60C922" w14:textId="77777777">
      <w:pPr>
        <w:rPr>
          <w:szCs w:val="18"/>
        </w:rPr>
      </w:pPr>
      <w:r>
        <w:rPr>
          <w:szCs w:val="18"/>
        </w:rPr>
        <w:t>Minister van Klimaat en Groene Groei</w:t>
      </w:r>
    </w:p>
    <w:p w:rsidR="00BC222D" w:rsidP="00810C93" w:rsidRDefault="00BC222D" w14:paraId="65ABE526" w14:textId="77777777"/>
    <w:sectPr w:rsidR="00BC222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F0A1" w14:textId="77777777" w:rsidR="004B110B" w:rsidRDefault="004B110B">
      <w:r>
        <w:separator/>
      </w:r>
    </w:p>
    <w:p w14:paraId="3EB21460" w14:textId="77777777" w:rsidR="004B110B" w:rsidRDefault="004B110B"/>
  </w:endnote>
  <w:endnote w:type="continuationSeparator" w:id="0">
    <w:p w14:paraId="1B0C9ADD" w14:textId="77777777" w:rsidR="004B110B" w:rsidRDefault="004B110B">
      <w:r>
        <w:continuationSeparator/>
      </w:r>
    </w:p>
    <w:p w14:paraId="4D9DE3D4" w14:textId="77777777" w:rsidR="004B110B" w:rsidRDefault="004B1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9C57" w14:textId="77777777" w:rsidR="00737480" w:rsidRDefault="007374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70E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A71D4" w14:paraId="3E46638B" w14:textId="77777777" w:rsidTr="00CA6A25">
      <w:trPr>
        <w:trHeight w:hRule="exact" w:val="240"/>
      </w:trPr>
      <w:tc>
        <w:tcPr>
          <w:tcW w:w="7601" w:type="dxa"/>
          <w:shd w:val="clear" w:color="auto" w:fill="auto"/>
        </w:tcPr>
        <w:p w14:paraId="3166678D" w14:textId="77777777" w:rsidR="00527BD4" w:rsidRDefault="00527BD4" w:rsidP="003F1F6B">
          <w:pPr>
            <w:pStyle w:val="Huisstijl-Rubricering"/>
          </w:pPr>
        </w:p>
      </w:tc>
      <w:tc>
        <w:tcPr>
          <w:tcW w:w="2156" w:type="dxa"/>
        </w:tcPr>
        <w:p w14:paraId="409F6730" w14:textId="6665ED4C" w:rsidR="00527BD4" w:rsidRPr="00645414" w:rsidRDefault="004B110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C64309">
            <w:t>2</w:t>
          </w:r>
          <w:r w:rsidR="00BC222D">
            <w:fldChar w:fldCharType="end"/>
          </w:r>
        </w:p>
      </w:tc>
    </w:tr>
  </w:tbl>
  <w:p w14:paraId="2D65B3C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A71D4" w14:paraId="288BE4D8" w14:textId="77777777" w:rsidTr="00CA6A25">
      <w:trPr>
        <w:trHeight w:hRule="exact" w:val="240"/>
      </w:trPr>
      <w:tc>
        <w:tcPr>
          <w:tcW w:w="7601" w:type="dxa"/>
          <w:shd w:val="clear" w:color="auto" w:fill="auto"/>
        </w:tcPr>
        <w:p w14:paraId="748E7994" w14:textId="77777777" w:rsidR="00527BD4" w:rsidRDefault="00527BD4" w:rsidP="008C356D">
          <w:pPr>
            <w:pStyle w:val="Huisstijl-Rubricering"/>
          </w:pPr>
        </w:p>
      </w:tc>
      <w:tc>
        <w:tcPr>
          <w:tcW w:w="2170" w:type="dxa"/>
        </w:tcPr>
        <w:p w14:paraId="18DB1A47" w14:textId="428A9B88" w:rsidR="00527BD4" w:rsidRPr="00ED539E" w:rsidRDefault="004B110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1</w:t>
          </w:r>
          <w:r w:rsidR="00BC222D">
            <w:fldChar w:fldCharType="end"/>
          </w:r>
        </w:p>
      </w:tc>
    </w:tr>
  </w:tbl>
  <w:p w14:paraId="19D6FE26" w14:textId="77777777" w:rsidR="00527BD4" w:rsidRPr="00BC3B53" w:rsidRDefault="00527BD4" w:rsidP="008C356D">
    <w:pPr>
      <w:pStyle w:val="Voettekst"/>
      <w:spacing w:line="240" w:lineRule="auto"/>
      <w:rPr>
        <w:sz w:val="2"/>
        <w:szCs w:val="2"/>
      </w:rPr>
    </w:pPr>
  </w:p>
  <w:p w14:paraId="67E0BCD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550D" w14:textId="77777777" w:rsidR="004B110B" w:rsidRDefault="004B110B">
      <w:r>
        <w:separator/>
      </w:r>
    </w:p>
    <w:p w14:paraId="67DCD5F2" w14:textId="77777777" w:rsidR="004B110B" w:rsidRDefault="004B110B"/>
  </w:footnote>
  <w:footnote w:type="continuationSeparator" w:id="0">
    <w:p w14:paraId="4AF2D5BF" w14:textId="77777777" w:rsidR="004B110B" w:rsidRDefault="004B110B">
      <w:r>
        <w:continuationSeparator/>
      </w:r>
    </w:p>
    <w:p w14:paraId="60FED07C" w14:textId="77777777" w:rsidR="004B110B" w:rsidRDefault="004B110B"/>
  </w:footnote>
  <w:footnote w:id="1">
    <w:p w14:paraId="73548549" w14:textId="25394D1D" w:rsidR="00D42319" w:rsidRPr="00737480" w:rsidRDefault="00D42319" w:rsidP="00D42319">
      <w:pPr>
        <w:pStyle w:val="Voetnoottekst"/>
        <w:rPr>
          <w:szCs w:val="13"/>
        </w:rPr>
      </w:pPr>
      <w:r w:rsidRPr="00737480">
        <w:rPr>
          <w:rStyle w:val="Voetnootmarkering"/>
          <w:szCs w:val="13"/>
        </w:rPr>
        <w:footnoteRef/>
      </w:r>
      <w:r w:rsidRPr="00737480">
        <w:rPr>
          <w:szCs w:val="13"/>
        </w:rPr>
        <w:t xml:space="preserve"> Kamerstuk </w:t>
      </w:r>
      <w:r w:rsidR="00F36AD4" w:rsidRPr="00737480">
        <w:rPr>
          <w:szCs w:val="13"/>
        </w:rPr>
        <w:t>22112-3970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6315" w14:textId="77777777" w:rsidR="00737480" w:rsidRDefault="007374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A71D4" w14:paraId="7CE4C5B9" w14:textId="77777777" w:rsidTr="00A50CF6">
      <w:tc>
        <w:tcPr>
          <w:tcW w:w="2156" w:type="dxa"/>
          <w:shd w:val="clear" w:color="auto" w:fill="auto"/>
        </w:tcPr>
        <w:p w14:paraId="28987C49" w14:textId="77777777" w:rsidR="00527BD4" w:rsidRPr="005819CE" w:rsidRDefault="004B110B" w:rsidP="00A50CF6">
          <w:pPr>
            <w:pStyle w:val="Huisstijl-Adres"/>
            <w:rPr>
              <w:b/>
            </w:rPr>
          </w:pPr>
          <w:r>
            <w:rPr>
              <w:b/>
            </w:rPr>
            <w:t>Directie Europese en Internationale Zaken</w:t>
          </w:r>
          <w:r w:rsidRPr="005819CE">
            <w:rPr>
              <w:b/>
            </w:rPr>
            <w:br/>
          </w:r>
        </w:p>
      </w:tc>
    </w:tr>
    <w:tr w:rsidR="00DA71D4" w14:paraId="7156F361" w14:textId="77777777" w:rsidTr="00A50CF6">
      <w:trPr>
        <w:trHeight w:hRule="exact" w:val="200"/>
      </w:trPr>
      <w:tc>
        <w:tcPr>
          <w:tcW w:w="2156" w:type="dxa"/>
          <w:shd w:val="clear" w:color="auto" w:fill="auto"/>
        </w:tcPr>
        <w:p w14:paraId="6F8235CD" w14:textId="77777777" w:rsidR="00527BD4" w:rsidRPr="005819CE" w:rsidRDefault="00527BD4" w:rsidP="00A50CF6"/>
      </w:tc>
    </w:tr>
    <w:tr w:rsidR="00DA71D4" w14:paraId="2FB6CF09" w14:textId="77777777" w:rsidTr="00502512">
      <w:trPr>
        <w:trHeight w:hRule="exact" w:val="774"/>
      </w:trPr>
      <w:tc>
        <w:tcPr>
          <w:tcW w:w="2156" w:type="dxa"/>
          <w:shd w:val="clear" w:color="auto" w:fill="auto"/>
        </w:tcPr>
        <w:p w14:paraId="2FC3BE76" w14:textId="77777777" w:rsidR="00527BD4" w:rsidRDefault="004B110B" w:rsidP="003A5290">
          <w:pPr>
            <w:pStyle w:val="Huisstijl-Kopje"/>
          </w:pPr>
          <w:r>
            <w:t>Ons kenmerk</w:t>
          </w:r>
        </w:p>
        <w:p w14:paraId="036E6FD7" w14:textId="77777777" w:rsidR="00502512" w:rsidRPr="00502512" w:rsidRDefault="004B110B" w:rsidP="003A5290">
          <w:pPr>
            <w:pStyle w:val="Huisstijl-Kopje"/>
            <w:rPr>
              <w:b w:val="0"/>
            </w:rPr>
          </w:pPr>
          <w:r>
            <w:rPr>
              <w:b w:val="0"/>
            </w:rPr>
            <w:t>DEIZ</w:t>
          </w:r>
          <w:r w:rsidRPr="00502512">
            <w:rPr>
              <w:b w:val="0"/>
            </w:rPr>
            <w:t xml:space="preserve"> / </w:t>
          </w:r>
          <w:r>
            <w:rPr>
              <w:b w:val="0"/>
            </w:rPr>
            <w:t>96948889</w:t>
          </w:r>
        </w:p>
        <w:p w14:paraId="3EC53CB5" w14:textId="77777777" w:rsidR="00527BD4" w:rsidRPr="005819CE" w:rsidRDefault="00527BD4" w:rsidP="00361A56">
          <w:pPr>
            <w:pStyle w:val="Huisstijl-Kopje"/>
          </w:pPr>
        </w:p>
      </w:tc>
    </w:tr>
  </w:tbl>
  <w:p w14:paraId="1331599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A71D4" w14:paraId="556D9E90" w14:textId="77777777" w:rsidTr="00751A6A">
      <w:trPr>
        <w:trHeight w:val="2636"/>
      </w:trPr>
      <w:tc>
        <w:tcPr>
          <w:tcW w:w="737" w:type="dxa"/>
          <w:shd w:val="clear" w:color="auto" w:fill="auto"/>
        </w:tcPr>
        <w:p w14:paraId="31F3B04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CBF1D69" w14:textId="77777777" w:rsidR="00527BD4" w:rsidRDefault="004B110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37A2373" wp14:editId="2FAEF8D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AD8421F" w14:textId="77777777" w:rsidR="007269E3" w:rsidRDefault="007269E3" w:rsidP="00651CEE">
          <w:pPr>
            <w:framePr w:w="6340" w:h="2750" w:hRule="exact" w:hSpace="180" w:wrap="around" w:vAnchor="page" w:hAnchor="text" w:x="3873" w:y="-140"/>
            <w:spacing w:line="240" w:lineRule="auto"/>
          </w:pPr>
        </w:p>
      </w:tc>
    </w:tr>
  </w:tbl>
  <w:p w14:paraId="6968EB87" w14:textId="77777777" w:rsidR="00527BD4" w:rsidRDefault="00527BD4" w:rsidP="00D0609E">
    <w:pPr>
      <w:framePr w:w="6340" w:h="2750" w:hRule="exact" w:hSpace="180" w:wrap="around" w:vAnchor="page" w:hAnchor="text" w:x="3873" w:y="-140"/>
    </w:pPr>
  </w:p>
  <w:p w14:paraId="7920857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A71D4" w:rsidRPr="00737480" w14:paraId="3ECA720A" w14:textId="77777777" w:rsidTr="00A50CF6">
      <w:tc>
        <w:tcPr>
          <w:tcW w:w="2160" w:type="dxa"/>
          <w:shd w:val="clear" w:color="auto" w:fill="auto"/>
        </w:tcPr>
        <w:p w14:paraId="6FADF861" w14:textId="77777777" w:rsidR="00527BD4" w:rsidRPr="005819CE" w:rsidRDefault="004B110B" w:rsidP="00A50CF6">
          <w:pPr>
            <w:pStyle w:val="Huisstijl-Adres"/>
            <w:rPr>
              <w:b/>
            </w:rPr>
          </w:pPr>
          <w:r>
            <w:rPr>
              <w:b/>
            </w:rPr>
            <w:t>Directie Europese en Internationale Zaken</w:t>
          </w:r>
          <w:r w:rsidRPr="005819CE">
            <w:rPr>
              <w:b/>
            </w:rPr>
            <w:br/>
          </w:r>
        </w:p>
        <w:p w14:paraId="001E97B4" w14:textId="77777777" w:rsidR="00527BD4" w:rsidRPr="00BE5ED9" w:rsidRDefault="004B110B" w:rsidP="00A50CF6">
          <w:pPr>
            <w:pStyle w:val="Huisstijl-Adres"/>
          </w:pPr>
          <w:r>
            <w:rPr>
              <w:b/>
            </w:rPr>
            <w:t>Bezoekadres</w:t>
          </w:r>
          <w:r>
            <w:rPr>
              <w:b/>
            </w:rPr>
            <w:br/>
          </w:r>
          <w:r>
            <w:t>Bezuidenhoutseweg 73</w:t>
          </w:r>
          <w:r w:rsidRPr="005819CE">
            <w:br/>
          </w:r>
          <w:r>
            <w:t>2594 AC Den Haag</w:t>
          </w:r>
        </w:p>
        <w:p w14:paraId="30AE8E9C" w14:textId="77777777" w:rsidR="00EF495B" w:rsidRDefault="004B110B" w:rsidP="0098788A">
          <w:pPr>
            <w:pStyle w:val="Huisstijl-Adres"/>
          </w:pPr>
          <w:r>
            <w:rPr>
              <w:b/>
            </w:rPr>
            <w:t>Postadres</w:t>
          </w:r>
          <w:r>
            <w:rPr>
              <w:b/>
            </w:rPr>
            <w:br/>
          </w:r>
          <w:r>
            <w:t>Postbus 20401</w:t>
          </w:r>
          <w:r w:rsidRPr="005819CE">
            <w:br/>
            <w:t>2500 E</w:t>
          </w:r>
          <w:r>
            <w:t>K</w:t>
          </w:r>
          <w:r w:rsidRPr="005819CE">
            <w:t xml:space="preserve"> Den Haag</w:t>
          </w:r>
        </w:p>
        <w:p w14:paraId="33A1D5AF" w14:textId="77777777" w:rsidR="00EF495B" w:rsidRPr="005B3814" w:rsidRDefault="004B110B" w:rsidP="0098788A">
          <w:pPr>
            <w:pStyle w:val="Huisstijl-Adres"/>
          </w:pPr>
          <w:r>
            <w:rPr>
              <w:b/>
            </w:rPr>
            <w:t>Overheidsidentificatienr</w:t>
          </w:r>
          <w:r>
            <w:rPr>
              <w:b/>
            </w:rPr>
            <w:br/>
          </w:r>
          <w:r w:rsidR="00F323ED" w:rsidRPr="00F323ED">
            <w:t>00000001003214369000</w:t>
          </w:r>
        </w:p>
        <w:p w14:paraId="5B96AF28" w14:textId="31199F3E" w:rsidR="00527BD4" w:rsidRPr="00737480" w:rsidRDefault="004B110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A71D4" w:rsidRPr="00737480" w14:paraId="6163CDBB" w14:textId="77777777" w:rsidTr="00737480">
      <w:trPr>
        <w:trHeight w:hRule="exact" w:val="80"/>
      </w:trPr>
      <w:tc>
        <w:tcPr>
          <w:tcW w:w="2160" w:type="dxa"/>
          <w:shd w:val="clear" w:color="auto" w:fill="auto"/>
        </w:tcPr>
        <w:p w14:paraId="7785C1AC" w14:textId="77777777" w:rsidR="00527BD4" w:rsidRPr="00AD29E3" w:rsidRDefault="00527BD4" w:rsidP="00A50CF6">
          <w:pPr>
            <w:rPr>
              <w:lang w:val="en-US"/>
            </w:rPr>
          </w:pPr>
        </w:p>
      </w:tc>
    </w:tr>
    <w:tr w:rsidR="00DA71D4" w14:paraId="3F9DC0AF" w14:textId="77777777" w:rsidTr="00737480">
      <w:trPr>
        <w:trHeight w:val="930"/>
      </w:trPr>
      <w:tc>
        <w:tcPr>
          <w:tcW w:w="2160" w:type="dxa"/>
          <w:shd w:val="clear" w:color="auto" w:fill="auto"/>
        </w:tcPr>
        <w:p w14:paraId="4CD86EA7" w14:textId="77777777" w:rsidR="000C0163" w:rsidRPr="005819CE" w:rsidRDefault="004B110B" w:rsidP="000C0163">
          <w:pPr>
            <w:pStyle w:val="Huisstijl-Kopje"/>
          </w:pPr>
          <w:r>
            <w:t>Ons kenmerk</w:t>
          </w:r>
          <w:r w:rsidRPr="005819CE">
            <w:t xml:space="preserve"> </w:t>
          </w:r>
        </w:p>
        <w:p w14:paraId="11FF22AE" w14:textId="5C60095A" w:rsidR="00527BD4" w:rsidRPr="005819CE" w:rsidRDefault="004B110B" w:rsidP="00A50CF6">
          <w:pPr>
            <w:pStyle w:val="Huisstijl-Gegeven"/>
          </w:pPr>
          <w:r>
            <w:t>DEIZ</w:t>
          </w:r>
          <w:r w:rsidR="00926AE2">
            <w:t xml:space="preserve"> / </w:t>
          </w:r>
          <w:r>
            <w:t>96948889</w:t>
          </w:r>
        </w:p>
        <w:p w14:paraId="03E21A19" w14:textId="77777777" w:rsidR="00527BD4" w:rsidRPr="005819CE" w:rsidRDefault="004B110B" w:rsidP="00A50CF6">
          <w:pPr>
            <w:pStyle w:val="Huisstijl-Kopje"/>
          </w:pPr>
          <w:r>
            <w:t>Bijlage(n)</w:t>
          </w:r>
        </w:p>
        <w:p w14:paraId="140FDCFE" w14:textId="713C8997" w:rsidR="00527BD4" w:rsidRPr="005819CE" w:rsidRDefault="00737480" w:rsidP="00A50CF6">
          <w:pPr>
            <w:pStyle w:val="Huisstijl-Gegeven"/>
          </w:pPr>
          <w:r>
            <w:t>1</w:t>
          </w:r>
        </w:p>
      </w:tc>
    </w:tr>
  </w:tbl>
  <w:p w14:paraId="21F5CD3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A71D4" w14:paraId="0A2E782E" w14:textId="77777777" w:rsidTr="007610AA">
      <w:trPr>
        <w:trHeight w:val="400"/>
      </w:trPr>
      <w:tc>
        <w:tcPr>
          <w:tcW w:w="7520" w:type="dxa"/>
          <w:gridSpan w:val="2"/>
          <w:shd w:val="clear" w:color="auto" w:fill="auto"/>
        </w:tcPr>
        <w:p w14:paraId="6DCDC5E9" w14:textId="77777777" w:rsidR="00527BD4" w:rsidRPr="00BC3B53" w:rsidRDefault="004B110B" w:rsidP="00A50CF6">
          <w:pPr>
            <w:pStyle w:val="Huisstijl-Retouradres"/>
          </w:pPr>
          <w:r>
            <w:t>&gt; Retouradres Postbus 20401 2500 EK Den Haag</w:t>
          </w:r>
        </w:p>
      </w:tc>
    </w:tr>
    <w:tr w:rsidR="00DA71D4" w14:paraId="2E357A5A" w14:textId="77777777" w:rsidTr="007610AA">
      <w:tc>
        <w:tcPr>
          <w:tcW w:w="7520" w:type="dxa"/>
          <w:gridSpan w:val="2"/>
          <w:shd w:val="clear" w:color="auto" w:fill="auto"/>
        </w:tcPr>
        <w:p w14:paraId="33C52BFE" w14:textId="77777777" w:rsidR="00527BD4" w:rsidRPr="00983E8F" w:rsidRDefault="00527BD4" w:rsidP="00A50CF6">
          <w:pPr>
            <w:pStyle w:val="Huisstijl-Rubricering"/>
          </w:pPr>
        </w:p>
      </w:tc>
    </w:tr>
    <w:tr w:rsidR="00DA71D4" w14:paraId="348E2EAF" w14:textId="77777777" w:rsidTr="007610AA">
      <w:trPr>
        <w:trHeight w:hRule="exact" w:val="2440"/>
      </w:trPr>
      <w:tc>
        <w:tcPr>
          <w:tcW w:w="7520" w:type="dxa"/>
          <w:gridSpan w:val="2"/>
          <w:shd w:val="clear" w:color="auto" w:fill="auto"/>
        </w:tcPr>
        <w:p w14:paraId="6312D2DD" w14:textId="77777777" w:rsidR="00737480" w:rsidRDefault="004B110B" w:rsidP="00A50CF6">
          <w:pPr>
            <w:pStyle w:val="Huisstijl-NAW"/>
          </w:pPr>
          <w:r>
            <w:t xml:space="preserve">De voorzitter van de Tweede Kamer </w:t>
          </w:r>
        </w:p>
        <w:p w14:paraId="54A3A8AF" w14:textId="61A070C3" w:rsidR="00527BD4" w:rsidRDefault="004B110B" w:rsidP="00A50CF6">
          <w:pPr>
            <w:pStyle w:val="Huisstijl-NAW"/>
          </w:pPr>
          <w:r>
            <w:t xml:space="preserve">der Staten-Generaal </w:t>
          </w:r>
        </w:p>
        <w:p w14:paraId="258B212F" w14:textId="77777777" w:rsidR="00DA71D4" w:rsidRDefault="004B110B">
          <w:pPr>
            <w:pStyle w:val="Huisstijl-NAW"/>
          </w:pPr>
          <w:r>
            <w:t xml:space="preserve">Prinses Irenestraat 6 </w:t>
          </w:r>
        </w:p>
        <w:p w14:paraId="6584D938" w14:textId="04C59D89" w:rsidR="00DA71D4" w:rsidRDefault="004B110B">
          <w:pPr>
            <w:pStyle w:val="Huisstijl-NAW"/>
          </w:pPr>
          <w:r>
            <w:t xml:space="preserve">2595 BD </w:t>
          </w:r>
          <w:r w:rsidR="00737480">
            <w:t xml:space="preserve"> DEN HAAG</w:t>
          </w:r>
        </w:p>
      </w:tc>
    </w:tr>
    <w:tr w:rsidR="00DA71D4" w14:paraId="4F8E1DA6" w14:textId="77777777" w:rsidTr="007610AA">
      <w:trPr>
        <w:trHeight w:hRule="exact" w:val="400"/>
      </w:trPr>
      <w:tc>
        <w:tcPr>
          <w:tcW w:w="7520" w:type="dxa"/>
          <w:gridSpan w:val="2"/>
          <w:shd w:val="clear" w:color="auto" w:fill="auto"/>
        </w:tcPr>
        <w:p w14:paraId="4DA1B44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A71D4" w14:paraId="1E86262F" w14:textId="77777777" w:rsidTr="007610AA">
      <w:trPr>
        <w:trHeight w:val="240"/>
      </w:trPr>
      <w:tc>
        <w:tcPr>
          <w:tcW w:w="900" w:type="dxa"/>
          <w:shd w:val="clear" w:color="auto" w:fill="auto"/>
        </w:tcPr>
        <w:p w14:paraId="1A144DF0" w14:textId="77777777" w:rsidR="00527BD4" w:rsidRPr="007709EF" w:rsidRDefault="004B110B" w:rsidP="00A50CF6">
          <w:pPr>
            <w:rPr>
              <w:szCs w:val="18"/>
            </w:rPr>
          </w:pPr>
          <w:r>
            <w:rPr>
              <w:szCs w:val="18"/>
            </w:rPr>
            <w:t>Datum</w:t>
          </w:r>
        </w:p>
      </w:tc>
      <w:tc>
        <w:tcPr>
          <w:tcW w:w="6620" w:type="dxa"/>
          <w:shd w:val="clear" w:color="auto" w:fill="auto"/>
        </w:tcPr>
        <w:p w14:paraId="17FEA17E" w14:textId="4071DDCD" w:rsidR="00527BD4" w:rsidRPr="007709EF" w:rsidRDefault="00737480" w:rsidP="00A50CF6">
          <w:r>
            <w:t>6 maart 2025</w:t>
          </w:r>
        </w:p>
      </w:tc>
    </w:tr>
    <w:tr w:rsidR="00DA71D4" w14:paraId="2518ECCA" w14:textId="77777777" w:rsidTr="007610AA">
      <w:trPr>
        <w:trHeight w:val="240"/>
      </w:trPr>
      <w:tc>
        <w:tcPr>
          <w:tcW w:w="900" w:type="dxa"/>
          <w:shd w:val="clear" w:color="auto" w:fill="auto"/>
        </w:tcPr>
        <w:p w14:paraId="1B739086" w14:textId="77777777" w:rsidR="00527BD4" w:rsidRPr="007709EF" w:rsidRDefault="004B110B" w:rsidP="00A50CF6">
          <w:pPr>
            <w:rPr>
              <w:szCs w:val="18"/>
            </w:rPr>
          </w:pPr>
          <w:r>
            <w:rPr>
              <w:szCs w:val="18"/>
            </w:rPr>
            <w:t>Betreft</w:t>
          </w:r>
        </w:p>
      </w:tc>
      <w:tc>
        <w:tcPr>
          <w:tcW w:w="6620" w:type="dxa"/>
          <w:shd w:val="clear" w:color="auto" w:fill="auto"/>
        </w:tcPr>
        <w:p w14:paraId="3B7C280A" w14:textId="54AEBDFB" w:rsidR="00527BD4" w:rsidRPr="007709EF" w:rsidRDefault="004B110B" w:rsidP="00A50CF6">
          <w:r>
            <w:t>EU</w:t>
          </w:r>
          <w:r w:rsidR="00737480">
            <w:t>-</w:t>
          </w:r>
          <w:r>
            <w:t>kwartaalrapportage KGG Q3 en Q4 2024</w:t>
          </w:r>
        </w:p>
      </w:tc>
    </w:tr>
  </w:tbl>
  <w:p w14:paraId="4840BD1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C38A2CE">
      <w:start w:val="1"/>
      <w:numFmt w:val="bullet"/>
      <w:pStyle w:val="Lijstopsomteken"/>
      <w:lvlText w:val="•"/>
      <w:lvlJc w:val="left"/>
      <w:pPr>
        <w:tabs>
          <w:tab w:val="num" w:pos="227"/>
        </w:tabs>
        <w:ind w:left="227" w:hanging="227"/>
      </w:pPr>
      <w:rPr>
        <w:rFonts w:ascii="Verdana" w:hAnsi="Verdana" w:hint="default"/>
        <w:sz w:val="18"/>
        <w:szCs w:val="18"/>
      </w:rPr>
    </w:lvl>
    <w:lvl w:ilvl="1" w:tplc="211C929C" w:tentative="1">
      <w:start w:val="1"/>
      <w:numFmt w:val="bullet"/>
      <w:lvlText w:val="o"/>
      <w:lvlJc w:val="left"/>
      <w:pPr>
        <w:tabs>
          <w:tab w:val="num" w:pos="1440"/>
        </w:tabs>
        <w:ind w:left="1440" w:hanging="360"/>
      </w:pPr>
      <w:rPr>
        <w:rFonts w:ascii="Courier New" w:hAnsi="Courier New" w:cs="Courier New" w:hint="default"/>
      </w:rPr>
    </w:lvl>
    <w:lvl w:ilvl="2" w:tplc="00C005AC" w:tentative="1">
      <w:start w:val="1"/>
      <w:numFmt w:val="bullet"/>
      <w:lvlText w:val=""/>
      <w:lvlJc w:val="left"/>
      <w:pPr>
        <w:tabs>
          <w:tab w:val="num" w:pos="2160"/>
        </w:tabs>
        <w:ind w:left="2160" w:hanging="360"/>
      </w:pPr>
      <w:rPr>
        <w:rFonts w:ascii="Wingdings" w:hAnsi="Wingdings" w:hint="default"/>
      </w:rPr>
    </w:lvl>
    <w:lvl w:ilvl="3" w:tplc="E3CA3878" w:tentative="1">
      <w:start w:val="1"/>
      <w:numFmt w:val="bullet"/>
      <w:lvlText w:val=""/>
      <w:lvlJc w:val="left"/>
      <w:pPr>
        <w:tabs>
          <w:tab w:val="num" w:pos="2880"/>
        </w:tabs>
        <w:ind w:left="2880" w:hanging="360"/>
      </w:pPr>
      <w:rPr>
        <w:rFonts w:ascii="Symbol" w:hAnsi="Symbol" w:hint="default"/>
      </w:rPr>
    </w:lvl>
    <w:lvl w:ilvl="4" w:tplc="A1EEBF90" w:tentative="1">
      <w:start w:val="1"/>
      <w:numFmt w:val="bullet"/>
      <w:lvlText w:val="o"/>
      <w:lvlJc w:val="left"/>
      <w:pPr>
        <w:tabs>
          <w:tab w:val="num" w:pos="3600"/>
        </w:tabs>
        <w:ind w:left="3600" w:hanging="360"/>
      </w:pPr>
      <w:rPr>
        <w:rFonts w:ascii="Courier New" w:hAnsi="Courier New" w:cs="Courier New" w:hint="default"/>
      </w:rPr>
    </w:lvl>
    <w:lvl w:ilvl="5" w:tplc="9692E0DA" w:tentative="1">
      <w:start w:val="1"/>
      <w:numFmt w:val="bullet"/>
      <w:lvlText w:val=""/>
      <w:lvlJc w:val="left"/>
      <w:pPr>
        <w:tabs>
          <w:tab w:val="num" w:pos="4320"/>
        </w:tabs>
        <w:ind w:left="4320" w:hanging="360"/>
      </w:pPr>
      <w:rPr>
        <w:rFonts w:ascii="Wingdings" w:hAnsi="Wingdings" w:hint="default"/>
      </w:rPr>
    </w:lvl>
    <w:lvl w:ilvl="6" w:tplc="C8840BBC" w:tentative="1">
      <w:start w:val="1"/>
      <w:numFmt w:val="bullet"/>
      <w:lvlText w:val=""/>
      <w:lvlJc w:val="left"/>
      <w:pPr>
        <w:tabs>
          <w:tab w:val="num" w:pos="5040"/>
        </w:tabs>
        <w:ind w:left="5040" w:hanging="360"/>
      </w:pPr>
      <w:rPr>
        <w:rFonts w:ascii="Symbol" w:hAnsi="Symbol" w:hint="default"/>
      </w:rPr>
    </w:lvl>
    <w:lvl w:ilvl="7" w:tplc="7852792C" w:tentative="1">
      <w:start w:val="1"/>
      <w:numFmt w:val="bullet"/>
      <w:lvlText w:val="o"/>
      <w:lvlJc w:val="left"/>
      <w:pPr>
        <w:tabs>
          <w:tab w:val="num" w:pos="5760"/>
        </w:tabs>
        <w:ind w:left="5760" w:hanging="360"/>
      </w:pPr>
      <w:rPr>
        <w:rFonts w:ascii="Courier New" w:hAnsi="Courier New" w:cs="Courier New" w:hint="default"/>
      </w:rPr>
    </w:lvl>
    <w:lvl w:ilvl="8" w:tplc="0E3443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404B0D6">
      <w:start w:val="1"/>
      <w:numFmt w:val="bullet"/>
      <w:pStyle w:val="Lijstopsomteken2"/>
      <w:lvlText w:val="–"/>
      <w:lvlJc w:val="left"/>
      <w:pPr>
        <w:tabs>
          <w:tab w:val="num" w:pos="227"/>
        </w:tabs>
        <w:ind w:left="227" w:firstLine="0"/>
      </w:pPr>
      <w:rPr>
        <w:rFonts w:ascii="Verdana" w:hAnsi="Verdana" w:hint="default"/>
      </w:rPr>
    </w:lvl>
    <w:lvl w:ilvl="1" w:tplc="B65ED054" w:tentative="1">
      <w:start w:val="1"/>
      <w:numFmt w:val="bullet"/>
      <w:lvlText w:val="o"/>
      <w:lvlJc w:val="left"/>
      <w:pPr>
        <w:tabs>
          <w:tab w:val="num" w:pos="1440"/>
        </w:tabs>
        <w:ind w:left="1440" w:hanging="360"/>
      </w:pPr>
      <w:rPr>
        <w:rFonts w:ascii="Courier New" w:hAnsi="Courier New" w:cs="Courier New" w:hint="default"/>
      </w:rPr>
    </w:lvl>
    <w:lvl w:ilvl="2" w:tplc="D53C01D0" w:tentative="1">
      <w:start w:val="1"/>
      <w:numFmt w:val="bullet"/>
      <w:lvlText w:val=""/>
      <w:lvlJc w:val="left"/>
      <w:pPr>
        <w:tabs>
          <w:tab w:val="num" w:pos="2160"/>
        </w:tabs>
        <w:ind w:left="2160" w:hanging="360"/>
      </w:pPr>
      <w:rPr>
        <w:rFonts w:ascii="Wingdings" w:hAnsi="Wingdings" w:hint="default"/>
      </w:rPr>
    </w:lvl>
    <w:lvl w:ilvl="3" w:tplc="C046EE56" w:tentative="1">
      <w:start w:val="1"/>
      <w:numFmt w:val="bullet"/>
      <w:lvlText w:val=""/>
      <w:lvlJc w:val="left"/>
      <w:pPr>
        <w:tabs>
          <w:tab w:val="num" w:pos="2880"/>
        </w:tabs>
        <w:ind w:left="2880" w:hanging="360"/>
      </w:pPr>
      <w:rPr>
        <w:rFonts w:ascii="Symbol" w:hAnsi="Symbol" w:hint="default"/>
      </w:rPr>
    </w:lvl>
    <w:lvl w:ilvl="4" w:tplc="05E22DC0" w:tentative="1">
      <w:start w:val="1"/>
      <w:numFmt w:val="bullet"/>
      <w:lvlText w:val="o"/>
      <w:lvlJc w:val="left"/>
      <w:pPr>
        <w:tabs>
          <w:tab w:val="num" w:pos="3600"/>
        </w:tabs>
        <w:ind w:left="3600" w:hanging="360"/>
      </w:pPr>
      <w:rPr>
        <w:rFonts w:ascii="Courier New" w:hAnsi="Courier New" w:cs="Courier New" w:hint="default"/>
      </w:rPr>
    </w:lvl>
    <w:lvl w:ilvl="5" w:tplc="6E169AD0" w:tentative="1">
      <w:start w:val="1"/>
      <w:numFmt w:val="bullet"/>
      <w:lvlText w:val=""/>
      <w:lvlJc w:val="left"/>
      <w:pPr>
        <w:tabs>
          <w:tab w:val="num" w:pos="4320"/>
        </w:tabs>
        <w:ind w:left="4320" w:hanging="360"/>
      </w:pPr>
      <w:rPr>
        <w:rFonts w:ascii="Wingdings" w:hAnsi="Wingdings" w:hint="default"/>
      </w:rPr>
    </w:lvl>
    <w:lvl w:ilvl="6" w:tplc="CD02438E" w:tentative="1">
      <w:start w:val="1"/>
      <w:numFmt w:val="bullet"/>
      <w:lvlText w:val=""/>
      <w:lvlJc w:val="left"/>
      <w:pPr>
        <w:tabs>
          <w:tab w:val="num" w:pos="5040"/>
        </w:tabs>
        <w:ind w:left="5040" w:hanging="360"/>
      </w:pPr>
      <w:rPr>
        <w:rFonts w:ascii="Symbol" w:hAnsi="Symbol" w:hint="default"/>
      </w:rPr>
    </w:lvl>
    <w:lvl w:ilvl="7" w:tplc="EEC4947A" w:tentative="1">
      <w:start w:val="1"/>
      <w:numFmt w:val="bullet"/>
      <w:lvlText w:val="o"/>
      <w:lvlJc w:val="left"/>
      <w:pPr>
        <w:tabs>
          <w:tab w:val="num" w:pos="5760"/>
        </w:tabs>
        <w:ind w:left="5760" w:hanging="360"/>
      </w:pPr>
      <w:rPr>
        <w:rFonts w:ascii="Courier New" w:hAnsi="Courier New" w:cs="Courier New" w:hint="default"/>
      </w:rPr>
    </w:lvl>
    <w:lvl w:ilvl="8" w:tplc="AE2EA0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C0436F"/>
    <w:multiLevelType w:val="hybridMultilevel"/>
    <w:tmpl w:val="01289EA0"/>
    <w:lvl w:ilvl="0" w:tplc="EBF834C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10643099">
    <w:abstractNumId w:val="10"/>
  </w:num>
  <w:num w:numId="2" w16cid:durableId="783423455">
    <w:abstractNumId w:val="7"/>
  </w:num>
  <w:num w:numId="3" w16cid:durableId="963539665">
    <w:abstractNumId w:val="6"/>
  </w:num>
  <w:num w:numId="4" w16cid:durableId="883641408">
    <w:abstractNumId w:val="5"/>
  </w:num>
  <w:num w:numId="5" w16cid:durableId="1323122901">
    <w:abstractNumId w:val="4"/>
  </w:num>
  <w:num w:numId="6" w16cid:durableId="2026130299">
    <w:abstractNumId w:val="8"/>
  </w:num>
  <w:num w:numId="7" w16cid:durableId="1431779344">
    <w:abstractNumId w:val="3"/>
  </w:num>
  <w:num w:numId="8" w16cid:durableId="545534582">
    <w:abstractNumId w:val="2"/>
  </w:num>
  <w:num w:numId="9" w16cid:durableId="1699349126">
    <w:abstractNumId w:val="1"/>
  </w:num>
  <w:num w:numId="10" w16cid:durableId="976572939">
    <w:abstractNumId w:val="0"/>
  </w:num>
  <w:num w:numId="11" w16cid:durableId="1392577071">
    <w:abstractNumId w:val="9"/>
  </w:num>
  <w:num w:numId="12" w16cid:durableId="511989021">
    <w:abstractNumId w:val="11"/>
  </w:num>
  <w:num w:numId="13" w16cid:durableId="642002280">
    <w:abstractNumId w:val="14"/>
  </w:num>
  <w:num w:numId="14" w16cid:durableId="152989670">
    <w:abstractNumId w:val="12"/>
  </w:num>
  <w:num w:numId="15" w16cid:durableId="99437967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440B"/>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2769"/>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B7412"/>
    <w:rsid w:val="002C2830"/>
    <w:rsid w:val="002D001A"/>
    <w:rsid w:val="002D28E2"/>
    <w:rsid w:val="002D317B"/>
    <w:rsid w:val="002D3587"/>
    <w:rsid w:val="002D502D"/>
    <w:rsid w:val="002E0F69"/>
    <w:rsid w:val="002F5147"/>
    <w:rsid w:val="002F7ABD"/>
    <w:rsid w:val="003100BF"/>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C451E"/>
    <w:rsid w:val="003D39EC"/>
    <w:rsid w:val="003D5DED"/>
    <w:rsid w:val="003E3DD5"/>
    <w:rsid w:val="003E4AE9"/>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6BF0"/>
    <w:rsid w:val="0046708E"/>
    <w:rsid w:val="00472A65"/>
    <w:rsid w:val="00474463"/>
    <w:rsid w:val="00474B75"/>
    <w:rsid w:val="00483F0B"/>
    <w:rsid w:val="00496319"/>
    <w:rsid w:val="00497279"/>
    <w:rsid w:val="004A163B"/>
    <w:rsid w:val="004A670A"/>
    <w:rsid w:val="004B110B"/>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13D0"/>
    <w:rsid w:val="00573041"/>
    <w:rsid w:val="00575B80"/>
    <w:rsid w:val="0057620F"/>
    <w:rsid w:val="005819CE"/>
    <w:rsid w:val="0058298D"/>
    <w:rsid w:val="00584C1A"/>
    <w:rsid w:val="00585B44"/>
    <w:rsid w:val="00593C2B"/>
    <w:rsid w:val="00595231"/>
    <w:rsid w:val="00596166"/>
    <w:rsid w:val="00597F64"/>
    <w:rsid w:val="005A207F"/>
    <w:rsid w:val="005A2F35"/>
    <w:rsid w:val="005A449D"/>
    <w:rsid w:val="005B3814"/>
    <w:rsid w:val="005B463E"/>
    <w:rsid w:val="005C34E1"/>
    <w:rsid w:val="005C3FE0"/>
    <w:rsid w:val="005C740C"/>
    <w:rsid w:val="005D397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1886"/>
    <w:rsid w:val="00714DC5"/>
    <w:rsid w:val="00715237"/>
    <w:rsid w:val="00721265"/>
    <w:rsid w:val="00721AE1"/>
    <w:rsid w:val="007254A5"/>
    <w:rsid w:val="00725748"/>
    <w:rsid w:val="007269E3"/>
    <w:rsid w:val="00735D88"/>
    <w:rsid w:val="0073720D"/>
    <w:rsid w:val="00737480"/>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2FCA"/>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06CAF"/>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29E3"/>
    <w:rsid w:val="00AE013D"/>
    <w:rsid w:val="00AE11B7"/>
    <w:rsid w:val="00AE4BE2"/>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64309"/>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2319"/>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A71D4"/>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732"/>
    <w:rsid w:val="00E11F8E"/>
    <w:rsid w:val="00E15881"/>
    <w:rsid w:val="00E16A8F"/>
    <w:rsid w:val="00E21DE3"/>
    <w:rsid w:val="00E273C5"/>
    <w:rsid w:val="00E307D1"/>
    <w:rsid w:val="00E3731D"/>
    <w:rsid w:val="00E51469"/>
    <w:rsid w:val="00E634E3"/>
    <w:rsid w:val="00E714EA"/>
    <w:rsid w:val="00E717C4"/>
    <w:rsid w:val="00E77E18"/>
    <w:rsid w:val="00E77F89"/>
    <w:rsid w:val="00E80330"/>
    <w:rsid w:val="00E806C5"/>
    <w:rsid w:val="00E80E71"/>
    <w:rsid w:val="00E8342B"/>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34805"/>
    <w:rsid w:val="00F36AD4"/>
    <w:rsid w:val="00F41A6F"/>
    <w:rsid w:val="00F45A25"/>
    <w:rsid w:val="00F50F86"/>
    <w:rsid w:val="00F53F91"/>
    <w:rsid w:val="00F61569"/>
    <w:rsid w:val="00F61A72"/>
    <w:rsid w:val="00F62B67"/>
    <w:rsid w:val="00F63322"/>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0C64B"/>
  <w15:docId w15:val="{949A0AC8-65BF-469C-9044-25BB3EAC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AD29E3"/>
    <w:pPr>
      <w:ind w:left="720"/>
      <w:contextualSpacing/>
    </w:pPr>
  </w:style>
  <w:style w:type="character" w:styleId="Voetnootmarkering">
    <w:name w:val="footnote reference"/>
    <w:basedOn w:val="Standaardalinea-lettertype"/>
    <w:semiHidden/>
    <w:unhideWhenUsed/>
    <w:rsid w:val="00D423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669">
      <w:bodyDiv w:val="1"/>
      <w:marLeft w:val="0"/>
      <w:marRight w:val="0"/>
      <w:marTop w:val="0"/>
      <w:marBottom w:val="0"/>
      <w:divBdr>
        <w:top w:val="none" w:sz="0" w:space="0" w:color="auto"/>
        <w:left w:val="none" w:sz="0" w:space="0" w:color="auto"/>
        <w:bottom w:val="none" w:sz="0" w:space="0" w:color="auto"/>
        <w:right w:val="none" w:sz="0" w:space="0" w:color="auto"/>
      </w:divBdr>
    </w:div>
    <w:div w:id="3878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148</ap:Words>
  <ap:Characters>814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2025-03-06T16:15:00.0000000Z</dcterms:created>
  <dcterms:modified xsi:type="dcterms:W3CDTF">2025-03-06T16:15:00.0000000Z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tunenm</vt:lpwstr>
  </property>
  <property fmtid="{D5CDD505-2E9C-101B-9397-08002B2CF9AE}" pid="3" name="AUTHOR_ID">
    <vt:lpwstr>tunenm</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EU kwartaalrapportage KGG Q3 en Q4 2024</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tunenm</vt:lpwstr>
  </property>
</Properties>
</file>