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2025Z04031</w:t>
        <w:br/>
      </w:r>
      <w:proofErr w:type="spellEnd"/>
    </w:p>
    <w:p>
      <w:pPr>
        <w:pStyle w:val="Normal"/>
        <w:rPr>
          <w:b w:val="1"/>
          <w:bCs w:val="1"/>
        </w:rPr>
      </w:pPr>
      <w:r w:rsidR="250AE766">
        <w:rPr>
          <w:b w:val="0"/>
          <w:bCs w:val="0"/>
        </w:rPr>
        <w:t>(ingezonden 6 maart 2025)</w:t>
        <w:br/>
      </w:r>
    </w:p>
    <w:p>
      <w:r>
        <w:t xml:space="preserve">Vragen van de leden Becker en Van der Burg (beiden VVD) aan de staatssecretaris van Sociale Zaken en Werkgelegenheid, de minister van Buitenlandse Zaken, de staatssecretaris van Onderwijs, Cultuur en Wetenschap en de minister van Justitie en Veiligheid over anti-emancipatoire beïnvloeding in Nederland.</w:t>
      </w:r>
      <w:r>
        <w:br/>
      </w:r>
    </w:p>
    <w:p>
      <w:pPr>
        <w:pStyle w:val="ListParagraph"/>
        <w:numPr>
          <w:ilvl w:val="0"/>
          <w:numId w:val="100470610"/>
        </w:numPr>
        <w:ind w:left="360"/>
      </w:pPr>
      <w:r>
        <w:t>Bent u bekend met het artikel 'Amerikaanse christenen proberen Europa hun conservatieve agenda op te dringen, en dat gaat gepaard met veel geld' 1) en het artikel 'Door de radicaal-rechtse omwenteling krijgt deze Nederlandse lobbyist steeds meer macht op het wereldtoneel'? 2)</w:t>
      </w:r>
      <w:r>
        <w:br/>
      </w:r>
    </w:p>
    <w:p>
      <w:pPr>
        <w:pStyle w:val="ListParagraph"/>
        <w:numPr>
          <w:ilvl w:val="0"/>
          <w:numId w:val="100470610"/>
        </w:numPr>
        <w:ind w:left="360"/>
      </w:pPr>
      <w:r>
        <w:t>Herkent u de berichtgeving dat buitenlandse lobbyclubs, al dan niet gefinancierd of gemotiveerd door statelijke actoren, de maatschappelijke discussie en het politieke beleid in Nederland proberen te beïnvloeden? Kunt u toelichten wat het beeld vanuit het kabinet is?</w:t>
      </w:r>
      <w:r>
        <w:br/>
      </w:r>
    </w:p>
    <w:p>
      <w:pPr>
        <w:pStyle w:val="ListParagraph"/>
        <w:numPr>
          <w:ilvl w:val="0"/>
          <w:numId w:val="100470610"/>
        </w:numPr>
        <w:ind w:left="360"/>
      </w:pPr>
      <w:r>
        <w:t>Deelt u de mening dat deze pogingen om discriminatoir en haatdragend gedachtegoed te verspreiden zeer onwenselijk zijn?  Zo ja, wat onderneemt u om dit tegen te gaan?</w:t>
      </w:r>
      <w:r>
        <w:br/>
      </w:r>
    </w:p>
    <w:p>
      <w:pPr>
        <w:pStyle w:val="ListParagraph"/>
        <w:numPr>
          <w:ilvl w:val="0"/>
          <w:numId w:val="100470610"/>
        </w:numPr>
        <w:ind w:left="360"/>
      </w:pPr>
      <w:r>
        <w:t>Herkent u het beeld uit het artikel in Trouw, waarin geschetst wordt dat er in de laatste zeven jaar zeker voor 58 miljoen dollar aan steun vanuit  Amerikaanse “ultraconservatieve organisaties” naar Europa vloeit? Hoeveel steun hiervan vloeit naar Nederland? En hoeveel steun vloeit er uit Rusland en islamitische landen?</w:t>
      </w:r>
      <w:r>
        <w:br/>
      </w:r>
    </w:p>
    <w:p>
      <w:pPr>
        <w:pStyle w:val="ListParagraph"/>
        <w:numPr>
          <w:ilvl w:val="0"/>
          <w:numId w:val="100470610"/>
        </w:numPr>
        <w:ind w:left="360"/>
      </w:pPr>
      <w:r>
        <w:t>Welke inspanningen levert het kabinet momenteel om buitenlandse geldstromen die het Nederlandse politieke en maatschappelijke debat proberen te beïnvloeden in kaart te brengen? Welke rol gaat de voorgestelde Wet transparantie maatschappelijke organisaties (Wtmo) hierin spelen?</w:t>
      </w:r>
      <w:r>
        <w:br/>
      </w:r>
    </w:p>
    <w:p>
      <w:pPr>
        <w:pStyle w:val="ListParagraph"/>
        <w:numPr>
          <w:ilvl w:val="0"/>
          <w:numId w:val="100470610"/>
        </w:numPr>
        <w:ind w:left="360"/>
      </w:pPr>
      <w:r>
        <w:t>Bent u bereid om de samenwerking van conservatieve Amerikaanse, Russische en islamitische organisaties om met discriminatoire en haatdragende ideeën Europa te beïnvloeden in Europees verband aan te kaarten?</w:t>
      </w:r>
      <w:r>
        <w:br/>
      </w:r>
    </w:p>
    <w:p>
      <w:pPr>
        <w:pStyle w:val="ListParagraph"/>
        <w:numPr>
          <w:ilvl w:val="0"/>
          <w:numId w:val="100470610"/>
        </w:numPr>
        <w:ind w:left="360"/>
      </w:pPr>
      <w:r>
        <w:t>In de artikelen wordt een verband gelegd tussen lobbyisten en organisaties die mogelijk betrokken waren bij het invoeren van de doodstraf op homoseksualiteit in Oeganda, hier zou ook financiering uit Rusland bij betrokken zijn; zijn deze organisaties ook actief in Nederland?</w:t>
      </w:r>
      <w:r>
        <w:br/>
      </w:r>
    </w:p>
    <w:p>
      <w:pPr>
        <w:pStyle w:val="ListParagraph"/>
        <w:numPr>
          <w:ilvl w:val="0"/>
          <w:numId w:val="100470610"/>
        </w:numPr>
        <w:ind w:left="360"/>
      </w:pPr>
      <w:r>
        <w:t>Herinnert u zich uw antwoorden op vragen van de leden Becker en De Kort waarin u stelt dat de Expertise-unit Sociale Stabiliteit (ESS) geen juridische grondslag heeft om te onderzoeken of en welke organisaties contact leggen met gemeenten en/of organisaties om het maatschappelijke en politieke debat te beïnvloeden? 3) Is hier gezien de toenemende berichtgeving over ongewenste buitenlandse beïnvloeding inmiddels voortgang in gemaakt? Wat is de rol van de ESS nu? Bent u bereid de rol uit te breiden?  </w:t>
      </w:r>
      <w:r>
        <w:br/>
      </w:r>
      <w:r>
        <w:t>
	 </w:t>
      </w:r>
      <w:r>
        <w:br/>
      </w:r>
    </w:p>
    <w:p>
      <w:r>
        <w:t xml:space="preserve">1) Trouw, 28 februari 2025, 'Amerikaanse christenen proberen Europa hun conservatieve agenda op te dringen, en dat gaat gepaard met veel geld' (https://www.trouw.nl/religie-filosofie/amerikaanse-christenen-proberen-europa-hun-conservatieve-agenda-op-te-dringen-en-dat-gaat-gepaard-met-veel-geld~b900936d/).</w:t>
      </w:r>
      <w:r>
        <w:br/>
      </w:r>
    </w:p>
    <w:p>
      <w:r>
        <w:t xml:space="preserve">2) De Volkskrant, 2 maart 2025, 'Door de radicaal-rechtse omwenteling krijgt deze Nederlandse lobbyist steeds meer macht op het wereldtoneel' (https://www.volkskrant.nl/binnenland/door-de-radicaal-rechtse-omwenteling-krijgt-deze-nederlandse-lobbyist-steeds-meer-macht-op-het-wereldtoneel~b52aefd3/).</w:t>
      </w:r>
      <w:r>
        <w:br/>
      </w:r>
    </w:p>
    <w:p>
      <w:r>
        <w:t xml:space="preserve">3) Aanhangsel Handelingen II, vergaderjaar 2023-2024, nr. 1610.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5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570">
    <w:abstractNumId w:val="1004705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