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2025Z04032</w:t>
        <w:br/>
      </w:r>
      <w:proofErr w:type="spellEnd"/>
    </w:p>
    <w:p>
      <w:pPr>
        <w:pStyle w:val="Normal"/>
        <w:rPr>
          <w:b w:val="1"/>
          <w:bCs w:val="1"/>
        </w:rPr>
      </w:pPr>
      <w:r w:rsidR="250AE766">
        <w:rPr>
          <w:b w:val="0"/>
          <w:bCs w:val="0"/>
        </w:rPr>
        <w:t>(ingezonden 6 maart 2025)</w:t>
        <w:br/>
      </w:r>
    </w:p>
    <w:p>
      <w:r>
        <w:t xml:space="preserve">Vragen van het lid Saris (Nieuw Sociaal Contract) aan de minister van Sociale Zaken en Werkgelegenheid over het bericht 'Steeds meer longcovidpatiënten arbeidsongeschikt, 'topje van de ijsberg''</w:t>
      </w:r>
      <w:r>
        <w:br/>
      </w:r>
    </w:p>
    <w:p>
      <w:pPr>
        <w:pStyle w:val="ListParagraph"/>
        <w:numPr>
          <w:ilvl w:val="0"/>
          <w:numId w:val="100470620"/>
        </w:numPr>
        <w:ind w:left="360"/>
      </w:pPr>
      <w:r>
        <w:t>Bent u bekend met het bericht ‘Steeds meer longcovidpatiënten arbeidsongeschikt, 'topje van de ijsberg'? 1)</w:t>
      </w:r>
      <w:r>
        <w:br/>
      </w:r>
    </w:p>
    <w:p>
      <w:pPr>
        <w:pStyle w:val="ListParagraph"/>
        <w:numPr>
          <w:ilvl w:val="0"/>
          <w:numId w:val="100470620"/>
        </w:numPr>
        <w:ind w:left="360"/>
      </w:pPr>
      <w:r>
        <w:t>Kunt u inzicht geven in hoeveel van de Wet werk en inkomen naar arbeidsvermogen (WIA-)instroom sinds 2020 gerelateerd is aan long covid?</w:t>
      </w:r>
      <w:r>
        <w:br/>
      </w:r>
    </w:p>
    <w:p>
      <w:pPr>
        <w:pStyle w:val="ListParagraph"/>
        <w:numPr>
          <w:ilvl w:val="0"/>
          <w:numId w:val="100470620"/>
        </w:numPr>
        <w:ind w:left="360"/>
      </w:pPr>
      <w:r>
        <w:t>Kunt u bij deze cijfers onderscheid maken tussen 35-80 Werkhervatting Gedeeltelijk Arbeidsgeschikten (WGA), 80-100 WGA, Inkomensvoorziening Volledig Arbeidsongeschikten (IVA) en geen recht op een uitkering?</w:t>
      </w:r>
      <w:r>
        <w:br/>
      </w:r>
    </w:p>
    <w:p>
      <w:pPr>
        <w:pStyle w:val="ListParagraph"/>
        <w:numPr>
          <w:ilvl w:val="0"/>
          <w:numId w:val="100470620"/>
        </w:numPr>
        <w:ind w:left="360"/>
      </w:pPr>
      <w:r>
        <w:t>Welke richtlijnen zijn er op dit moment over long covid in de sociaal-medische beoordelingen bij het UWV?</w:t>
      </w:r>
      <w:r>
        <w:br/>
      </w:r>
    </w:p>
    <w:p>
      <w:pPr>
        <w:pStyle w:val="ListParagraph"/>
        <w:numPr>
          <w:ilvl w:val="0"/>
          <w:numId w:val="100470620"/>
        </w:numPr>
        <w:ind w:left="360"/>
      </w:pPr>
      <w:r>
        <w:t>Op welke manier worden verzekeringsartsen bij het UWV gestimuleerd om scholing te volgen over long covid?</w:t>
      </w:r>
      <w:r>
        <w:br/>
      </w:r>
    </w:p>
    <w:p>
      <w:pPr>
        <w:pStyle w:val="ListParagraph"/>
        <w:numPr>
          <w:ilvl w:val="0"/>
          <w:numId w:val="100470620"/>
        </w:numPr>
        <w:ind w:left="360"/>
      </w:pPr>
      <w:r>
        <w:t>Herkent u de signalen dat het voor bedrijfs- en verzekeringsartsen moeilijk is om in te schatten hoelang iemand met long covid ziek blijft en of iemand een terugval krijgt? Zo ja, hoe wordt daar rekenschap aan gegeven door het UWV in de sociaal-medische beoordelingen?</w:t>
      </w:r>
      <w:r>
        <w:br/>
      </w:r>
    </w:p>
    <w:p>
      <w:pPr>
        <w:pStyle w:val="ListParagraph"/>
        <w:numPr>
          <w:ilvl w:val="0"/>
          <w:numId w:val="100470620"/>
        </w:numPr>
        <w:ind w:left="360"/>
      </w:pPr>
      <w:r>
        <w:t>Deelt u de verwachting van het UWV dat het aantal long covid patiënten dat in de WIA terechtkomt de komende jaren nog op zal lopen? Zo ja, kunt u een prognose geven van de toename van de long covid gerelateerde instroom in de WIA voor de komende vijf jaar?</w:t>
      </w:r>
      <w:r>
        <w:br/>
      </w:r>
    </w:p>
    <w:p>
      <w:pPr>
        <w:pStyle w:val="ListParagraph"/>
        <w:numPr>
          <w:ilvl w:val="0"/>
          <w:numId w:val="100470620"/>
        </w:numPr>
        <w:ind w:left="360"/>
      </w:pPr>
      <w:r>
        <w:t>Kunt u deze vragen beantwoorden voor het tweeminutendebat Arbeidsongeschiktheid (CD 18/2)?</w:t>
      </w:r>
      <w:r>
        <w:br/>
      </w:r>
    </w:p>
    <w:p>
      <w:r>
        <w:t xml:space="preserve"> </w:t>
      </w:r>
      <w:r>
        <w:br/>
      </w:r>
    </w:p>
    <w:p>
      <w:pPr>
        <w:pStyle w:val="ListParagraph"/>
        <w:numPr>
          <w:ilvl w:val="0"/>
          <w:numId w:val="100470621"/>
        </w:numPr>
        <w:ind w:left="360"/>
      </w:pPr>
      <w:r>
        <w:t>NOS, 3 maart 2025, 'Steeds meer longcovidpatiënten arbeidsongeschikt, 'topje van de ijsberg', (Steeds meer longcovidpatiënten arbeidsongeschikt, 'topje van de ijsberg').</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5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570">
    <w:abstractNumId w:val="1004705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