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D52" w:rsidR="004A5D52" w:rsidRDefault="006053D8" w14:paraId="33954080" w14:textId="77777777">
      <w:pPr>
        <w:rPr>
          <w:rFonts w:ascii="Calibri" w:hAnsi="Calibri" w:cs="Calibri"/>
        </w:rPr>
      </w:pPr>
      <w:r w:rsidRPr="004A5D52">
        <w:rPr>
          <w:rFonts w:ascii="Calibri" w:hAnsi="Calibri" w:cs="Calibri"/>
        </w:rPr>
        <w:t>27858</w:t>
      </w:r>
      <w:r w:rsidRPr="004A5D52" w:rsidR="004A5D52">
        <w:rPr>
          <w:rFonts w:ascii="Calibri" w:hAnsi="Calibri" w:cs="Calibri"/>
        </w:rPr>
        <w:tab/>
      </w:r>
      <w:r w:rsidRPr="004A5D52" w:rsidR="004A5D52">
        <w:rPr>
          <w:rFonts w:ascii="Calibri" w:hAnsi="Calibri" w:cs="Calibri"/>
        </w:rPr>
        <w:tab/>
      </w:r>
      <w:r w:rsidRPr="004A5D52" w:rsidR="004A5D52">
        <w:rPr>
          <w:rFonts w:ascii="Calibri" w:hAnsi="Calibri" w:cs="Calibri"/>
        </w:rPr>
        <w:tab/>
        <w:t>Gewasbeschermingsbeleid</w:t>
      </w:r>
    </w:p>
    <w:p w:rsidRPr="004A5D52" w:rsidR="004A5D52" w:rsidP="004A5D52" w:rsidRDefault="004A5D52" w14:paraId="2D0BB6F4" w14:textId="0A3D08F1">
      <w:pPr>
        <w:ind w:left="2124" w:hanging="2124"/>
        <w:rPr>
          <w:rFonts w:ascii="Calibri" w:hAnsi="Calibri" w:cs="Calibri"/>
        </w:rPr>
      </w:pPr>
      <w:r w:rsidRPr="004A5D52">
        <w:rPr>
          <w:rFonts w:ascii="Calibri" w:hAnsi="Calibri" w:cs="Calibri"/>
        </w:rPr>
        <w:t xml:space="preserve">Nr. </w:t>
      </w:r>
      <w:r w:rsidRPr="004A5D52">
        <w:rPr>
          <w:rFonts w:ascii="Calibri" w:hAnsi="Calibri" w:cs="Calibri"/>
        </w:rPr>
        <w:t>704</w:t>
      </w:r>
      <w:r w:rsidRPr="004A5D52">
        <w:rPr>
          <w:rFonts w:ascii="Calibri" w:hAnsi="Calibri" w:cs="Calibri"/>
        </w:rPr>
        <w:tab/>
        <w:t>Brief van de minister van Landbouw, Visserij, Voedselzekerheid en Natuur</w:t>
      </w:r>
    </w:p>
    <w:p w:rsidRPr="004A5D52" w:rsidR="006053D8" w:rsidP="006053D8" w:rsidRDefault="004A5D52" w14:paraId="0683572C" w14:textId="73D5379C">
      <w:pPr>
        <w:rPr>
          <w:rFonts w:ascii="Calibri" w:hAnsi="Calibri" w:cs="Calibri"/>
        </w:rPr>
      </w:pPr>
      <w:r w:rsidRPr="004A5D52">
        <w:rPr>
          <w:rFonts w:ascii="Calibri" w:hAnsi="Calibri" w:cs="Calibri"/>
        </w:rPr>
        <w:t>Aan de Voorzitter van de Tweede Kamer der Staten-Generaal</w:t>
      </w:r>
    </w:p>
    <w:p w:rsidRPr="004A5D52" w:rsidR="004A5D52" w:rsidP="006053D8" w:rsidRDefault="004A5D52" w14:paraId="414CA1D8" w14:textId="3C6BF0A9">
      <w:pPr>
        <w:rPr>
          <w:rFonts w:ascii="Calibri" w:hAnsi="Calibri" w:cs="Calibri"/>
        </w:rPr>
      </w:pPr>
      <w:r w:rsidRPr="004A5D52">
        <w:rPr>
          <w:rFonts w:ascii="Calibri" w:hAnsi="Calibri" w:cs="Calibri"/>
        </w:rPr>
        <w:t>Den Haag, 10 maart 2025</w:t>
      </w:r>
    </w:p>
    <w:p w:rsidRPr="004A5D52" w:rsidR="004A5D52" w:rsidP="006053D8" w:rsidRDefault="004A5D52" w14:paraId="52B7224C" w14:textId="77777777">
      <w:pPr>
        <w:rPr>
          <w:rFonts w:ascii="Calibri" w:hAnsi="Calibri" w:cs="Calibri"/>
        </w:rPr>
      </w:pPr>
    </w:p>
    <w:p w:rsidRPr="004A5D52" w:rsidR="006053D8" w:rsidP="006053D8" w:rsidRDefault="006053D8" w14:paraId="5E420CEA" w14:textId="1EBAFCDC">
      <w:pPr>
        <w:rPr>
          <w:rFonts w:ascii="Calibri" w:hAnsi="Calibri" w:cs="Calibri"/>
        </w:rPr>
      </w:pPr>
      <w:r w:rsidRPr="004A5D52">
        <w:rPr>
          <w:rFonts w:ascii="Calibri" w:hAnsi="Calibri" w:cs="Calibri"/>
        </w:rPr>
        <w:t xml:space="preserve">Hierbij informeer ik uw Kamer over de voorgenomen Nederlandse standpunten inzake de onderwerpen die ter stemming worden voorgelegd aan het eerstvolgende Standing </w:t>
      </w:r>
      <w:proofErr w:type="spellStart"/>
      <w:r w:rsidRPr="004A5D52">
        <w:rPr>
          <w:rFonts w:ascii="Calibri" w:hAnsi="Calibri" w:cs="Calibri"/>
        </w:rPr>
        <w:t>Committee</w:t>
      </w:r>
      <w:proofErr w:type="spellEnd"/>
      <w:r w:rsidRPr="004A5D52">
        <w:rPr>
          <w:rFonts w:ascii="Calibri" w:hAnsi="Calibri" w:cs="Calibri"/>
        </w:rPr>
        <w:t xml:space="preserve"> on </w:t>
      </w:r>
      <w:proofErr w:type="spellStart"/>
      <w:r w:rsidRPr="004A5D52">
        <w:rPr>
          <w:rFonts w:ascii="Calibri" w:hAnsi="Calibri" w:cs="Calibri"/>
        </w:rPr>
        <w:t>Plants</w:t>
      </w:r>
      <w:proofErr w:type="spellEnd"/>
      <w:r w:rsidRPr="004A5D52">
        <w:rPr>
          <w:rFonts w:ascii="Calibri" w:hAnsi="Calibri" w:cs="Calibri"/>
        </w:rPr>
        <w:t xml:space="preserve">, Animals, Food </w:t>
      </w:r>
      <w:proofErr w:type="spellStart"/>
      <w:r w:rsidRPr="004A5D52">
        <w:rPr>
          <w:rFonts w:ascii="Calibri" w:hAnsi="Calibri" w:cs="Calibri"/>
        </w:rPr>
        <w:t>and</w:t>
      </w:r>
      <w:proofErr w:type="spellEnd"/>
      <w:r w:rsidRPr="004A5D52">
        <w:rPr>
          <w:rFonts w:ascii="Calibri" w:hAnsi="Calibri" w:cs="Calibri"/>
        </w:rPr>
        <w:t xml:space="preserve"> Feed (</w:t>
      </w:r>
      <w:proofErr w:type="spellStart"/>
      <w:r w:rsidRPr="004A5D52">
        <w:rPr>
          <w:rFonts w:ascii="Calibri" w:hAnsi="Calibri" w:cs="Calibri"/>
        </w:rPr>
        <w:t>SCoPAFF</w:t>
      </w:r>
      <w:proofErr w:type="spellEnd"/>
      <w:r w:rsidRPr="004A5D52">
        <w:rPr>
          <w:rFonts w:ascii="Calibri" w:hAnsi="Calibri" w:cs="Calibri"/>
        </w:rPr>
        <w:t>) over regelgeving voor gewasbescherming. Het overleg vindt plaats op 11 en 12 maart 2025. De standpunten zijn ambtelijk voorbereid met de Ministeries van Infrastructuur en Waterstaat (</w:t>
      </w:r>
      <w:proofErr w:type="spellStart"/>
      <w:r w:rsidRPr="004A5D52">
        <w:rPr>
          <w:rFonts w:ascii="Calibri" w:hAnsi="Calibri" w:cs="Calibri"/>
        </w:rPr>
        <w:t>lenW</w:t>
      </w:r>
      <w:proofErr w:type="spellEnd"/>
      <w:r w:rsidRPr="004A5D52">
        <w:rPr>
          <w:rFonts w:ascii="Calibri" w:hAnsi="Calibri" w:cs="Calibri"/>
        </w:rPr>
        <w:t>), Sociale Zaken en Werkgelegenheid (SZW) en Volksgezondheid, Welzijn en Sport (VWS), op basis van advisering door het College voor de toelating van gewasbeschermingsmiddelen en biociden (</w:t>
      </w:r>
      <w:proofErr w:type="spellStart"/>
      <w:r w:rsidRPr="004A5D52">
        <w:rPr>
          <w:rFonts w:ascii="Calibri" w:hAnsi="Calibri" w:cs="Calibri"/>
        </w:rPr>
        <w:t>Ctgb</w:t>
      </w:r>
      <w:proofErr w:type="spellEnd"/>
      <w:r w:rsidRPr="004A5D52">
        <w:rPr>
          <w:rFonts w:ascii="Calibri" w:hAnsi="Calibri" w:cs="Calibri"/>
        </w:rPr>
        <w:t>).</w:t>
      </w:r>
    </w:p>
    <w:p w:rsidRPr="004A5D52" w:rsidR="006053D8" w:rsidP="006053D8" w:rsidRDefault="006053D8" w14:paraId="6F976A56" w14:textId="6444A250">
      <w:pPr>
        <w:rPr>
          <w:rFonts w:ascii="Calibri" w:hAnsi="Calibri" w:cs="Calibri"/>
        </w:rPr>
      </w:pPr>
      <w:r w:rsidRPr="004A5D52">
        <w:rPr>
          <w:rFonts w:ascii="Calibri" w:hAnsi="Calibri" w:cs="Calibri"/>
        </w:rPr>
        <w:t>De onderstaande punten staan op de agenda ter (mogelijke) stemming (de zogenaamde B-punten).</w:t>
      </w:r>
    </w:p>
    <w:p w:rsidRPr="004A5D52" w:rsidR="006053D8" w:rsidP="006053D8" w:rsidRDefault="006053D8" w14:paraId="486CD762" w14:textId="77777777">
      <w:pPr>
        <w:rPr>
          <w:rFonts w:ascii="Calibri" w:hAnsi="Calibri" w:cs="Calibri"/>
          <w:u w:val="single"/>
        </w:rPr>
      </w:pPr>
      <w:r w:rsidRPr="004A5D52">
        <w:rPr>
          <w:rFonts w:ascii="Calibri" w:hAnsi="Calibri" w:cs="Calibri"/>
          <w:u w:val="single"/>
        </w:rPr>
        <w:t xml:space="preserve">De stof </w:t>
      </w:r>
      <w:proofErr w:type="spellStart"/>
      <w:r w:rsidRPr="004A5D52">
        <w:rPr>
          <w:rFonts w:ascii="Calibri" w:hAnsi="Calibri" w:cs="Calibri"/>
          <w:u w:val="single"/>
        </w:rPr>
        <w:t>Flufenacet</w:t>
      </w:r>
      <w:proofErr w:type="spellEnd"/>
    </w:p>
    <w:p w:rsidRPr="004A5D52" w:rsidR="006053D8" w:rsidP="006053D8" w:rsidRDefault="006053D8" w14:paraId="128FB899" w14:textId="77777777">
      <w:pPr>
        <w:rPr>
          <w:rFonts w:ascii="Calibri" w:hAnsi="Calibri" w:cs="Calibri"/>
        </w:rPr>
      </w:pPr>
      <w:r w:rsidRPr="004A5D52">
        <w:rPr>
          <w:rFonts w:ascii="Calibri" w:hAnsi="Calibri" w:cs="Calibri"/>
        </w:rPr>
        <w:t xml:space="preserve">Deze stof wordt gebruikt als herbicide. In Nederland zijn 11 middelen op basis van deze werkzame stof toegelaten voor gebruik in diverse soorten aardappelen en granen. De Europese Commissie (EC) stelt voor de goedkeuring van deze stof niet te verlengen, vanwege mogelijke </w:t>
      </w:r>
      <w:proofErr w:type="spellStart"/>
      <w:r w:rsidRPr="004A5D52">
        <w:rPr>
          <w:rFonts w:ascii="Calibri" w:hAnsi="Calibri" w:cs="Calibri"/>
        </w:rPr>
        <w:t>hormoonontregelende</w:t>
      </w:r>
      <w:proofErr w:type="spellEnd"/>
      <w:r w:rsidRPr="004A5D52">
        <w:rPr>
          <w:rFonts w:ascii="Calibri" w:hAnsi="Calibri" w:cs="Calibri"/>
        </w:rPr>
        <w:t xml:space="preserve"> en reprotoxische eigenschappen.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maar adviseert wel om te pleiten voor een kortere respijtperiode dan de voorgestelde 6 en 12 maanden voor respectievelijk het intrekken van de toelating en de aflever- en opgebruiktermijn.</w:t>
      </w:r>
    </w:p>
    <w:p w:rsidRPr="004A5D52" w:rsidR="006053D8" w:rsidP="006053D8" w:rsidRDefault="006053D8" w14:paraId="68655436" w14:textId="1E530168">
      <w:pPr>
        <w:rPr>
          <w:rFonts w:ascii="Calibri" w:hAnsi="Calibri" w:cs="Calibri"/>
        </w:rPr>
      </w:pPr>
      <w:r w:rsidRPr="004A5D52">
        <w:rPr>
          <w:rFonts w:ascii="Calibri" w:hAnsi="Calibri" w:cs="Calibri"/>
        </w:rPr>
        <w:t xml:space="preserve">De Nederlandse delegatie is voornemens om, in lijn het </w:t>
      </w:r>
      <w:proofErr w:type="spellStart"/>
      <w:r w:rsidRPr="004A5D52">
        <w:rPr>
          <w:rFonts w:ascii="Calibri" w:hAnsi="Calibri" w:cs="Calibri"/>
        </w:rPr>
        <w:t>Ctgb</w:t>
      </w:r>
      <w:proofErr w:type="spellEnd"/>
      <w:r w:rsidRPr="004A5D52">
        <w:rPr>
          <w:rFonts w:ascii="Calibri" w:hAnsi="Calibri" w:cs="Calibri"/>
        </w:rPr>
        <w:t xml:space="preserve"> advies, in te stemmen met het voorstel van de EC en hierbij te pleiten voor een kortere termijn voor intrekken van de toelating en de aflever- en opgebruiktermijn.</w:t>
      </w:r>
    </w:p>
    <w:p w:rsidRPr="004A5D52" w:rsidR="006053D8" w:rsidP="006053D8" w:rsidRDefault="006053D8" w14:paraId="00F8D0D5" w14:textId="77777777">
      <w:pPr>
        <w:rPr>
          <w:rFonts w:ascii="Calibri" w:hAnsi="Calibri" w:cs="Calibri"/>
          <w:u w:val="single"/>
        </w:rPr>
      </w:pPr>
      <w:r w:rsidRPr="004A5D52">
        <w:rPr>
          <w:rFonts w:ascii="Calibri" w:hAnsi="Calibri" w:cs="Calibri"/>
          <w:u w:val="single"/>
        </w:rPr>
        <w:t>De laag-risico stof Elementair ijzer</w:t>
      </w:r>
    </w:p>
    <w:p w:rsidRPr="004A5D52" w:rsidR="006053D8" w:rsidP="006053D8" w:rsidRDefault="006053D8" w14:paraId="64703DFD" w14:textId="77777777">
      <w:pPr>
        <w:rPr>
          <w:rFonts w:ascii="Calibri" w:hAnsi="Calibri" w:cs="Calibri"/>
        </w:rPr>
      </w:pPr>
      <w:r w:rsidRPr="004A5D52">
        <w:rPr>
          <w:rFonts w:ascii="Calibri" w:hAnsi="Calibri" w:cs="Calibri"/>
        </w:rPr>
        <w:t xml:space="preserve">Deze nieuwe stof heeft een beoogd gebruik als slakkenbestrijdingsmiddel. De EC stelt voor om deze nieuwe werkzame stof goed te keuren als laag-risico stof.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De Nederlandse delegatie is voornemens om in te stemmen met het voorstel van de EC.</w:t>
      </w:r>
    </w:p>
    <w:p w:rsidRPr="004A5D52" w:rsidR="006053D8" w:rsidP="006053D8" w:rsidRDefault="006053D8" w14:paraId="44759F33" w14:textId="77777777">
      <w:pPr>
        <w:rPr>
          <w:rFonts w:ascii="Calibri" w:hAnsi="Calibri" w:cs="Calibri"/>
          <w:u w:val="single"/>
        </w:rPr>
      </w:pPr>
      <w:r w:rsidRPr="004A5D52">
        <w:rPr>
          <w:rFonts w:ascii="Calibri" w:hAnsi="Calibri" w:cs="Calibri"/>
          <w:u w:val="single"/>
        </w:rPr>
        <w:t>De stof 1-methylcyclopropeen</w:t>
      </w:r>
    </w:p>
    <w:p w:rsidRPr="004A5D52" w:rsidR="006053D8" w:rsidP="006053D8" w:rsidRDefault="006053D8" w14:paraId="6F69530C" w14:textId="77777777">
      <w:pPr>
        <w:rPr>
          <w:rFonts w:ascii="Calibri" w:hAnsi="Calibri" w:cs="Calibri"/>
        </w:rPr>
      </w:pPr>
      <w:r w:rsidRPr="004A5D52">
        <w:rPr>
          <w:rFonts w:ascii="Calibri" w:hAnsi="Calibri" w:cs="Calibri"/>
        </w:rPr>
        <w:t xml:space="preserve">Deze stof wordt gebruikt als groeiregulator. In Nederland zijn zeven middelen op basis van deze werkzame stof toegelaten voor gebruik in diverse fruit-, groente- en sierteeltgewassen. De EC stelt voor om de goedkeuringsvoorwaarden van deze werkzame stof te wijzigen door de huidige restrictie tot enkel gebruik als </w:t>
      </w:r>
      <w:proofErr w:type="spellStart"/>
      <w:r w:rsidRPr="004A5D52">
        <w:rPr>
          <w:rFonts w:ascii="Calibri" w:hAnsi="Calibri" w:cs="Calibri"/>
        </w:rPr>
        <w:t>na-oogst</w:t>
      </w:r>
      <w:proofErr w:type="spellEnd"/>
      <w:r w:rsidRPr="004A5D52">
        <w:rPr>
          <w:rFonts w:ascii="Calibri" w:hAnsi="Calibri" w:cs="Calibri"/>
        </w:rPr>
        <w:t xml:space="preserve"> </w:t>
      </w:r>
      <w:r w:rsidRPr="004A5D52">
        <w:rPr>
          <w:rFonts w:ascii="Calibri" w:hAnsi="Calibri" w:cs="Calibri"/>
        </w:rPr>
        <w:lastRenderedPageBreak/>
        <w:t xml:space="preserve">toepassing in gesloten opslagruimten weg te nemen.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De Nederlandse delegatie is voornemens om in te stemmen met het voorstel van de EC.</w:t>
      </w:r>
    </w:p>
    <w:p w:rsidRPr="004A5D52" w:rsidR="006053D8" w:rsidP="006053D8" w:rsidRDefault="006053D8" w14:paraId="48C6E406" w14:textId="77777777">
      <w:pPr>
        <w:rPr>
          <w:rFonts w:ascii="Calibri" w:hAnsi="Calibri" w:cs="Calibri"/>
          <w:u w:val="single"/>
        </w:rPr>
      </w:pPr>
      <w:r w:rsidRPr="004A5D52">
        <w:rPr>
          <w:rFonts w:ascii="Calibri" w:hAnsi="Calibri" w:cs="Calibri"/>
          <w:u w:val="single"/>
        </w:rPr>
        <w:t xml:space="preserve">De stof </w:t>
      </w:r>
      <w:proofErr w:type="spellStart"/>
      <w:r w:rsidRPr="004A5D52">
        <w:rPr>
          <w:rFonts w:ascii="Calibri" w:hAnsi="Calibri" w:cs="Calibri"/>
          <w:u w:val="single"/>
        </w:rPr>
        <w:t>Lenacil</w:t>
      </w:r>
      <w:proofErr w:type="spellEnd"/>
    </w:p>
    <w:p w:rsidRPr="004A5D52" w:rsidR="006053D8" w:rsidP="006053D8" w:rsidRDefault="006053D8" w14:paraId="1126A209" w14:textId="77777777">
      <w:pPr>
        <w:rPr>
          <w:rFonts w:ascii="Calibri" w:hAnsi="Calibri" w:cs="Calibri"/>
        </w:rPr>
      </w:pPr>
      <w:r w:rsidRPr="004A5D52">
        <w:rPr>
          <w:rFonts w:ascii="Calibri" w:hAnsi="Calibri" w:cs="Calibri"/>
        </w:rPr>
        <w:t xml:space="preserve">Deze stof wordt gebruikt als herbicide. In Nederland is één middel op basis van deze werkzame stof toegelaten voor gebruik in bieten. De EC stelt voor om de goedkeuring van deze werkzame stof te hernieuwen.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De Nederlandse delegatie is voornemens om in te stemmen met het voorstel van de EC.</w:t>
      </w:r>
    </w:p>
    <w:p w:rsidRPr="004A5D52" w:rsidR="006053D8" w:rsidP="006053D8" w:rsidRDefault="006053D8" w14:paraId="5E90CF5A" w14:textId="77777777">
      <w:pPr>
        <w:rPr>
          <w:rFonts w:ascii="Calibri" w:hAnsi="Calibri" w:cs="Calibri"/>
          <w:u w:val="single"/>
        </w:rPr>
      </w:pPr>
      <w:r w:rsidRPr="004A5D52">
        <w:rPr>
          <w:rFonts w:ascii="Calibri" w:hAnsi="Calibri" w:cs="Calibri"/>
          <w:u w:val="single"/>
        </w:rPr>
        <w:t>Aanpassing Uitvoeringsverordening met de lijst met werkzame stoffen</w:t>
      </w:r>
    </w:p>
    <w:p w:rsidRPr="004A5D52" w:rsidR="006053D8" w:rsidP="006053D8" w:rsidRDefault="006053D8" w14:paraId="746F9D9D" w14:textId="77777777">
      <w:pPr>
        <w:rPr>
          <w:rFonts w:ascii="Calibri" w:hAnsi="Calibri" w:cs="Calibri"/>
        </w:rPr>
      </w:pPr>
      <w:r w:rsidRPr="004A5D52">
        <w:rPr>
          <w:rFonts w:ascii="Calibri" w:hAnsi="Calibri" w:cs="Calibri"/>
        </w:rPr>
        <w:t xml:space="preserve">De EC stelt voor om de lijst met toegelaten werkzame stoffen volgend uit de gewasbeschermingsverordening (EC) 1107/2009 te actualiseren. Van 18 werkzame stoffen die op de lijst staan is de goedkeuringsperiode verlopen en deze mogen ook niet meer worden toegepast. De EC stelt voor om deze stoffen nu van de lijst met goedgekeurde stoffen te verwijderen.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De Nederlandse delegatie is voornemens om in te stemmen met het voorstel van de EC.</w:t>
      </w:r>
    </w:p>
    <w:p w:rsidRPr="004A5D52" w:rsidR="006053D8" w:rsidP="006053D8" w:rsidRDefault="006053D8" w14:paraId="55DF8949" w14:textId="77777777">
      <w:pPr>
        <w:rPr>
          <w:rFonts w:ascii="Calibri" w:hAnsi="Calibri" w:cs="Calibri"/>
          <w:u w:val="single"/>
        </w:rPr>
      </w:pPr>
      <w:r w:rsidRPr="004A5D52">
        <w:rPr>
          <w:rFonts w:ascii="Calibri" w:hAnsi="Calibri" w:cs="Calibri"/>
          <w:u w:val="single"/>
        </w:rPr>
        <w:t>Aanpassing Uitvoeringsverordening met de lijst met stoffen die in aanmerking komen om te worden vervangen</w:t>
      </w:r>
    </w:p>
    <w:p w:rsidRPr="004A5D52" w:rsidR="006053D8" w:rsidP="006053D8" w:rsidRDefault="006053D8" w14:paraId="7BA2A96E" w14:textId="77777777">
      <w:pPr>
        <w:rPr>
          <w:rFonts w:ascii="Calibri" w:hAnsi="Calibri" w:cs="Calibri"/>
        </w:rPr>
      </w:pPr>
      <w:r w:rsidRPr="004A5D52">
        <w:rPr>
          <w:rFonts w:ascii="Calibri" w:hAnsi="Calibri" w:cs="Calibri"/>
        </w:rPr>
        <w:t>De EC stelt voor om de lijst met toegelaten stoffen die in aanmerking komen om te worden vervangen (</w:t>
      </w:r>
      <w:proofErr w:type="spellStart"/>
      <w:r w:rsidRPr="004A5D52">
        <w:rPr>
          <w:rFonts w:ascii="Calibri" w:hAnsi="Calibri" w:cs="Calibri"/>
        </w:rPr>
        <w:t>candidates</w:t>
      </w:r>
      <w:proofErr w:type="spellEnd"/>
      <w:r w:rsidRPr="004A5D52">
        <w:rPr>
          <w:rFonts w:ascii="Calibri" w:hAnsi="Calibri" w:cs="Calibri"/>
        </w:rPr>
        <w:t xml:space="preserve"> </w:t>
      </w:r>
      <w:proofErr w:type="spellStart"/>
      <w:r w:rsidRPr="004A5D52">
        <w:rPr>
          <w:rFonts w:ascii="Calibri" w:hAnsi="Calibri" w:cs="Calibri"/>
        </w:rPr>
        <w:t>for</w:t>
      </w:r>
      <w:proofErr w:type="spellEnd"/>
      <w:r w:rsidRPr="004A5D52">
        <w:rPr>
          <w:rFonts w:ascii="Calibri" w:hAnsi="Calibri" w:cs="Calibri"/>
        </w:rPr>
        <w:t xml:space="preserve"> </w:t>
      </w:r>
      <w:proofErr w:type="spellStart"/>
      <w:r w:rsidRPr="004A5D52">
        <w:rPr>
          <w:rFonts w:ascii="Calibri" w:hAnsi="Calibri" w:cs="Calibri"/>
        </w:rPr>
        <w:t>substitution</w:t>
      </w:r>
      <w:proofErr w:type="spellEnd"/>
      <w:r w:rsidRPr="004A5D52">
        <w:rPr>
          <w:rFonts w:ascii="Calibri" w:hAnsi="Calibri" w:cs="Calibri"/>
        </w:rPr>
        <w:t xml:space="preserve">) volgend uit de gewasbeschermingsverordening (EC) 1107/2009 te actualiseren. Van drie werkzame stoffen op de lijst staan is de goedkeuringsperiode verlopen en mogen ook niet meer worden toegepast. De EC stelt voor om deze stoffen nu van de lijst met goedgekeurde stoffen te verwijderen. Het </w:t>
      </w:r>
      <w:proofErr w:type="spellStart"/>
      <w:r w:rsidRPr="004A5D52">
        <w:rPr>
          <w:rFonts w:ascii="Calibri" w:hAnsi="Calibri" w:cs="Calibri"/>
        </w:rPr>
        <w:t>Ctgb</w:t>
      </w:r>
      <w:proofErr w:type="spellEnd"/>
      <w:r w:rsidRPr="004A5D52">
        <w:rPr>
          <w:rFonts w:ascii="Calibri" w:hAnsi="Calibri" w:cs="Calibri"/>
        </w:rPr>
        <w:t xml:space="preserve"> adviseert positief op dit voorstel. De Nederlandse delegatie is voornemens om in te stemmen met het voorstel van de EC.</w:t>
      </w:r>
    </w:p>
    <w:p w:rsidRPr="004A5D52" w:rsidR="006053D8" w:rsidP="006053D8" w:rsidRDefault="006053D8" w14:paraId="15A9FA36" w14:textId="77777777">
      <w:pPr>
        <w:rPr>
          <w:rFonts w:ascii="Calibri" w:hAnsi="Calibri" w:cs="Calibri"/>
          <w:u w:val="single"/>
        </w:rPr>
      </w:pPr>
      <w:r w:rsidRPr="004A5D52">
        <w:rPr>
          <w:rFonts w:ascii="Calibri" w:hAnsi="Calibri" w:cs="Calibri"/>
          <w:u w:val="single"/>
        </w:rPr>
        <w:t>De tijdelijke verlenging van de goedkeuringsperiode van 25 werkzame stoffen</w:t>
      </w:r>
    </w:p>
    <w:p w:rsidRPr="004A5D52" w:rsidR="006053D8" w:rsidP="006053D8" w:rsidRDefault="006053D8" w14:paraId="34F0AEB4" w14:textId="77777777">
      <w:pPr>
        <w:rPr>
          <w:rFonts w:ascii="Calibri" w:hAnsi="Calibri" w:cs="Calibri"/>
        </w:rPr>
      </w:pPr>
      <w:r w:rsidRPr="004A5D52">
        <w:rPr>
          <w:rFonts w:ascii="Calibri" w:hAnsi="Calibri" w:cs="Calibri"/>
        </w:rPr>
        <w:t xml:space="preserve">De EC stelt voor om de goedkeuring van 25 werkzame stoffen tijdelijk te verlengen omdat de besluitvorming buiten de schuld van de aanvrager niet tijdig is afgerond. Deze procedure is vastgelegd in verordening (EC) 1107/2009 (artikel 17). De herbeoordeling van werkzame stoffen is zeer complex en vraagt grote zorgvuldigheid waardoor de procedure langer kan duren dan gewenst. Zonder tijdelijke verlenging zouden al deze werkzame stoffen van de markt worden gehaald zonder dat een zorgvuldig beoordelings- en besluitvormingsproces is doorlopen. Het </w:t>
      </w:r>
      <w:proofErr w:type="spellStart"/>
      <w:r w:rsidRPr="004A5D52">
        <w:rPr>
          <w:rFonts w:ascii="Calibri" w:hAnsi="Calibri" w:cs="Calibri"/>
        </w:rPr>
        <w:t>Ctgb</w:t>
      </w:r>
      <w:proofErr w:type="spellEnd"/>
      <w:r w:rsidRPr="004A5D52">
        <w:rPr>
          <w:rFonts w:ascii="Calibri" w:hAnsi="Calibri" w:cs="Calibri"/>
        </w:rPr>
        <w:t xml:space="preserve"> adviseert positief op het voorstel. De Nederlandse delegatie is voornemens om in te stemmen met het voorstel van de EC.</w:t>
      </w:r>
    </w:p>
    <w:p w:rsidR="004A5D52" w:rsidP="006053D8" w:rsidRDefault="004A5D52" w14:paraId="64061170" w14:textId="77777777">
      <w:pPr>
        <w:rPr>
          <w:rFonts w:ascii="Calibri" w:hAnsi="Calibri" w:cs="Calibri"/>
        </w:rPr>
      </w:pPr>
    </w:p>
    <w:p w:rsidR="006053D8" w:rsidP="004A5D52" w:rsidRDefault="004A5D52" w14:paraId="7EC38DA5" w14:textId="74CF9E4D">
      <w:pPr>
        <w:pStyle w:val="Geenafstand"/>
      </w:pPr>
      <w:r>
        <w:t>De m</w:t>
      </w:r>
      <w:r w:rsidRPr="004A5D52" w:rsidR="006053D8">
        <w:t>inister van Landbouw, Visserij, Voedselzekerheid en Natuur</w:t>
      </w:r>
      <w:r>
        <w:t>,</w:t>
      </w:r>
    </w:p>
    <w:p w:rsidRPr="004A5D52" w:rsidR="004A5D52" w:rsidP="004A5D52" w:rsidRDefault="004A5D52" w14:paraId="74C466E4" w14:textId="6A346A55">
      <w:pPr>
        <w:pStyle w:val="Geenafstand"/>
        <w:rPr>
          <w:i/>
          <w:iCs/>
        </w:rPr>
      </w:pPr>
      <w:r>
        <w:t>F.M.</w:t>
      </w:r>
      <w:r w:rsidRPr="004A5D52">
        <w:t xml:space="preserve"> Wiersma</w:t>
      </w:r>
    </w:p>
    <w:p w:rsidRPr="004A5D52" w:rsidR="00E6311E" w:rsidRDefault="00E6311E" w14:paraId="2F1DEF66" w14:textId="77777777">
      <w:pPr>
        <w:rPr>
          <w:rFonts w:ascii="Calibri" w:hAnsi="Calibri" w:cs="Calibri"/>
        </w:rPr>
      </w:pPr>
    </w:p>
    <w:sectPr w:rsidRPr="004A5D52" w:rsidR="00E6311E" w:rsidSect="006053D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B72F" w14:textId="77777777" w:rsidR="006053D8" w:rsidRDefault="006053D8" w:rsidP="006053D8">
      <w:pPr>
        <w:spacing w:after="0" w:line="240" w:lineRule="auto"/>
      </w:pPr>
      <w:r>
        <w:separator/>
      </w:r>
    </w:p>
  </w:endnote>
  <w:endnote w:type="continuationSeparator" w:id="0">
    <w:p w14:paraId="0DFCA4DA" w14:textId="77777777" w:rsidR="006053D8" w:rsidRDefault="006053D8" w:rsidP="0060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7722" w14:textId="77777777" w:rsidR="006053D8" w:rsidRPr="006053D8" w:rsidRDefault="006053D8" w:rsidP="00605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9B5B" w14:textId="77777777" w:rsidR="006053D8" w:rsidRPr="006053D8" w:rsidRDefault="006053D8" w:rsidP="00605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0718" w14:textId="77777777" w:rsidR="006053D8" w:rsidRPr="006053D8" w:rsidRDefault="006053D8" w:rsidP="00605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BDF8" w14:textId="77777777" w:rsidR="006053D8" w:rsidRDefault="006053D8" w:rsidP="006053D8">
      <w:pPr>
        <w:spacing w:after="0" w:line="240" w:lineRule="auto"/>
      </w:pPr>
      <w:r>
        <w:separator/>
      </w:r>
    </w:p>
  </w:footnote>
  <w:footnote w:type="continuationSeparator" w:id="0">
    <w:p w14:paraId="7B005CAF" w14:textId="77777777" w:rsidR="006053D8" w:rsidRDefault="006053D8" w:rsidP="0060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6A4F" w14:textId="77777777" w:rsidR="006053D8" w:rsidRPr="006053D8" w:rsidRDefault="006053D8" w:rsidP="00605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9C30" w14:textId="77777777" w:rsidR="006053D8" w:rsidRPr="006053D8" w:rsidRDefault="006053D8" w:rsidP="00605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A0B5" w14:textId="77777777" w:rsidR="006053D8" w:rsidRPr="006053D8" w:rsidRDefault="006053D8" w:rsidP="006053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D8"/>
    <w:rsid w:val="0025703A"/>
    <w:rsid w:val="002A3FC4"/>
    <w:rsid w:val="004A5D52"/>
    <w:rsid w:val="006053D8"/>
    <w:rsid w:val="00BE19D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366D"/>
  <w15:chartTrackingRefBased/>
  <w15:docId w15:val="{A5108B83-C029-410A-81EF-D8A3640B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3D8"/>
    <w:rPr>
      <w:rFonts w:eastAsiaTheme="majorEastAsia" w:cstheme="majorBidi"/>
      <w:color w:val="272727" w:themeColor="text1" w:themeTint="D8"/>
    </w:rPr>
  </w:style>
  <w:style w:type="paragraph" w:styleId="Titel">
    <w:name w:val="Title"/>
    <w:basedOn w:val="Standaard"/>
    <w:next w:val="Standaard"/>
    <w:link w:val="TitelChar"/>
    <w:uiPriority w:val="10"/>
    <w:qFormat/>
    <w:rsid w:val="00605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3D8"/>
    <w:rPr>
      <w:i/>
      <w:iCs/>
      <w:color w:val="404040" w:themeColor="text1" w:themeTint="BF"/>
    </w:rPr>
  </w:style>
  <w:style w:type="paragraph" w:styleId="Lijstalinea">
    <w:name w:val="List Paragraph"/>
    <w:basedOn w:val="Standaard"/>
    <w:uiPriority w:val="34"/>
    <w:qFormat/>
    <w:rsid w:val="006053D8"/>
    <w:pPr>
      <w:ind w:left="720"/>
      <w:contextualSpacing/>
    </w:pPr>
  </w:style>
  <w:style w:type="character" w:styleId="Intensievebenadrukking">
    <w:name w:val="Intense Emphasis"/>
    <w:basedOn w:val="Standaardalinea-lettertype"/>
    <w:uiPriority w:val="21"/>
    <w:qFormat/>
    <w:rsid w:val="006053D8"/>
    <w:rPr>
      <w:i/>
      <w:iCs/>
      <w:color w:val="0F4761" w:themeColor="accent1" w:themeShade="BF"/>
    </w:rPr>
  </w:style>
  <w:style w:type="paragraph" w:styleId="Duidelijkcitaat">
    <w:name w:val="Intense Quote"/>
    <w:basedOn w:val="Standaard"/>
    <w:next w:val="Standaard"/>
    <w:link w:val="DuidelijkcitaatChar"/>
    <w:uiPriority w:val="30"/>
    <w:qFormat/>
    <w:rsid w:val="0060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3D8"/>
    <w:rPr>
      <w:i/>
      <w:iCs/>
      <w:color w:val="0F4761" w:themeColor="accent1" w:themeShade="BF"/>
    </w:rPr>
  </w:style>
  <w:style w:type="character" w:styleId="Intensieveverwijzing">
    <w:name w:val="Intense Reference"/>
    <w:basedOn w:val="Standaardalinea-lettertype"/>
    <w:uiPriority w:val="32"/>
    <w:qFormat/>
    <w:rsid w:val="006053D8"/>
    <w:rPr>
      <w:b/>
      <w:bCs/>
      <w:smallCaps/>
      <w:color w:val="0F4761" w:themeColor="accent1" w:themeShade="BF"/>
      <w:spacing w:val="5"/>
    </w:rPr>
  </w:style>
  <w:style w:type="paragraph" w:styleId="Koptekst">
    <w:name w:val="header"/>
    <w:basedOn w:val="Standaard"/>
    <w:link w:val="KoptekstChar1"/>
    <w:rsid w:val="00605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053D8"/>
  </w:style>
  <w:style w:type="paragraph" w:styleId="Voettekst">
    <w:name w:val="footer"/>
    <w:basedOn w:val="Standaard"/>
    <w:link w:val="VoettekstChar1"/>
    <w:rsid w:val="00605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053D8"/>
  </w:style>
  <w:style w:type="paragraph" w:customStyle="1" w:styleId="Huisstijl-Adres">
    <w:name w:val="Huisstijl-Adres"/>
    <w:basedOn w:val="Standaard"/>
    <w:link w:val="Huisstijl-AdresChar"/>
    <w:rsid w:val="006053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53D8"/>
    <w:rPr>
      <w:rFonts w:ascii="Verdana" w:hAnsi="Verdana"/>
      <w:noProof/>
      <w:sz w:val="13"/>
      <w:szCs w:val="24"/>
      <w:lang w:eastAsia="nl-NL"/>
    </w:rPr>
  </w:style>
  <w:style w:type="paragraph" w:customStyle="1" w:styleId="Huisstijl-Gegeven">
    <w:name w:val="Huisstijl-Gegeven"/>
    <w:basedOn w:val="Standaard"/>
    <w:link w:val="Huisstijl-GegevenCharChar"/>
    <w:rsid w:val="006053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53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53D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053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53D8"/>
    <w:pPr>
      <w:spacing w:after="0"/>
    </w:pPr>
    <w:rPr>
      <w:b/>
    </w:rPr>
  </w:style>
  <w:style w:type="paragraph" w:customStyle="1" w:styleId="Huisstijl-Paginanummering">
    <w:name w:val="Huisstijl-Paginanummering"/>
    <w:basedOn w:val="Standaard"/>
    <w:rsid w:val="006053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53D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053D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053D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A5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757</ap:Words>
  <ap:Characters>4167</ap:Characters>
  <ap:DocSecurity>0</ap:DocSecurity>
  <ap:Lines>34</ap:Lines>
  <ap:Paragraphs>9</ap:Paragraphs>
  <ap:ScaleCrop>false</ap:ScaleCrop>
  <ap:LinksUpToDate>false</ap:LinksUpToDate>
  <ap:CharactersWithSpaces>4915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2025-03-17T07:45:00.0000000Z</dcterms:created>
  <dcterms:modified xsi:type="dcterms:W3CDTF">2025-03-17T07:45:00.0000000Z</dcterms:modified>
  <version/>
  <category/>
</coreProperties>
</file>