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2025Z04265</w:t>
        <w:br/>
      </w:r>
      <w:proofErr w:type="spellEnd"/>
    </w:p>
    <w:p>
      <w:pPr>
        <w:pStyle w:val="Normal"/>
        <w:rPr>
          <w:b w:val="1"/>
          <w:bCs w:val="1"/>
        </w:rPr>
      </w:pPr>
      <w:r w:rsidR="250AE766">
        <w:rPr>
          <w:b w:val="0"/>
          <w:bCs w:val="0"/>
        </w:rPr>
        <w:t>(ingezonden 10 maart 2025)</w:t>
        <w:br/>
      </w:r>
    </w:p>
    <w:p>
      <w:r>
        <w:t xml:space="preserve">Vragen van de leden Van der Plas en Pierik (beiden BBB) aan de ministers van Volksgezondheid, Welzijn en Sport en van Landbouw, Visserij, Voedselzekerheid en Natuur over de onafhankelijkheid en transparantie van de review op het VGO-III-onderzoek</w:t>
      </w:r>
      <w:r>
        <w:br/>
      </w:r>
    </w:p>
    <w:p>
      <w:pPr>
        <w:pStyle w:val="ListParagraph"/>
        <w:numPr>
          <w:ilvl w:val="0"/>
          <w:numId w:val="100470870"/>
        </w:numPr>
        <w:ind w:left="360"/>
      </w:pPr>
      <w:r>
        <w:t>Heeft u kennisgenomen van het opiniestuk "Onafhankelijk VGO-review blijkt vriendendienst", gepubliceerd in Food+Agri Business en wat is uw reactie op de zorgen die hierin worden geuit over de onafhankelijkheid en transparantie van de review op het VGO-III-onderzoek?</w:t>
      </w:r>
      <w:r>
        <w:br/>
      </w:r>
    </w:p>
    <w:p>
      <w:pPr>
        <w:pStyle w:val="ListParagraph"/>
        <w:numPr>
          <w:ilvl w:val="0"/>
          <w:numId w:val="100470870"/>
        </w:numPr>
        <w:ind w:left="360"/>
      </w:pPr>
      <w:r>
        <w:t>Deelt u de mening dat een wetenschappelijk geaccepteerde peer review noodzakelijk is om de validiteit van het VGO-III-onderzoek te beoordelen? Zo nee, waarom niet?</w:t>
      </w:r>
      <w:r>
        <w:br/>
      </w:r>
    </w:p>
    <w:p>
      <w:pPr>
        <w:pStyle w:val="ListParagraph"/>
        <w:numPr>
          <w:ilvl w:val="0"/>
          <w:numId w:val="100470870"/>
        </w:numPr>
        <w:ind w:left="360"/>
      </w:pPr>
      <w:r>
        <w:t>Kunt u toelichten hoe is gewaarborgd dat de review op het VGO-III-onderzoek onafhankelijk en transparant is uitgevoerd?</w:t>
      </w:r>
      <w:r>
        <w:br/>
      </w:r>
    </w:p>
    <w:p>
      <w:pPr>
        <w:pStyle w:val="ListParagraph"/>
        <w:numPr>
          <w:ilvl w:val="0"/>
          <w:numId w:val="100470870"/>
        </w:numPr>
        <w:ind w:left="360"/>
      </w:pPr>
      <w:r>
        <w:t>Klopt het dat voor de bestaande peer reviews van het VGO-III-onderzoek niet is voldaan aan geldende wetenschappelijke standaarden, zoals in het artikel wordt aangegeven? Zo nee, kunt u dit onderbouwen?</w:t>
      </w:r>
      <w:r>
        <w:br/>
      </w:r>
    </w:p>
    <w:p>
      <w:pPr>
        <w:pStyle w:val="ListParagraph"/>
        <w:numPr>
          <w:ilvl w:val="0"/>
          <w:numId w:val="100470870"/>
        </w:numPr>
        <w:ind w:left="360"/>
      </w:pPr>
      <w:r>
        <w:t>Bent u bereid een nieuwe, onafhankelijke, wetenschappelijk verantwoorde, internationale peer review van het VGO-III-onderzoek te laten uitvoeren door erkende wetenschappers van wie de naam bekend gemaakt mag worden? Zo nee, waarom niet?</w:t>
      </w:r>
      <w:r>
        <w:br/>
      </w:r>
    </w:p>
    <w:p>
      <w:pPr>
        <w:pStyle w:val="ListParagraph"/>
        <w:numPr>
          <w:ilvl w:val="0"/>
          <w:numId w:val="100470870"/>
        </w:numPr>
        <w:ind w:left="360"/>
      </w:pPr>
      <w:r>
        <w:t>Bent u bereid deze peer review (zoals bedoeld in vraag 5), evenals de volledige opdrachtomschrijving en communicatie met de reviewers, openbaar te maken? Zo nee, waarom niet?</w:t>
      </w:r>
      <w:r>
        <w:br/>
      </w:r>
    </w:p>
    <w:p>
      <w:pPr>
        <w:pStyle w:val="ListParagraph"/>
        <w:numPr>
          <w:ilvl w:val="0"/>
          <w:numId w:val="100470870"/>
        </w:numPr>
        <w:ind w:left="360"/>
      </w:pPr>
      <w:r>
        <w:t>Hoe wordt (het gebrek aan) de validiteit van het VGO-III-onderzoek momenteel meegewogen in het beleid rondom veehouderij en volksgezondheid?</w:t>
      </w:r>
      <w:r>
        <w:br/>
      </w:r>
    </w:p>
    <w:p>
      <w:pPr>
        <w:pStyle w:val="ListParagraph"/>
        <w:numPr>
          <w:ilvl w:val="0"/>
          <w:numId w:val="100470870"/>
        </w:numPr>
        <w:ind w:left="360"/>
      </w:pPr>
      <w:r>
        <w:t>Wordt er bij beleidsbeslissingen rekening gehouden met de bestaande kritiek op de methodologie en de reviewprocedure van VGO-III? Zo ja, op welke wijze?</w:t>
      </w:r>
      <w:r>
        <w:br/>
      </w:r>
    </w:p>
    <w:p>
      <w:pPr>
        <w:pStyle w:val="ListParagraph"/>
        <w:numPr>
          <w:ilvl w:val="0"/>
          <w:numId w:val="100470870"/>
        </w:numPr>
        <w:ind w:left="360"/>
      </w:pPr>
      <w:r>
        <w:t>Kunt u deze vragen voor het Tweeminutendebat Zoönosen en dierziekten(CD6/2), dat in week 13 verwacht wordt,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