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2025Z02587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2025)</w:t>
        <w:br/>
      </w:r>
    </w:p>
    <w:p>
      <w:r>
        <w:t xml:space="preserve">Vragen van het lid Vermeer (BBB) aan de minister van Infrastructuur en Waterstaat over verzorgingsplaatsen van de toekomst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Erkent u dat het huidige beleid, met de hoge kosten voor kavelverwerving en exploitatie omtrent verzorgingsplaatsen langs rijkswegen, de beoogde gelijke kansen voor mkb-ondernemers ondermijnt? En zo nee, waarom niet?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Welke concrete stappen zult u nemen om mkb-ondernemers betere kansen te geven bij de veilingen van rijksweglocaties, en wanneer kunnen zij deze verwachten?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Bent u zich bewust van de negatieve gevolgen van de Tijdelijke Beleidsregel voor de uitrol van laadpalen, de verkeersveiligheid, de weggebruikers en de energietransitie?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Kent u de zorgen van de sector? En wat is de reden voor de verlenging van de Tijdelijke Beleidsregel, ondanks de zorgen van de sector?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Waarom werd de Tijdelijke Beleidsregel niet per 1 januari 2025 beëindigd, zoals de sector vraagt?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Welke alternatieven ziet u om de uitrol van laadinfrastructuur te versnellen zonder de bestaande ondernemers te benadelen?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Hoe verklaart u dat de zorgplicht voor leveringszekerheid van brandstoffen tot 2050 botst met de teruglopende verkoop en de blijvende investeringsverplichtingen voor mkb-ondernemers?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Hoe denkt u de leveringszekerheid van brandstoffen te garanderen, terwijl tegelijkertijd de levensvatbaarheid van mkb-tankstations onder druk staat?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Hoe kunnen mkb-tankstationhouders tegemoetgekomen worden voor de hoge kosten die zij moeten blijven maken voor de levering van brandstof, terwijl de afname hiervan steeds verder daalt en zij geen laadpalen mogen openen?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Deelt u de mening dat het beperken van de rechten van mkb-tankstationhouders die hebben betaald voor hun concessie leidt tot onbetrouwbaar overheidsbeleid en een vertrouwensbreuk met de sector?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Welke concrete maatregelen neemt u om het vertrouwen van mkb-tankstationhouders te herstellen en hun verleende rechten te waarborgen gedurende de concessieperiode?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Kunt u toezeggen dat de uitfasering van fossiele brandstoffen gebaseerd zal zijn op objectieve criteria, vastgesteld aan de hand van een ‘routekaart’ en in overleg met de sector?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Welke stappen heeft u al gezet om de samenwerking met de sector te verbeteren en wat is de tijdlijn voor concrete acties?</w:t>
      </w:r>
      <w:r>
        <w:br/>
      </w:r>
    </w:p>
    <w:p>
      <w:pPr>
        <w:pStyle w:val="ListParagraph"/>
        <w:numPr>
          <w:ilvl w:val="0"/>
          <w:numId w:val="100468310"/>
        </w:numPr>
        <w:ind w:left="360"/>
      </w:pPr>
      <w:r>
        <w:t>Bent u bereid om regelmatig met de sector in gesprek te gaan om de voortgang te bespreken en aanpassingen in het beleid door te voeren indien nodig?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82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8290">
    <w:abstractNumId w:val="1004682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