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2025Z04496</w:t>
        <w:br/>
      </w:r>
      <w:proofErr w:type="spellEnd"/>
    </w:p>
    <w:p>
      <w:pPr>
        <w:pStyle w:val="Normal"/>
        <w:rPr>
          <w:b w:val="1"/>
          <w:bCs w:val="1"/>
        </w:rPr>
      </w:pPr>
      <w:r w:rsidR="250AE766">
        <w:rPr>
          <w:b w:val="0"/>
          <w:bCs w:val="0"/>
        </w:rPr>
        <w:t>(ingezonden 12 maart 2025)</w:t>
        <w:br/>
      </w:r>
    </w:p>
    <w:p>
      <w:r>
        <w:t xml:space="preserve">Vragen van het lid Heite (Nieuw Sociaal Contract) aan de staatssecretaris van Onderwijs, Cultuur en Wetenschap over het artikel ‘VN-rapport: vrouwenrechten onder grote druk, discriminatie diep verankerd’</w:t>
      </w:r>
      <w:r>
        <w:br/>
      </w:r>
    </w:p>
    <w:p>
      <w:r>
        <w:t xml:space="preserve"> </w:t>
      </w:r>
      <w:r>
        <w:br/>
      </w:r>
    </w:p>
    <w:p>
      <w:r>
        <w:t xml:space="preserve">1. Bent u bekend met het NOS artikel ‘VN-rapport: vrouwenrechten onder grote druk, discriminatie diep verankerd’ van donderdag 6 maart 2025?</w:t>
      </w:r>
      <w:r>
        <w:br/>
      </w:r>
    </w:p>
    <w:p>
      <w:r>
        <w:t xml:space="preserve">2. Kunt u reflecteren op de conclusies in het VN-rapport ten opzichte van de huidige staat van vrouwenemancipatie in Nederland?</w:t>
      </w:r>
      <w:r>
        <w:br/>
      </w:r>
    </w:p>
    <w:p>
      <w:r>
        <w:t xml:space="preserve">3. Bent u van mening dat het VN-rapport wijst op de noodzaak om (extra) maatregelen te nemen om vrouwenemancipatie in Nederland te ondersteunen en kunt u daarbij toelichten om welke extra maatregelen het gaat?  </w:t>
      </w:r>
      <w:r>
        <w:br/>
      </w:r>
    </w:p>
    <w:p>
      <w:r>
        <w:t xml:space="preserve">4. Kunt u aangeven wanneer u de toegezegde nieuwe Emancipatienota met de Kamer zult delen?</w:t>
      </w:r>
      <w:r>
        <w:br/>
      </w:r>
    </w:p>
    <w:p>
      <w:r>
        <w:t xml:space="preserve">5. Kunt u toelichten waarom Nederland in 2024 voor het derde jaar op een rij op de 28ste plaats stond van de Global Gender Index en dat geconcludeerd kan worden dat Nederland het daarmee slechter doet dan een aanzienlijk deel van de omringende westerse landen, zoals de Scandinavische landen, Duitsland, België, Frankrijk, het Verenigd Koninkrijk, Ierland, Spanje, Portugal en Zwitserland?</w:t>
      </w:r>
      <w:r>
        <w:br/>
      </w:r>
    </w:p>
    <w:p>
      <w:r>
        <w:t xml:space="preserve">6. Kunt u reflecteren op het uiteenlopende verschil tussen de scores voor Nederland van de Gender Equality Index en de Global Gender Gap Index?  </w:t>
      </w:r>
      <w:r>
        <w:br/>
      </w:r>
    </w:p>
    <w:p>
      <w:r>
        <w:t xml:space="preserve">7. Kunt u aangeven welke urgente emancipatiekwesties op dit moment uw aandacht hebben en kunt u daarbij aangeven hoe u in verbinding staat met de samenleving over deze kwesties?</w:t>
      </w:r>
      <w:r>
        <w:br/>
      </w:r>
    </w:p>
    <w:p>
      <w:r>
        <w:t xml:space="preserve">8. Welke concrete maatregelen neemt het kabinet om de financiële onafhankelijkheid van vrouwen te vergroten, gezien het feit dat nog steeds een groot deel economisch afhankelijk is van een partner of overheidssteun?</w:t>
      </w:r>
      <w:r>
        <w:br/>
      </w:r>
    </w:p>
    <w:p>
      <w:r>
        <w:t xml:space="preserve">9. Welke stappen zet het kabinet om de economische zelfstandigheid van vrouwen met een migratieachtergrond te bevorderen?</w:t>
      </w:r>
      <w:r>
        <w:br/>
      </w:r>
    </w:p>
    <w:p>
      <w:r>
        <w:t xml:space="preserve">10. Welke recente inzichten heeft u over de loonkloof tussen mannen en vrouwen in Nederland en welke sectoren kennen de grootste ongelijkheid?</w:t>
      </w:r>
      <w:r>
        <w:br/>
      </w:r>
    </w:p>
    <w:p>
      <w:r>
        <w:t xml:space="preserve">11. In hoeverre heeft het wettelijke streefcijfer voor vrouwen in topfuncties effect gehad en bent u bereid om strengere quota in te voeren als de voortgang uitblijft?</w:t>
      </w:r>
      <w:r>
        <w:br/>
      </w:r>
    </w:p>
    <w:p>
      <w:r>
        <w:t xml:space="preserve">12. Welke rol ziet het kabinet voor zichzelf om werkgevers en vakbonden te stimuleren gelijke salarissen actief na te streven?</w:t>
      </w:r>
      <w:r>
        <w:br/>
      </w:r>
    </w:p>
    <w:p>
      <w:r>
        <w:t xml:space="preserve">13. Kunt u aangeven welke maatregelen u gaat nemen ten aanzien van femicide, naar aanleiding van de conclusie dat Nederland in 2024 binnen Europa het land met de hoogste femicidecijfers was?  </w:t>
      </w:r>
      <w:r>
        <w:br/>
      </w:r>
    </w:p>
    <w:p>
      <w:r>
        <w:t xml:space="preserve">14. Klopt het dat het gebruik van vrouwelijke genitale verminking wereldwijd toeneemt en ziet u daarvoor ook aanwijzingen in Nederland?  </w:t>
      </w:r>
      <w:r>
        <w:br/>
      </w:r>
    </w:p>
    <w:p>
      <w:r>
        <w:t xml:space="preserve">15. Hoe wordt samengewerkt met gemeenschappen waarin vrouwelijke genitale verminking voorkomt om bewustwording en gedragsverandering te stimuleren?  </w:t>
      </w:r>
      <w:r>
        <w:br/>
      </w:r>
    </w:p>
    <w:p>
      <w:r>
        <w:t xml:space="preserve">16. Op welke wijze worden maatschappelijke organisaties betrokken bij de voorbereiding van de aangekondigde Kamerbrief en het emancipatiebeleid in het algemeen en kunt u toelichten of u structureel overleg overweegt te intensiveren met maatschappelijke organisaties en andere betrokkenen?</w:t>
      </w:r>
      <w:r>
        <w:br/>
      </w:r>
    </w:p>
    <w:p>
      <w:r>
        <w:t xml:space="preserve">17. Kunt u deze vragen één voor één binnen een termijn van drie weken beantwoorden?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