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2025Z04504</w:t>
        <w:br/>
      </w:r>
      <w:proofErr w:type="spellEnd"/>
    </w:p>
    <w:p>
      <w:pPr>
        <w:pStyle w:val="Normal"/>
        <w:rPr>
          <w:b w:val="1"/>
          <w:bCs w:val="1"/>
        </w:rPr>
      </w:pPr>
      <w:r w:rsidR="250AE766">
        <w:rPr>
          <w:b w:val="0"/>
          <w:bCs w:val="0"/>
        </w:rPr>
        <w:t>(ingezonden 12 maart 2025)</w:t>
        <w:br/>
      </w:r>
    </w:p>
    <w:p>
      <w:r>
        <w:t xml:space="preserve">Vragen van het lid Welzijn (Nieuw Sociaal Contract) aan de minister van Volkshuisvesting en Ruimtelijke Ordening over de antwoorden op eerder gestelde vragen over het bericht ‘Woningsplitsing levert nog weinig extra huizen op’ </w:t>
      </w:r>
      <w:r>
        <w:br/>
      </w:r>
    </w:p>
    <w:p>
      <w:pPr>
        <w:pStyle w:val="ListParagraph"/>
        <w:numPr>
          <w:ilvl w:val="0"/>
          <w:numId w:val="100471330"/>
        </w:numPr>
        <w:ind w:left="360"/>
      </w:pPr>
      <w:r>
        <w:t>Wat is de onderliggende databron waar cijfers over onder andere woningsplitsen vandaan komen? [1] [2]</w:t>
      </w:r>
      <w:r>
        <w:br/>
      </w:r>
    </w:p>
    <w:p>
      <w:pPr>
        <w:pStyle w:val="ListParagraph"/>
        <w:numPr>
          <w:ilvl w:val="0"/>
          <w:numId w:val="100471330"/>
        </w:numPr>
        <w:ind w:left="360"/>
      </w:pPr>
      <w:r>
        <w:t>Wat is de rol van de Basisregistratie Adressen en Gebouwen (BAG) bij het verkrijgen van data, aangezien ook de status van verblijfsobjecten, verleende vergunningen, etc. daarin worden bijgehouden?</w:t>
      </w:r>
      <w:r>
        <w:br/>
      </w:r>
    </w:p>
    <w:p>
      <w:pPr>
        <w:pStyle w:val="ListParagraph"/>
        <w:numPr>
          <w:ilvl w:val="0"/>
          <w:numId w:val="100471330"/>
        </w:numPr>
        <w:ind w:left="360"/>
      </w:pPr>
      <w:r>
        <w:t>Is er een probleem met het hanteren van de definities waardoor u aangeeft dat het verschil niet altijd gemaakt kan worden tussen optoppen en splitsen?</w:t>
      </w:r>
      <w:r>
        <w:br/>
      </w:r>
    </w:p>
    <w:p>
      <w:pPr>
        <w:pStyle w:val="ListParagraph"/>
        <w:numPr>
          <w:ilvl w:val="0"/>
          <w:numId w:val="100471330"/>
        </w:numPr>
        <w:ind w:left="360"/>
      </w:pPr>
      <w:r>
        <w:t>Wat is de oplossing voor het geconstateerde probleem rond definities en hoe snel kan dit worden opgelost?</w:t>
      </w:r>
      <w:r>
        <w:br/>
      </w:r>
    </w:p>
    <w:p>
      <w:pPr>
        <w:pStyle w:val="ListParagraph"/>
        <w:numPr>
          <w:ilvl w:val="0"/>
          <w:numId w:val="100471330"/>
        </w:numPr>
        <w:ind w:left="360"/>
      </w:pPr>
      <w:r>
        <w:t>Wanneer zijn de volledige cijfers over 2024 wel beschikbaar?</w:t>
      </w:r>
      <w:r>
        <w:br/>
      </w:r>
    </w:p>
    <w:p>
      <w:pPr>
        <w:pStyle w:val="ListParagraph"/>
        <w:numPr>
          <w:ilvl w:val="0"/>
          <w:numId w:val="100471330"/>
        </w:numPr>
        <w:ind w:left="360"/>
      </w:pPr>
      <w:r>
        <w:t>Hoe komt het dat er op 7 maart 2025 alleen cijfers beschikbaar zijn over de eerste twee kwartalen van 2024?</w:t>
      </w:r>
      <w:r>
        <w:br/>
      </w:r>
    </w:p>
    <w:p>
      <w:pPr>
        <w:pStyle w:val="ListParagraph"/>
        <w:numPr>
          <w:ilvl w:val="0"/>
          <w:numId w:val="100471330"/>
        </w:numPr>
        <w:ind w:left="360"/>
      </w:pPr>
      <w:r>
        <w:t>Wat moet er, indachtig de aangenomen motie van het lid Welzijn over sturingsinformatie per kwartaal, gebeuren om aan sturingsinformatie op kwartaalbasis te komen voor nieuwbouw, transformatie, splitsen en optoppen?</w:t>
      </w:r>
      <w:r>
        <w:br/>
      </w:r>
    </w:p>
    <w:p>
      <w:pPr>
        <w:pStyle w:val="ListParagraph"/>
        <w:numPr>
          <w:ilvl w:val="0"/>
          <w:numId w:val="100471330"/>
        </w:numPr>
        <w:ind w:left="360"/>
      </w:pPr>
      <w:r>
        <w:t>Wat is de startbouw en de verwachtte oplevering van de projecten waarvan u aangeeft dat u er doorbraken heeft geforceerd (Kronenburg, 438 woningen, Gnephoekpolder 5500 woningen, Bleizo 5000 woningen, Lisserbroek/Nieuw Vennep tenminste 6500 woningen)?</w:t>
      </w:r>
      <w:r>
        <w:br/>
      </w:r>
    </w:p>
    <w:p>
      <w:pPr>
        <w:pStyle w:val="ListParagraph"/>
        <w:numPr>
          <w:ilvl w:val="0"/>
          <w:numId w:val="100471330"/>
        </w:numPr>
        <w:ind w:left="360"/>
      </w:pPr>
      <w:r>
        <w:t>Wanneer is de scan naar splitspotentie in gemeenten afgerond?</w:t>
      </w:r>
      <w:r>
        <w:br/>
      </w:r>
    </w:p>
    <w:p>
      <w:pPr>
        <w:pStyle w:val="ListParagraph"/>
        <w:numPr>
          <w:ilvl w:val="0"/>
          <w:numId w:val="100471330"/>
        </w:numPr>
        <w:ind w:left="360"/>
      </w:pPr>
      <w:r>
        <w:t>Hoe gaat het programma Schrappen Tegenstrijdige en Overbodige Eisen en Regelgeving (STOER) invloed hebben op het realiseren van meer woningen door splitsen?</w:t>
      </w:r>
      <w:r>
        <w:br/>
      </w:r>
    </w:p>
    <w:p>
      <w:pPr>
        <w:pStyle w:val="ListParagraph"/>
        <w:numPr>
          <w:ilvl w:val="0"/>
          <w:numId w:val="100471330"/>
        </w:numPr>
        <w:ind w:left="360"/>
      </w:pPr>
      <w:r>
        <w:t>Hoe gaat u erop toezien dat gemeenten de verschillende handvaten die u aanreikt zoals de splitsgids en de mogelijkheid om in sommige gevallen vergunningsvrij te splitsen, ook actief gebruiken om woningen te realiseren middels splitsen?</w:t>
      </w:r>
      <w:r>
        <w:br/>
      </w:r>
    </w:p>
    <w:p>
      <w:pPr>
        <w:pStyle w:val="ListParagraph"/>
        <w:numPr>
          <w:ilvl w:val="0"/>
          <w:numId w:val="100471330"/>
        </w:numPr>
        <w:ind w:left="360"/>
      </w:pPr>
      <w:r>
        <w:t>Kunt u deze vragen binnen drie weken één voor één beantwoorden?</w:t>
      </w:r>
      <w:r>
        <w:br/>
      </w:r>
    </w:p>
    <w:p>
      <w:r>
        <w:t xml:space="preserve"> </w:t>
      </w:r>
      <w:r>
        <w:br/>
      </w:r>
    </w:p>
    <w:p>
      <w:r>
        <w:t xml:space="preserve"> </w:t>
      </w:r>
      <w:r>
        <w:br/>
      </w:r>
    </w:p>
    <w:p>
      <w:r>
        <w:t xml:space="preserve">[1] Volkskrant, 31 januari 2025; Volkskrant artikel: Woningsplitsing levert nog weinig extra huizen op.</w:t>
      </w:r>
      <w:r>
        <w:br/>
      </w:r>
    </w:p>
    <w:p>
      <w:r>
        <w:t xml:space="preserve">[2] Aanhangsel van de Handelingen, vergaderjaar 2024-2025, nr. 1560.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