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4E73" w:rsidRDefault="00CD5602" w14:paraId="7D64A5AF" w14:textId="77777777">
      <w:r>
        <w:t>Geachte voorzitter,</w:t>
      </w:r>
    </w:p>
    <w:p w:rsidR="00CD5602" w:rsidRDefault="00CD5602" w14:paraId="0394F91E" w14:textId="77777777"/>
    <w:p w:rsidR="009C4E73" w:rsidRDefault="00CD5602" w14:paraId="7D64A5B2" w14:textId="380222A5">
      <w:pPr>
        <w:rPr>
          <w:sz w:val="27"/>
          <w:szCs w:val="27"/>
        </w:rPr>
      </w:pPr>
      <w:r w:rsidRPr="00CD5602">
        <w:t>Met verwijzing naar de schriftelijke inbreng van de Tweede Kamer d.d. 7 maart 2025 naar aanleiding van de geannoteerde agenda voor de Raad Algemene Zaken die op 18 maart a.s. zal plaatsvinden, gaat uw Kamer hierbij de antwoorden toe van de zijde van het kabinet</w:t>
      </w:r>
      <w:r w:rsidRPr="004F38AF" w:rsidR="004F38AF">
        <w:t>.</w:t>
      </w:r>
    </w:p>
    <w:p w:rsidR="004F38AF" w:rsidRDefault="004F38AF" w14:paraId="769D44FC" w14:textId="77777777">
      <w:pPr>
        <w:rPr>
          <w:sz w:val="27"/>
          <w:szCs w:val="27"/>
        </w:rPr>
      </w:pPr>
    </w:p>
    <w:p w:rsidR="00CD5602" w:rsidRDefault="00CD5602" w14:paraId="32476F73" w14:textId="77777777"/>
    <w:tbl>
      <w:tblPr>
        <w:tblStyle w:val="Tabelondertekening"/>
        <w:tblW w:w="11462" w:type="dxa"/>
        <w:tblInd w:w="0" w:type="dxa"/>
        <w:tblLayout w:type="fixed"/>
        <w:tblLook w:val="07E0" w:firstRow="1" w:lastRow="1" w:firstColumn="1" w:lastColumn="1" w:noHBand="1" w:noVBand="1"/>
      </w:tblPr>
      <w:tblGrid>
        <w:gridCol w:w="3620"/>
        <w:gridCol w:w="3921"/>
        <w:gridCol w:w="3921"/>
      </w:tblGrid>
      <w:tr w:rsidR="00CD5602" w:rsidTr="00CD5602" w14:paraId="7D64A5B5" w14:textId="77777777">
        <w:tc>
          <w:tcPr>
            <w:tcW w:w="3620" w:type="dxa"/>
          </w:tcPr>
          <w:p w:rsidR="00CD5602" w:rsidRDefault="00CD5602" w14:paraId="7D64A5B3" w14:textId="77777777">
            <w:r>
              <w:t>De minister van Buitenlandse Zaken,</w:t>
            </w:r>
            <w:r>
              <w:br/>
            </w:r>
            <w:r>
              <w:br/>
            </w:r>
            <w:r>
              <w:br/>
            </w:r>
            <w:r>
              <w:br/>
            </w:r>
            <w:r>
              <w:br/>
            </w:r>
            <w:r>
              <w:br/>
              <w:t>Caspar Veldkamp</w:t>
            </w:r>
          </w:p>
        </w:tc>
        <w:tc>
          <w:tcPr>
            <w:tcW w:w="3921" w:type="dxa"/>
          </w:tcPr>
          <w:p w:rsidR="00CD5602" w:rsidRDefault="00CD5602" w14:paraId="30F485D4" w14:textId="77777777"/>
        </w:tc>
        <w:tc>
          <w:tcPr>
            <w:tcW w:w="3921" w:type="dxa"/>
          </w:tcPr>
          <w:p w:rsidR="00CD5602" w:rsidRDefault="00CD5602" w14:paraId="7D64A5B4" w14:textId="7C5701FF"/>
        </w:tc>
      </w:tr>
    </w:tbl>
    <w:p w:rsidR="009C4E73" w:rsidRDefault="009C4E73" w14:paraId="7D64A5B6" w14:textId="77777777"/>
    <w:sectPr w:rsidR="009C4E73">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E74A6" w14:textId="77777777" w:rsidR="00437C30" w:rsidRDefault="00437C30">
      <w:pPr>
        <w:spacing w:line="240" w:lineRule="auto"/>
      </w:pPr>
      <w:r>
        <w:separator/>
      </w:r>
    </w:p>
  </w:endnote>
  <w:endnote w:type="continuationSeparator" w:id="0">
    <w:p w14:paraId="09B9FCE9" w14:textId="77777777" w:rsidR="00437C30" w:rsidRDefault="00437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5390" w14:textId="77777777" w:rsidR="00BD2CC0" w:rsidRDefault="00BD2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8451" w14:textId="77777777" w:rsidR="00BD2CC0" w:rsidRDefault="00BD2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E56B" w14:textId="77777777" w:rsidR="00BD2CC0" w:rsidRDefault="00BD2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228F6" w14:textId="77777777" w:rsidR="00437C30" w:rsidRDefault="00437C30">
      <w:pPr>
        <w:spacing w:line="240" w:lineRule="auto"/>
      </w:pPr>
      <w:r>
        <w:separator/>
      </w:r>
    </w:p>
  </w:footnote>
  <w:footnote w:type="continuationSeparator" w:id="0">
    <w:p w14:paraId="0DE64159" w14:textId="77777777" w:rsidR="00437C30" w:rsidRDefault="00437C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02DA" w14:textId="77777777" w:rsidR="00BD2CC0" w:rsidRDefault="00BD2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A5B7" w14:textId="77777777" w:rsidR="009C4E73" w:rsidRDefault="00CD5602">
    <w:r>
      <w:rPr>
        <w:noProof/>
      </w:rPr>
      <mc:AlternateContent>
        <mc:Choice Requires="wps">
          <w:drawing>
            <wp:anchor distT="0" distB="0" distL="0" distR="0" simplePos="1" relativeHeight="251652608" behindDoc="0" locked="1" layoutInCell="1" allowOverlap="1" wp14:anchorId="7D64A5BB" wp14:editId="7D64A5BC">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64A5ED" w14:textId="77777777" w:rsidR="009C4E73" w:rsidRDefault="00CD5602">
                          <w:pPr>
                            <w:pStyle w:val="Referentiegegevensbold"/>
                          </w:pPr>
                          <w:r>
                            <w:t>Ministerie van Buitenlandse Zaken</w:t>
                          </w:r>
                        </w:p>
                        <w:p w14:paraId="7D64A5EE" w14:textId="77777777" w:rsidR="009C4E73" w:rsidRDefault="009C4E73">
                          <w:pPr>
                            <w:pStyle w:val="WitregelW2"/>
                          </w:pPr>
                        </w:p>
                        <w:p w14:paraId="7D64A5EF" w14:textId="77777777" w:rsidR="009C4E73" w:rsidRDefault="00CD5602">
                          <w:pPr>
                            <w:pStyle w:val="Referentiegegevensbold"/>
                          </w:pPr>
                          <w:r>
                            <w:t>Onze referentie</w:t>
                          </w:r>
                        </w:p>
                        <w:p w14:paraId="7D64A5F0" w14:textId="77777777" w:rsidR="009C4E73" w:rsidRDefault="00CD5602">
                          <w:pPr>
                            <w:pStyle w:val="Referentiegegevens"/>
                          </w:pPr>
                          <w:r>
                            <w:t>BZ2513792</w:t>
                          </w:r>
                        </w:p>
                      </w:txbxContent>
                    </wps:txbx>
                    <wps:bodyPr vert="horz" wrap="square" lIns="0" tIns="0" rIns="0" bIns="0" anchor="t" anchorCtr="0"/>
                  </wps:wsp>
                </a:graphicData>
              </a:graphic>
            </wp:anchor>
          </w:drawing>
        </mc:Choice>
        <mc:Fallback>
          <w:pict>
            <v:shapetype w14:anchorId="7D64A5BB"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D64A5ED" w14:textId="77777777" w:rsidR="009C4E73" w:rsidRDefault="00CD5602">
                    <w:pPr>
                      <w:pStyle w:val="Referentiegegevensbold"/>
                    </w:pPr>
                    <w:r>
                      <w:t>Ministerie van Buitenlandse Zaken</w:t>
                    </w:r>
                  </w:p>
                  <w:p w14:paraId="7D64A5EE" w14:textId="77777777" w:rsidR="009C4E73" w:rsidRDefault="009C4E73">
                    <w:pPr>
                      <w:pStyle w:val="WitregelW2"/>
                    </w:pPr>
                  </w:p>
                  <w:p w14:paraId="7D64A5EF" w14:textId="77777777" w:rsidR="009C4E73" w:rsidRDefault="00CD5602">
                    <w:pPr>
                      <w:pStyle w:val="Referentiegegevensbold"/>
                    </w:pPr>
                    <w:r>
                      <w:t>Onze referentie</w:t>
                    </w:r>
                  </w:p>
                  <w:p w14:paraId="7D64A5F0" w14:textId="77777777" w:rsidR="009C4E73" w:rsidRDefault="00CD5602">
                    <w:pPr>
                      <w:pStyle w:val="Referentiegegevens"/>
                    </w:pPr>
                    <w:r>
                      <w:t>BZ2513792</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7D64A5BD" wp14:editId="7D64A5BE">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D64A5F1" w14:textId="77777777" w:rsidR="009C4E73" w:rsidRDefault="00CD5602">
                          <w:pPr>
                            <w:pStyle w:val="Rubricering"/>
                          </w:pPr>
                          <w:r>
                            <w:t>ONGERUBRICEERD / GEEN MERKING</w:t>
                          </w:r>
                        </w:p>
                      </w:txbxContent>
                    </wps:txbx>
                    <wps:bodyPr vert="horz" wrap="square" lIns="0" tIns="0" rIns="0" bIns="0" anchor="t" anchorCtr="0"/>
                  </wps:wsp>
                </a:graphicData>
              </a:graphic>
            </wp:anchor>
          </w:drawing>
        </mc:Choice>
        <mc:Fallback>
          <w:pict>
            <v:shape w14:anchorId="7D64A5BD"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D64A5F1" w14:textId="77777777" w:rsidR="009C4E73" w:rsidRDefault="00CD5602">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D64A5BF" wp14:editId="7D64A5C0">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64A5FE" w14:textId="77777777" w:rsidR="00CD5602" w:rsidRDefault="00CD5602"/>
                      </w:txbxContent>
                    </wps:txbx>
                    <wps:bodyPr vert="horz" wrap="square" lIns="0" tIns="0" rIns="0" bIns="0" anchor="t" anchorCtr="0"/>
                  </wps:wsp>
                </a:graphicData>
              </a:graphic>
            </wp:anchor>
          </w:drawing>
        </mc:Choice>
        <mc:Fallback>
          <w:pict>
            <v:shape w14:anchorId="7D64A5BF"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D64A5FE" w14:textId="77777777" w:rsidR="00CD5602" w:rsidRDefault="00CD560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A5B9" w14:textId="77777777" w:rsidR="009C4E73" w:rsidRDefault="00CD5602">
    <w:pPr>
      <w:spacing w:after="7131" w:line="14" w:lineRule="exact"/>
    </w:pPr>
    <w:r>
      <w:rPr>
        <w:noProof/>
      </w:rPr>
      <mc:AlternateContent>
        <mc:Choice Requires="wps">
          <w:drawing>
            <wp:anchor distT="0" distB="0" distL="0" distR="0" simplePos="0" relativeHeight="251655680" behindDoc="0" locked="1" layoutInCell="1" allowOverlap="1" wp14:anchorId="7D64A5C1" wp14:editId="7D64A5C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D64A5F2" w14:textId="77777777" w:rsidR="00CD5602" w:rsidRDefault="00CD5602"/>
                      </w:txbxContent>
                    </wps:txbx>
                    <wps:bodyPr vert="horz" wrap="square" lIns="0" tIns="0" rIns="0" bIns="0" anchor="t" anchorCtr="0"/>
                  </wps:wsp>
                </a:graphicData>
              </a:graphic>
            </wp:anchor>
          </w:drawing>
        </mc:Choice>
        <mc:Fallback>
          <w:pict>
            <v:shapetype w14:anchorId="7D64A5C1"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D64A5F2" w14:textId="77777777" w:rsidR="00CD5602" w:rsidRDefault="00CD560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D64A5C3" wp14:editId="7D64A5C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64A5D1" w14:textId="77777777" w:rsidR="009C4E73" w:rsidRDefault="00CD5602">
                          <w:pPr>
                            <w:pStyle w:val="Rubricering"/>
                          </w:pPr>
                          <w:r>
                            <w:t>ONGERUBRICEERD / GEEN MERKING</w:t>
                          </w:r>
                        </w:p>
                        <w:p w14:paraId="7D64A5D2" w14:textId="77777777" w:rsidR="009C4E73" w:rsidRDefault="00CD560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D64A5C3"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D64A5D1" w14:textId="77777777" w:rsidR="009C4E73" w:rsidRDefault="00CD5602">
                    <w:pPr>
                      <w:pStyle w:val="Rubricering"/>
                    </w:pPr>
                    <w:r>
                      <w:t>ONGERUBRICEERD / GEEN MERKING</w:t>
                    </w:r>
                  </w:p>
                  <w:p w14:paraId="7D64A5D2" w14:textId="77777777" w:rsidR="009C4E73" w:rsidRDefault="00CD560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D64A5C5" wp14:editId="7D64A5C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C4E73" w14:paraId="7D64A5D5" w14:textId="77777777">
                            <w:tc>
                              <w:tcPr>
                                <w:tcW w:w="678" w:type="dxa"/>
                              </w:tcPr>
                              <w:p w14:paraId="7D64A5D3" w14:textId="77777777" w:rsidR="009C4E73" w:rsidRDefault="00CD5602">
                                <w:r>
                                  <w:t>Datum</w:t>
                                </w:r>
                              </w:p>
                            </w:tc>
                            <w:tc>
                              <w:tcPr>
                                <w:tcW w:w="6851" w:type="dxa"/>
                              </w:tcPr>
                              <w:p w14:paraId="7D64A5D4" w14:textId="787F07F9" w:rsidR="009C4E73" w:rsidRDefault="00BD2CC0">
                                <w:r>
                                  <w:t xml:space="preserve">12 </w:t>
                                </w:r>
                                <w:r w:rsidR="00CD5602">
                                  <w:t>maart 2025</w:t>
                                </w:r>
                              </w:p>
                            </w:tc>
                          </w:tr>
                          <w:tr w:rsidR="009C4E73" w14:paraId="7D64A5DA" w14:textId="77777777">
                            <w:tc>
                              <w:tcPr>
                                <w:tcW w:w="678" w:type="dxa"/>
                              </w:tcPr>
                              <w:p w14:paraId="7D64A5D6" w14:textId="77777777" w:rsidR="009C4E73" w:rsidRDefault="00CD5602">
                                <w:r>
                                  <w:t>Betreft</w:t>
                                </w:r>
                              </w:p>
                              <w:p w14:paraId="7D64A5D7" w14:textId="77777777" w:rsidR="009C4E73" w:rsidRDefault="009C4E73"/>
                            </w:tc>
                            <w:tc>
                              <w:tcPr>
                                <w:tcW w:w="6851" w:type="dxa"/>
                              </w:tcPr>
                              <w:p w14:paraId="7D64A5D8" w14:textId="77777777" w:rsidR="009C4E73" w:rsidRDefault="00CD5602">
                                <w:r>
                                  <w:t>Schriftelijk overleg Raad Algemene Zaken d.d. 18 maart 2025</w:t>
                                </w:r>
                              </w:p>
                              <w:p w14:paraId="7D64A5D9" w14:textId="77777777" w:rsidR="009C4E73" w:rsidRDefault="009C4E73"/>
                            </w:tc>
                          </w:tr>
                        </w:tbl>
                        <w:p w14:paraId="7D64A5DB" w14:textId="77777777" w:rsidR="009C4E73" w:rsidRDefault="009C4E73"/>
                        <w:p w14:paraId="7D64A5DC" w14:textId="77777777" w:rsidR="009C4E73" w:rsidRDefault="009C4E73"/>
                      </w:txbxContent>
                    </wps:txbx>
                    <wps:bodyPr vert="horz" wrap="square" lIns="0" tIns="0" rIns="0" bIns="0" anchor="t" anchorCtr="0"/>
                  </wps:wsp>
                </a:graphicData>
              </a:graphic>
            </wp:anchor>
          </w:drawing>
        </mc:Choice>
        <mc:Fallback>
          <w:pict>
            <v:shape w14:anchorId="7D64A5C5"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C4E73" w14:paraId="7D64A5D5" w14:textId="77777777">
                      <w:tc>
                        <w:tcPr>
                          <w:tcW w:w="678" w:type="dxa"/>
                        </w:tcPr>
                        <w:p w14:paraId="7D64A5D3" w14:textId="77777777" w:rsidR="009C4E73" w:rsidRDefault="00CD5602">
                          <w:r>
                            <w:t>Datum</w:t>
                          </w:r>
                        </w:p>
                      </w:tc>
                      <w:tc>
                        <w:tcPr>
                          <w:tcW w:w="6851" w:type="dxa"/>
                        </w:tcPr>
                        <w:p w14:paraId="7D64A5D4" w14:textId="787F07F9" w:rsidR="009C4E73" w:rsidRDefault="00BD2CC0">
                          <w:r>
                            <w:t xml:space="preserve">12 </w:t>
                          </w:r>
                          <w:r w:rsidR="00CD5602">
                            <w:t>maart 2025</w:t>
                          </w:r>
                        </w:p>
                      </w:tc>
                    </w:tr>
                    <w:tr w:rsidR="009C4E73" w14:paraId="7D64A5DA" w14:textId="77777777">
                      <w:tc>
                        <w:tcPr>
                          <w:tcW w:w="678" w:type="dxa"/>
                        </w:tcPr>
                        <w:p w14:paraId="7D64A5D6" w14:textId="77777777" w:rsidR="009C4E73" w:rsidRDefault="00CD5602">
                          <w:r>
                            <w:t>Betreft</w:t>
                          </w:r>
                        </w:p>
                        <w:p w14:paraId="7D64A5D7" w14:textId="77777777" w:rsidR="009C4E73" w:rsidRDefault="009C4E73"/>
                      </w:tc>
                      <w:tc>
                        <w:tcPr>
                          <w:tcW w:w="6851" w:type="dxa"/>
                        </w:tcPr>
                        <w:p w14:paraId="7D64A5D8" w14:textId="77777777" w:rsidR="009C4E73" w:rsidRDefault="00CD5602">
                          <w:r>
                            <w:t>Schriftelijk overleg Raad Algemene Zaken d.d. 18 maart 2025</w:t>
                          </w:r>
                        </w:p>
                        <w:p w14:paraId="7D64A5D9" w14:textId="77777777" w:rsidR="009C4E73" w:rsidRDefault="009C4E73"/>
                      </w:tc>
                    </w:tr>
                  </w:tbl>
                  <w:p w14:paraId="7D64A5DB" w14:textId="77777777" w:rsidR="009C4E73" w:rsidRDefault="009C4E73"/>
                  <w:p w14:paraId="7D64A5DC" w14:textId="77777777" w:rsidR="009C4E73" w:rsidRDefault="009C4E7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D64A5C7" wp14:editId="7D64A5C8">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64A5DD" w14:textId="77777777" w:rsidR="009C4E73" w:rsidRDefault="00CD5602">
                          <w:pPr>
                            <w:pStyle w:val="Referentiegegevensbold"/>
                          </w:pPr>
                          <w:r>
                            <w:t>Ministerie van Buitenlandse Zaken</w:t>
                          </w:r>
                        </w:p>
                        <w:p w14:paraId="7D64A5DE" w14:textId="77777777" w:rsidR="009C4E73" w:rsidRDefault="009C4E73">
                          <w:pPr>
                            <w:pStyle w:val="WitregelW1"/>
                          </w:pPr>
                        </w:p>
                        <w:p w14:paraId="7D64A5DF" w14:textId="77777777" w:rsidR="009C4E73" w:rsidRDefault="00CD5602">
                          <w:pPr>
                            <w:pStyle w:val="Referentiegegevens"/>
                          </w:pPr>
                          <w:r>
                            <w:t xml:space="preserve"> </w:t>
                          </w:r>
                        </w:p>
                        <w:p w14:paraId="7D64A5E0" w14:textId="77777777" w:rsidR="009C4E73" w:rsidRDefault="00CD5602">
                          <w:pPr>
                            <w:pStyle w:val="Referentiegegevens"/>
                          </w:pPr>
                          <w:r>
                            <w:t>www.minbuza.nl</w:t>
                          </w:r>
                        </w:p>
                        <w:p w14:paraId="7D64A5E1" w14:textId="77777777" w:rsidR="009C4E73" w:rsidRDefault="009C4E73">
                          <w:pPr>
                            <w:pStyle w:val="WitregelW2"/>
                          </w:pPr>
                        </w:p>
                        <w:p w14:paraId="7D64A5E2" w14:textId="77777777" w:rsidR="009C4E73" w:rsidRDefault="00CD5602">
                          <w:pPr>
                            <w:pStyle w:val="Referentiegegevensbold"/>
                          </w:pPr>
                          <w:r>
                            <w:t>Onze referentie</w:t>
                          </w:r>
                        </w:p>
                        <w:p w14:paraId="7D64A5E3" w14:textId="77777777" w:rsidR="009C4E73" w:rsidRDefault="00CD5602">
                          <w:pPr>
                            <w:pStyle w:val="Referentiegegevens"/>
                          </w:pPr>
                          <w:r>
                            <w:t>BZ2513792</w:t>
                          </w:r>
                        </w:p>
                        <w:p w14:paraId="7D64A5E4" w14:textId="77777777" w:rsidR="009C4E73" w:rsidRDefault="009C4E73">
                          <w:pPr>
                            <w:pStyle w:val="WitregelW1"/>
                          </w:pPr>
                        </w:p>
                        <w:p w14:paraId="7D64A5E5" w14:textId="77777777" w:rsidR="009C4E73" w:rsidRDefault="00CD5602">
                          <w:pPr>
                            <w:pStyle w:val="Referentiegegevensbold"/>
                          </w:pPr>
                          <w:r>
                            <w:t>Uw referentie</w:t>
                          </w:r>
                        </w:p>
                        <w:p w14:paraId="7D64A5E6" w14:textId="77777777" w:rsidR="009C4E73" w:rsidRDefault="00CD5602">
                          <w:pPr>
                            <w:pStyle w:val="Referentiegegevens"/>
                          </w:pPr>
                          <w:r>
                            <w:t>volgt</w:t>
                          </w:r>
                        </w:p>
                        <w:p w14:paraId="7D64A5E7" w14:textId="77777777" w:rsidR="009C4E73" w:rsidRDefault="009C4E73">
                          <w:pPr>
                            <w:pStyle w:val="WitregelW1"/>
                          </w:pPr>
                        </w:p>
                        <w:p w14:paraId="7D64A5E8" w14:textId="77777777" w:rsidR="009C4E73" w:rsidRDefault="00CD5602">
                          <w:pPr>
                            <w:pStyle w:val="Referentiegegevensbold"/>
                          </w:pPr>
                          <w:r>
                            <w:t>Bijlage(n)</w:t>
                          </w:r>
                        </w:p>
                        <w:p w14:paraId="7D64A5E9" w14:textId="2930B801" w:rsidR="009C4E73" w:rsidRDefault="00800E5A">
                          <w:pPr>
                            <w:pStyle w:val="Referentiegegevens"/>
                          </w:pPr>
                          <w:r>
                            <w:t>1</w:t>
                          </w:r>
                        </w:p>
                      </w:txbxContent>
                    </wps:txbx>
                    <wps:bodyPr vert="horz" wrap="square" lIns="0" tIns="0" rIns="0" bIns="0" anchor="t" anchorCtr="0"/>
                  </wps:wsp>
                </a:graphicData>
              </a:graphic>
            </wp:anchor>
          </w:drawing>
        </mc:Choice>
        <mc:Fallback>
          <w:pict>
            <v:shape w14:anchorId="7D64A5C7"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D64A5DD" w14:textId="77777777" w:rsidR="009C4E73" w:rsidRDefault="00CD5602">
                    <w:pPr>
                      <w:pStyle w:val="Referentiegegevensbold"/>
                    </w:pPr>
                    <w:r>
                      <w:t>Ministerie van Buitenlandse Zaken</w:t>
                    </w:r>
                  </w:p>
                  <w:p w14:paraId="7D64A5DE" w14:textId="77777777" w:rsidR="009C4E73" w:rsidRDefault="009C4E73">
                    <w:pPr>
                      <w:pStyle w:val="WitregelW1"/>
                    </w:pPr>
                  </w:p>
                  <w:p w14:paraId="7D64A5DF" w14:textId="77777777" w:rsidR="009C4E73" w:rsidRDefault="00CD5602">
                    <w:pPr>
                      <w:pStyle w:val="Referentiegegevens"/>
                    </w:pPr>
                    <w:r>
                      <w:t xml:space="preserve"> </w:t>
                    </w:r>
                  </w:p>
                  <w:p w14:paraId="7D64A5E0" w14:textId="77777777" w:rsidR="009C4E73" w:rsidRDefault="00CD5602">
                    <w:pPr>
                      <w:pStyle w:val="Referentiegegevens"/>
                    </w:pPr>
                    <w:r>
                      <w:t>www.minbuza.nl</w:t>
                    </w:r>
                  </w:p>
                  <w:p w14:paraId="7D64A5E1" w14:textId="77777777" w:rsidR="009C4E73" w:rsidRDefault="009C4E73">
                    <w:pPr>
                      <w:pStyle w:val="WitregelW2"/>
                    </w:pPr>
                  </w:p>
                  <w:p w14:paraId="7D64A5E2" w14:textId="77777777" w:rsidR="009C4E73" w:rsidRDefault="00CD5602">
                    <w:pPr>
                      <w:pStyle w:val="Referentiegegevensbold"/>
                    </w:pPr>
                    <w:r>
                      <w:t>Onze referentie</w:t>
                    </w:r>
                  </w:p>
                  <w:p w14:paraId="7D64A5E3" w14:textId="77777777" w:rsidR="009C4E73" w:rsidRDefault="00CD5602">
                    <w:pPr>
                      <w:pStyle w:val="Referentiegegevens"/>
                    </w:pPr>
                    <w:r>
                      <w:t>BZ2513792</w:t>
                    </w:r>
                  </w:p>
                  <w:p w14:paraId="7D64A5E4" w14:textId="77777777" w:rsidR="009C4E73" w:rsidRDefault="009C4E73">
                    <w:pPr>
                      <w:pStyle w:val="WitregelW1"/>
                    </w:pPr>
                  </w:p>
                  <w:p w14:paraId="7D64A5E5" w14:textId="77777777" w:rsidR="009C4E73" w:rsidRDefault="00CD5602">
                    <w:pPr>
                      <w:pStyle w:val="Referentiegegevensbold"/>
                    </w:pPr>
                    <w:r>
                      <w:t>Uw referentie</w:t>
                    </w:r>
                  </w:p>
                  <w:p w14:paraId="7D64A5E6" w14:textId="77777777" w:rsidR="009C4E73" w:rsidRDefault="00CD5602">
                    <w:pPr>
                      <w:pStyle w:val="Referentiegegevens"/>
                    </w:pPr>
                    <w:r>
                      <w:t>volgt</w:t>
                    </w:r>
                  </w:p>
                  <w:p w14:paraId="7D64A5E7" w14:textId="77777777" w:rsidR="009C4E73" w:rsidRDefault="009C4E73">
                    <w:pPr>
                      <w:pStyle w:val="WitregelW1"/>
                    </w:pPr>
                  </w:p>
                  <w:p w14:paraId="7D64A5E8" w14:textId="77777777" w:rsidR="009C4E73" w:rsidRDefault="00CD5602">
                    <w:pPr>
                      <w:pStyle w:val="Referentiegegevensbold"/>
                    </w:pPr>
                    <w:r>
                      <w:t>Bijlage(n)</w:t>
                    </w:r>
                  </w:p>
                  <w:p w14:paraId="7D64A5E9" w14:textId="2930B801" w:rsidR="009C4E73" w:rsidRDefault="00800E5A">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D64A5C9" wp14:editId="7D64A5CA">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D64A5EA" w14:textId="77777777" w:rsidR="009C4E73" w:rsidRDefault="00CD5602">
                          <w:pPr>
                            <w:pStyle w:val="Rubricering"/>
                          </w:pPr>
                          <w:r>
                            <w:t>ONGERUBRICEERD / GEEN MERKING</w:t>
                          </w:r>
                        </w:p>
                      </w:txbxContent>
                    </wps:txbx>
                    <wps:bodyPr vert="horz" wrap="square" lIns="0" tIns="0" rIns="0" bIns="0" anchor="t" anchorCtr="0"/>
                  </wps:wsp>
                </a:graphicData>
              </a:graphic>
            </wp:anchor>
          </w:drawing>
        </mc:Choice>
        <mc:Fallback>
          <w:pict>
            <v:shape w14:anchorId="7D64A5C9"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D64A5EA" w14:textId="77777777" w:rsidR="009C4E73" w:rsidRDefault="00CD5602">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64A5CB" wp14:editId="7D64A5C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64A5F8" w14:textId="77777777" w:rsidR="00CD5602" w:rsidRDefault="00CD5602"/>
                      </w:txbxContent>
                    </wps:txbx>
                    <wps:bodyPr vert="horz" wrap="square" lIns="0" tIns="0" rIns="0" bIns="0" anchor="t" anchorCtr="0"/>
                  </wps:wsp>
                </a:graphicData>
              </a:graphic>
            </wp:anchor>
          </w:drawing>
        </mc:Choice>
        <mc:Fallback>
          <w:pict>
            <v:shape w14:anchorId="7D64A5CB"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D64A5F8" w14:textId="77777777" w:rsidR="00CD5602" w:rsidRDefault="00CD560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D64A5CD" wp14:editId="7D64A5C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64A5EB" w14:textId="77777777" w:rsidR="009C4E73" w:rsidRDefault="00CD5602">
                          <w:pPr>
                            <w:spacing w:line="240" w:lineRule="auto"/>
                          </w:pPr>
                          <w:r>
                            <w:rPr>
                              <w:noProof/>
                            </w:rPr>
                            <w:drawing>
                              <wp:inline distT="0" distB="0" distL="0" distR="0" wp14:anchorId="7D64A5F2" wp14:editId="7D64A5F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64A5CD"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D64A5EB" w14:textId="77777777" w:rsidR="009C4E73" w:rsidRDefault="00CD5602">
                    <w:pPr>
                      <w:spacing w:line="240" w:lineRule="auto"/>
                    </w:pPr>
                    <w:r>
                      <w:rPr>
                        <w:noProof/>
                      </w:rPr>
                      <w:drawing>
                        <wp:inline distT="0" distB="0" distL="0" distR="0" wp14:anchorId="7D64A5F2" wp14:editId="7D64A5F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D64A5CF" wp14:editId="7D64A5D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64A5EC" w14:textId="77777777" w:rsidR="009C4E73" w:rsidRDefault="00CD5602">
                          <w:pPr>
                            <w:spacing w:line="240" w:lineRule="auto"/>
                          </w:pPr>
                          <w:r>
                            <w:rPr>
                              <w:noProof/>
                            </w:rPr>
                            <w:drawing>
                              <wp:inline distT="0" distB="0" distL="0" distR="0" wp14:anchorId="7D64A5F4" wp14:editId="7D64A5F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64A5CF"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D64A5EC" w14:textId="77777777" w:rsidR="009C4E73" w:rsidRDefault="00CD5602">
                    <w:pPr>
                      <w:spacing w:line="240" w:lineRule="auto"/>
                    </w:pPr>
                    <w:r>
                      <w:rPr>
                        <w:noProof/>
                      </w:rPr>
                      <w:drawing>
                        <wp:inline distT="0" distB="0" distL="0" distR="0" wp14:anchorId="7D64A5F4" wp14:editId="7D64A5F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1443CC"/>
    <w:multiLevelType w:val="multilevel"/>
    <w:tmpl w:val="8B4F983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31CD682"/>
    <w:multiLevelType w:val="multilevel"/>
    <w:tmpl w:val="B96E7BC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D8E78DA"/>
    <w:multiLevelType w:val="multilevel"/>
    <w:tmpl w:val="6413207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A4E22F"/>
    <w:multiLevelType w:val="multilevel"/>
    <w:tmpl w:val="0B2EAA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17BBDC8"/>
    <w:multiLevelType w:val="multilevel"/>
    <w:tmpl w:val="B998E31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82586638">
    <w:abstractNumId w:val="0"/>
  </w:num>
  <w:num w:numId="2" w16cid:durableId="308632236">
    <w:abstractNumId w:val="1"/>
  </w:num>
  <w:num w:numId="3" w16cid:durableId="1221987918">
    <w:abstractNumId w:val="3"/>
  </w:num>
  <w:num w:numId="4" w16cid:durableId="449249834">
    <w:abstractNumId w:val="4"/>
  </w:num>
  <w:num w:numId="5" w16cid:durableId="1498690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E73"/>
    <w:rsid w:val="0021565F"/>
    <w:rsid w:val="00437C30"/>
    <w:rsid w:val="004F38AF"/>
    <w:rsid w:val="00596262"/>
    <w:rsid w:val="005E19FB"/>
    <w:rsid w:val="00800E5A"/>
    <w:rsid w:val="009C4E73"/>
    <w:rsid w:val="00BD2CC0"/>
    <w:rsid w:val="00CD5602"/>
    <w:rsid w:val="00E35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4A5AF"/>
  <w15:docId w15:val="{6038A586-0686-48F1-954F-EF0A4E75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F38AF"/>
    <w:pPr>
      <w:tabs>
        <w:tab w:val="center" w:pos="4513"/>
        <w:tab w:val="right" w:pos="9026"/>
      </w:tabs>
      <w:spacing w:line="240" w:lineRule="auto"/>
    </w:pPr>
  </w:style>
  <w:style w:type="character" w:customStyle="1" w:styleId="HeaderChar">
    <w:name w:val="Header Char"/>
    <w:basedOn w:val="DefaultParagraphFont"/>
    <w:link w:val="Header"/>
    <w:uiPriority w:val="99"/>
    <w:rsid w:val="004F38AF"/>
    <w:rPr>
      <w:rFonts w:ascii="Verdana" w:hAnsi="Verdana"/>
      <w:color w:val="000000"/>
      <w:sz w:val="18"/>
      <w:szCs w:val="18"/>
    </w:rPr>
  </w:style>
  <w:style w:type="paragraph" w:styleId="Footer">
    <w:name w:val="footer"/>
    <w:basedOn w:val="Normal"/>
    <w:link w:val="FooterChar"/>
    <w:uiPriority w:val="99"/>
    <w:unhideWhenUsed/>
    <w:rsid w:val="004F38AF"/>
    <w:pPr>
      <w:tabs>
        <w:tab w:val="center" w:pos="4513"/>
        <w:tab w:val="right" w:pos="9026"/>
      </w:tabs>
      <w:spacing w:line="240" w:lineRule="auto"/>
    </w:pPr>
  </w:style>
  <w:style w:type="character" w:customStyle="1" w:styleId="FooterChar">
    <w:name w:val="Footer Char"/>
    <w:basedOn w:val="DefaultParagraphFont"/>
    <w:link w:val="Footer"/>
    <w:uiPriority w:val="99"/>
    <w:rsid w:val="004F38A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53</ap:Words>
  <ap:Characters>294</ap:Characters>
  <ap:DocSecurity>0</ap:DocSecurity>
  <ap:Lines>2</ap:Lines>
  <ap:Paragraphs>1</ap:Paragraphs>
  <ap:ScaleCrop>false</ap:ScaleCrop>
  <ap:HeadingPairs>
    <vt:vector baseType="variant" size="2">
      <vt:variant>
        <vt:lpstr>Title</vt:lpstr>
      </vt:variant>
      <vt:variant>
        <vt:i4>1</vt:i4>
      </vt:variant>
    </vt:vector>
  </ap:HeadingPairs>
  <ap:TitlesOfParts>
    <vt:vector baseType="lpstr" size="1">
      <vt:lpstr>Schriftelijk overleg Raad Algemene Zaken d.d. 18 maart 2025</vt:lpstr>
    </vt:vector>
  </ap:TitlesOfParts>
  <ap:LinksUpToDate>false</ap:LinksUpToDate>
  <ap:CharactersWithSpaces>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2025-03-12T20:35:00.0000000Z</dcterms:created>
  <dcterms:modified xsi:type="dcterms:W3CDTF">2025-03-12T20:36:00.0000000Z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1e54381e-aad8-4494-9414-1de84e3ef532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