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07FFE" w:rsidTr="00D9561B" w14:paraId="023295D7" w14:textId="77777777">
        <w:trPr>
          <w:trHeight w:val="1514"/>
        </w:trPr>
        <w:tc>
          <w:tcPr>
            <w:tcW w:w="7522" w:type="dxa"/>
            <w:tcBorders>
              <w:top w:val="nil"/>
              <w:left w:val="nil"/>
              <w:bottom w:val="nil"/>
              <w:right w:val="nil"/>
            </w:tcBorders>
            <w:tcMar>
              <w:left w:w="0" w:type="dxa"/>
              <w:right w:w="0" w:type="dxa"/>
            </w:tcMar>
          </w:tcPr>
          <w:p w:rsidR="00374412" w:rsidP="00D9561B" w:rsidRDefault="00F30B57" w14:paraId="6A2182C2" w14:textId="77777777">
            <w:r>
              <w:t>De v</w:t>
            </w:r>
            <w:r w:rsidR="008E3932">
              <w:t>oorzitter van de Tweede Kamer der Staten-Generaal</w:t>
            </w:r>
          </w:p>
          <w:p w:rsidR="00374412" w:rsidP="00D9561B" w:rsidRDefault="00F30B57" w14:paraId="22A23108" w14:textId="77777777">
            <w:r>
              <w:t>Postbus 20018</w:t>
            </w:r>
          </w:p>
          <w:p w:rsidR="008E3932" w:rsidP="00D9561B" w:rsidRDefault="00F30B57" w14:paraId="433FD09B" w14:textId="0FDA9496">
            <w:r>
              <w:t>2500 EA</w:t>
            </w:r>
            <w:r w:rsidR="00250F79">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07FFE" w:rsidTr="00FF66F9" w14:paraId="0ECA609F" w14:textId="77777777">
        <w:trPr>
          <w:trHeight w:val="289" w:hRule="exact"/>
        </w:trPr>
        <w:tc>
          <w:tcPr>
            <w:tcW w:w="929" w:type="dxa"/>
          </w:tcPr>
          <w:p w:rsidRPr="00434042" w:rsidR="0005404B" w:rsidP="00FF66F9" w:rsidRDefault="00F30B57" w14:paraId="69AB102D" w14:textId="77777777">
            <w:pPr>
              <w:rPr>
                <w:lang w:eastAsia="en-US"/>
              </w:rPr>
            </w:pPr>
            <w:r>
              <w:rPr>
                <w:lang w:eastAsia="en-US"/>
              </w:rPr>
              <w:t>Datum</w:t>
            </w:r>
          </w:p>
        </w:tc>
        <w:tc>
          <w:tcPr>
            <w:tcW w:w="6581" w:type="dxa"/>
          </w:tcPr>
          <w:p w:rsidRPr="00434042" w:rsidR="0005404B" w:rsidP="00FF66F9" w:rsidRDefault="00A31CFB" w14:paraId="62987B98" w14:textId="4E25DEF9">
            <w:pPr>
              <w:rPr>
                <w:lang w:eastAsia="en-US"/>
              </w:rPr>
            </w:pPr>
            <w:r>
              <w:rPr>
                <w:lang w:eastAsia="en-US"/>
              </w:rPr>
              <w:t>13 maart 2025</w:t>
            </w:r>
          </w:p>
        </w:tc>
      </w:tr>
      <w:tr w:rsidR="00207FFE" w:rsidTr="00FF66F9" w14:paraId="37EAC0B5" w14:textId="77777777">
        <w:trPr>
          <w:trHeight w:val="368"/>
        </w:trPr>
        <w:tc>
          <w:tcPr>
            <w:tcW w:w="929" w:type="dxa"/>
          </w:tcPr>
          <w:p w:rsidR="0005404B" w:rsidP="00FF66F9" w:rsidRDefault="00F30B57" w14:paraId="04E9648B" w14:textId="77777777">
            <w:pPr>
              <w:rPr>
                <w:lang w:eastAsia="en-US"/>
              </w:rPr>
            </w:pPr>
            <w:r>
              <w:rPr>
                <w:lang w:eastAsia="en-US"/>
              </w:rPr>
              <w:t>Betreft</w:t>
            </w:r>
          </w:p>
        </w:tc>
        <w:tc>
          <w:tcPr>
            <w:tcW w:w="6581" w:type="dxa"/>
          </w:tcPr>
          <w:p w:rsidR="0005404B" w:rsidP="00FF66F9" w:rsidRDefault="00F30B57" w14:paraId="08C2E57E" w14:textId="77777777">
            <w:pPr>
              <w:rPr>
                <w:lang w:eastAsia="en-US"/>
              </w:rPr>
            </w:pPr>
            <w:r>
              <w:rPr>
                <w:lang w:eastAsia="en-US"/>
              </w:rPr>
              <w:t>Reactie op Commissiebrief die verzoekt om een reactie op ECIO-onderzoek 'De Staat van Inclusief Onderwijs'</w:t>
            </w:r>
          </w:p>
        </w:tc>
      </w:tr>
    </w:tbl>
    <w:p w:rsidR="00207FFE" w:rsidRDefault="001C2C36" w14:paraId="43EFA07E"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A31CFB" w:rsidR="00207FFE" w:rsidTr="00A421A1" w14:paraId="360F24E8" w14:textId="77777777">
        <w:tc>
          <w:tcPr>
            <w:tcW w:w="2160" w:type="dxa"/>
          </w:tcPr>
          <w:p w:rsidRPr="00F53C9D" w:rsidR="006205C0" w:rsidP="00686AED" w:rsidRDefault="00F30B57" w14:paraId="5AECD937" w14:textId="77777777">
            <w:pPr>
              <w:pStyle w:val="Colofonkop"/>
              <w:framePr w:hSpace="0" w:wrap="auto" w:hAnchor="text" w:vAnchor="margin" w:xAlign="left" w:yAlign="inline"/>
            </w:pPr>
            <w:r>
              <w:t>Hoger Onderwijs en Studiefinanciering</w:t>
            </w:r>
          </w:p>
          <w:p w:rsidR="006205C0" w:rsidP="00A421A1" w:rsidRDefault="00F30B57" w14:paraId="4B55EBD8" w14:textId="77777777">
            <w:pPr>
              <w:pStyle w:val="Huisstijl-Gegeven"/>
              <w:spacing w:after="0"/>
            </w:pPr>
            <w:r>
              <w:t xml:space="preserve">Rijnstraat 50 </w:t>
            </w:r>
          </w:p>
          <w:p w:rsidR="004425A7" w:rsidP="00E972A2" w:rsidRDefault="00F30B57" w14:paraId="3A45A7A5" w14:textId="77777777">
            <w:pPr>
              <w:pStyle w:val="Huisstijl-Gegeven"/>
              <w:spacing w:after="0"/>
            </w:pPr>
            <w:r>
              <w:t>Den Haag</w:t>
            </w:r>
          </w:p>
          <w:p w:rsidR="004425A7" w:rsidP="00E972A2" w:rsidRDefault="00F30B57" w14:paraId="1D3D272E" w14:textId="77777777">
            <w:pPr>
              <w:pStyle w:val="Huisstijl-Gegeven"/>
              <w:spacing w:after="0"/>
            </w:pPr>
            <w:r>
              <w:t>Postbus 16375</w:t>
            </w:r>
          </w:p>
          <w:p w:rsidR="004425A7" w:rsidP="00E972A2" w:rsidRDefault="00F30B57" w14:paraId="4E14D911" w14:textId="77777777">
            <w:pPr>
              <w:pStyle w:val="Huisstijl-Gegeven"/>
              <w:spacing w:after="0"/>
            </w:pPr>
            <w:r>
              <w:t>2500 BJ Den Haag</w:t>
            </w:r>
          </w:p>
          <w:p w:rsidR="004425A7" w:rsidP="00E972A2" w:rsidRDefault="00F30B57" w14:paraId="10D83459" w14:textId="77777777">
            <w:pPr>
              <w:pStyle w:val="Huisstijl-Gegeven"/>
              <w:spacing w:after="90"/>
            </w:pPr>
            <w:r>
              <w:t>www.rijksoverheid.nl</w:t>
            </w:r>
          </w:p>
          <w:p w:rsidRPr="00D86CC6" w:rsidR="006205C0" w:rsidP="00A421A1" w:rsidRDefault="00F30B57" w14:paraId="515D05A2" w14:textId="77777777">
            <w:pPr>
              <w:spacing w:line="180" w:lineRule="exact"/>
              <w:rPr>
                <w:b/>
                <w:sz w:val="13"/>
                <w:szCs w:val="13"/>
              </w:rPr>
            </w:pPr>
            <w:r>
              <w:rPr>
                <w:b/>
                <w:sz w:val="13"/>
                <w:szCs w:val="13"/>
              </w:rPr>
              <w:t>Contactpersoon</w:t>
            </w:r>
          </w:p>
          <w:p w:rsidRPr="001824A4" w:rsidR="006205C0" w:rsidP="00A421A1" w:rsidRDefault="006205C0" w14:paraId="55303932" w14:textId="6009D2BC">
            <w:pPr>
              <w:spacing w:line="180" w:lineRule="exact"/>
              <w:rPr>
                <w:sz w:val="13"/>
                <w:szCs w:val="13"/>
                <w:lang w:val="en-US"/>
              </w:rPr>
            </w:pPr>
          </w:p>
        </w:tc>
      </w:tr>
      <w:tr w:rsidRPr="00A31CFB" w:rsidR="00207FFE" w:rsidTr="00A421A1" w14:paraId="06BC72C9" w14:textId="77777777">
        <w:trPr>
          <w:trHeight w:val="200" w:hRule="exact"/>
        </w:trPr>
        <w:tc>
          <w:tcPr>
            <w:tcW w:w="2160" w:type="dxa"/>
          </w:tcPr>
          <w:p w:rsidRPr="001824A4" w:rsidR="006205C0" w:rsidP="00A421A1" w:rsidRDefault="006205C0" w14:paraId="7E07A7C7" w14:textId="77777777">
            <w:pPr>
              <w:spacing w:after="90" w:line="180" w:lineRule="exact"/>
              <w:rPr>
                <w:sz w:val="13"/>
                <w:szCs w:val="13"/>
                <w:lang w:val="en-US"/>
              </w:rPr>
            </w:pPr>
          </w:p>
        </w:tc>
      </w:tr>
      <w:tr w:rsidR="00207FFE" w:rsidTr="00A421A1" w14:paraId="45F31A16" w14:textId="77777777">
        <w:trPr>
          <w:trHeight w:val="450"/>
        </w:trPr>
        <w:tc>
          <w:tcPr>
            <w:tcW w:w="2160" w:type="dxa"/>
          </w:tcPr>
          <w:p w:rsidR="00F51A76" w:rsidP="00A421A1" w:rsidRDefault="00F30B57" w14:paraId="068C354E" w14:textId="77777777">
            <w:pPr>
              <w:spacing w:line="180" w:lineRule="exact"/>
              <w:rPr>
                <w:b/>
                <w:sz w:val="13"/>
                <w:szCs w:val="13"/>
              </w:rPr>
            </w:pPr>
            <w:r>
              <w:rPr>
                <w:b/>
                <w:sz w:val="13"/>
                <w:szCs w:val="13"/>
              </w:rPr>
              <w:t>Onze referentie</w:t>
            </w:r>
          </w:p>
          <w:p w:rsidRPr="00FA7882" w:rsidR="006205C0" w:rsidP="00215356" w:rsidRDefault="00A31CFB" w14:paraId="4BE5B239" w14:textId="6B9881F8">
            <w:pPr>
              <w:spacing w:line="180" w:lineRule="exact"/>
              <w:rPr>
                <w:sz w:val="13"/>
                <w:szCs w:val="13"/>
              </w:rPr>
            </w:pPr>
            <w:r>
              <w:rPr>
                <w:sz w:val="13"/>
                <w:szCs w:val="13"/>
              </w:rPr>
              <w:t>51267033</w:t>
            </w:r>
          </w:p>
        </w:tc>
      </w:tr>
      <w:tr w:rsidR="00207FFE" w:rsidTr="00A421A1" w14:paraId="20962390" w14:textId="77777777">
        <w:trPr>
          <w:trHeight w:val="136"/>
        </w:trPr>
        <w:tc>
          <w:tcPr>
            <w:tcW w:w="2160" w:type="dxa"/>
          </w:tcPr>
          <w:p w:rsidRPr="00C5333A" w:rsidR="006205C0" w:rsidP="00A421A1" w:rsidRDefault="00F30B57" w14:paraId="1A3C8E9E" w14:textId="77777777">
            <w:pPr>
              <w:tabs>
                <w:tab w:val="left" w:pos="1890"/>
              </w:tabs>
              <w:spacing w:line="180" w:lineRule="exact"/>
              <w:rPr>
                <w:b/>
                <w:sz w:val="13"/>
                <w:szCs w:val="13"/>
              </w:rPr>
            </w:pPr>
            <w:r w:rsidRPr="00003544">
              <w:rPr>
                <w:b/>
                <w:sz w:val="13"/>
                <w:szCs w:val="13"/>
              </w:rPr>
              <w:t>Uw brief</w:t>
            </w:r>
          </w:p>
          <w:p w:rsidRPr="00E06CD4" w:rsidR="00E91674" w:rsidP="00E210E0" w:rsidRDefault="00F30B57" w14:paraId="203807F6" w14:textId="77777777">
            <w:pPr>
              <w:tabs>
                <w:tab w:val="left" w:pos="1890"/>
              </w:tabs>
              <w:spacing w:after="92" w:line="180" w:lineRule="exact"/>
              <w:rPr>
                <w:sz w:val="13"/>
                <w:szCs w:val="13"/>
              </w:rPr>
            </w:pPr>
            <w:r>
              <w:rPr>
                <w:sz w:val="13"/>
                <w:szCs w:val="13"/>
              </w:rPr>
              <w:t>23 januari 2025</w:t>
            </w:r>
          </w:p>
        </w:tc>
      </w:tr>
      <w:tr w:rsidR="00207FFE" w:rsidTr="00A421A1" w14:paraId="2598CBB5" w14:textId="77777777">
        <w:trPr>
          <w:trHeight w:val="227"/>
        </w:trPr>
        <w:tc>
          <w:tcPr>
            <w:tcW w:w="2160" w:type="dxa"/>
          </w:tcPr>
          <w:p w:rsidRPr="004A65A5" w:rsidR="006205C0" w:rsidP="00A421A1" w:rsidRDefault="00F30B57" w14:paraId="3ADF11D2" w14:textId="77777777">
            <w:pPr>
              <w:spacing w:line="180" w:lineRule="exact"/>
              <w:rPr>
                <w:b/>
                <w:sz w:val="13"/>
                <w:szCs w:val="13"/>
              </w:rPr>
            </w:pPr>
            <w:r>
              <w:rPr>
                <w:b/>
                <w:sz w:val="13"/>
                <w:szCs w:val="13"/>
              </w:rPr>
              <w:t>Uw referentie</w:t>
            </w:r>
          </w:p>
          <w:p w:rsidRPr="00D74F66" w:rsidR="006205C0" w:rsidP="00A421A1" w:rsidRDefault="00F30B57" w14:paraId="1ABB7C35" w14:textId="77777777">
            <w:pPr>
              <w:spacing w:after="90" w:line="180" w:lineRule="exact"/>
              <w:rPr>
                <w:sz w:val="13"/>
              </w:rPr>
            </w:pPr>
            <w:r>
              <w:rPr>
                <w:sz w:val="13"/>
              </w:rPr>
              <w:t xml:space="preserve">2025D01731 </w:t>
            </w:r>
          </w:p>
        </w:tc>
      </w:tr>
    </w:tbl>
    <w:p w:rsidR="00215356" w:rsidRDefault="00215356" w14:paraId="71CB990C" w14:textId="77777777"/>
    <w:p w:rsidR="006205C0" w:rsidP="00A421A1" w:rsidRDefault="006205C0" w14:paraId="2ABB4757" w14:textId="77777777"/>
    <w:p w:rsidR="00A31CFB" w:rsidP="00CA35E4" w:rsidRDefault="00A31CFB" w14:paraId="72580C38" w14:textId="77777777"/>
    <w:p w:rsidR="00A31CFB" w:rsidP="00CA35E4" w:rsidRDefault="00A31CFB" w14:paraId="3D1BF0A8" w14:textId="77777777"/>
    <w:p w:rsidR="00910A65" w:rsidP="00CA35E4" w:rsidRDefault="00405133" w14:paraId="6DAC9052" w14:textId="15CB8E39">
      <w:r>
        <w:t xml:space="preserve">Hierbij stuur </w:t>
      </w:r>
      <w:r w:rsidR="00D45993">
        <w:t>ik u</w:t>
      </w:r>
      <w:r w:rsidR="0069240C">
        <w:t>w Kamer</w:t>
      </w:r>
      <w:r w:rsidR="00C82662">
        <w:t xml:space="preserve"> </w:t>
      </w:r>
      <w:r w:rsidR="00F30B57">
        <w:t xml:space="preserve">de reactie op het </w:t>
      </w:r>
      <w:r w:rsidR="00D144BB">
        <w:t>v</w:t>
      </w:r>
      <w:r w:rsidR="00F30B57">
        <w:t>erzoek van de commissie</w:t>
      </w:r>
      <w:r w:rsidR="00B36EBB">
        <w:t xml:space="preserve"> </w:t>
      </w:r>
      <w:r w:rsidR="00F30B57">
        <w:t>naar aanleiding van</w:t>
      </w:r>
      <w:r w:rsidR="004A1BB7">
        <w:t xml:space="preserve"> </w:t>
      </w:r>
      <w:r w:rsidR="00F30B57">
        <w:t>de vergadering van 23 januari 2025</w:t>
      </w:r>
      <w:r w:rsidR="00605932">
        <w:t xml:space="preserve"> inzake</w:t>
      </w:r>
      <w:r w:rsidR="005768E4">
        <w:t xml:space="preserve"> </w:t>
      </w:r>
      <w:r w:rsidR="001824A4">
        <w:t xml:space="preserve">een brief van het Interstedelijk Studenten Overleg (ISO) </w:t>
      </w:r>
      <w:r w:rsidR="008C67FA">
        <w:t>dat</w:t>
      </w:r>
      <w:r w:rsidR="001824A4">
        <w:t xml:space="preserve"> aandacht vraagt voor het ECIO-rapport ‘De Staat van Inclusief Onderwijs 2024’. </w:t>
      </w:r>
    </w:p>
    <w:p w:rsidR="0083498B" w:rsidP="00CA35E4" w:rsidRDefault="0083498B" w14:paraId="375B242D" w14:textId="77777777"/>
    <w:p w:rsidR="00060861" w:rsidP="00CA35E4" w:rsidRDefault="00060861" w14:paraId="451DA24D" w14:textId="2BAEB835">
      <w:r>
        <w:t xml:space="preserve">Het ISO haalt in de brief een aantal bevindingen aan uit het rapport van ECIO. </w:t>
      </w:r>
      <w:r w:rsidR="00C22470">
        <w:t>I</w:t>
      </w:r>
      <w:r>
        <w:t xml:space="preserve">n deze brief ga ik graag in </w:t>
      </w:r>
      <w:r w:rsidR="005D7325">
        <w:t xml:space="preserve">op </w:t>
      </w:r>
      <w:r>
        <w:t xml:space="preserve">de cijfers over studenten met een bijzondere omstandigheid, de cijfers over financiële druk en werkloosheid en de maatregelen die het kabinet en OCW treffen om de toegankelijkheid van deze groep studenten te vergroten. </w:t>
      </w:r>
      <w:r w:rsidR="00C22470">
        <w:t>Zowel in de brief van het ISO, De Staat van Inclusief Onderwijs en verschillende monitors wordt gesproken over functiebeperking, ondersteuningsbehoefte en bijzondere omstandigheden. Het gaat dan steeds om net weer een andere groep studenten en cijfers worden daardoor snel door elkaar gehaald</w:t>
      </w:r>
      <w:r w:rsidR="005D7325">
        <w:t>. Hierdoor kan verwarring ontstaan over welke studenten we het nu precies hebben.</w:t>
      </w:r>
    </w:p>
    <w:p w:rsidR="00060861" w:rsidP="00CA35E4" w:rsidRDefault="00060861" w14:paraId="39211D08" w14:textId="77777777"/>
    <w:p w:rsidRPr="00060861" w:rsidR="00060861" w:rsidP="00CA35E4" w:rsidRDefault="00060861" w14:paraId="0A7BA9F5" w14:textId="406223D4">
      <w:pPr>
        <w:rPr>
          <w:i/>
          <w:iCs/>
        </w:rPr>
      </w:pPr>
      <w:r w:rsidRPr="00060861">
        <w:rPr>
          <w:i/>
          <w:iCs/>
        </w:rPr>
        <w:t>Studeren met persoonlijke omstandigheden</w:t>
      </w:r>
    </w:p>
    <w:p w:rsidR="00060861" w:rsidP="00CA35E4" w:rsidRDefault="00060861" w14:paraId="5BB1BF64" w14:textId="04BC96BA">
      <w:r>
        <w:t>Het ISO verwijst in de brief naar het percentage van 57% van de studenten die een ondersteuningsbehoefte heeft. Bij nadere bestudering van dit percentage blijkt dat 57% van de studenten in de Studentenmonitor van 2021-2022 aangeeft in de afgelopen 12 maanden met één of meerdere omstandigheden te maken hebben gehad, variëren</w:t>
      </w:r>
      <w:r w:rsidR="00C71AA2">
        <w:t>d</w:t>
      </w:r>
      <w:r>
        <w:t xml:space="preserve"> van ‘relatieproblemen, echtscheiding van ouders, mantelzorgtaken of verslaving’. </w:t>
      </w:r>
      <w:r w:rsidR="00D2423D">
        <w:t xml:space="preserve">De grootste groep binnen de omstandigheden, met 38%, is de student met een functiebeperking. Hiervan ondervindt ruim twee derde ook hinder bij het studeren. </w:t>
      </w:r>
      <w:r w:rsidR="00E54899">
        <w:t>D</w:t>
      </w:r>
      <w:r w:rsidR="000F04F7">
        <w:t>eze percentages laten zien dat veel</w:t>
      </w:r>
      <w:r>
        <w:t xml:space="preserve"> studenten </w:t>
      </w:r>
      <w:r w:rsidR="00C71AA2">
        <w:t>te maken hebben met</w:t>
      </w:r>
      <w:r>
        <w:t xml:space="preserve"> omstandigheden die </w:t>
      </w:r>
      <w:r w:rsidR="005D7325">
        <w:t>impact k</w:t>
      </w:r>
      <w:r w:rsidR="00B93506">
        <w:t>ú</w:t>
      </w:r>
      <w:r w:rsidR="005D7325">
        <w:t>nnen hebben op hun</w:t>
      </w:r>
      <w:r w:rsidR="000F04F7">
        <w:t xml:space="preserve"> studie</w:t>
      </w:r>
      <w:r w:rsidR="008C67FA">
        <w:t xml:space="preserve">. </w:t>
      </w:r>
      <w:r>
        <w:t>OCW, de onderwijsinstellingen en studenten</w:t>
      </w:r>
      <w:r w:rsidR="005D7325">
        <w:t>organisaties</w:t>
      </w:r>
      <w:r>
        <w:t xml:space="preserve"> zetten zich in om blijvend aandacht te hebben voor </w:t>
      </w:r>
      <w:r w:rsidR="00AB2427">
        <w:t>goede ondersteuning</w:t>
      </w:r>
      <w:r w:rsidR="00104FB5">
        <w:t xml:space="preserve"> en</w:t>
      </w:r>
      <w:r>
        <w:t xml:space="preserve"> informatievoorziening </w:t>
      </w:r>
      <w:r w:rsidR="00AB2427">
        <w:t>over</w:t>
      </w:r>
      <w:r w:rsidR="00D25DC2">
        <w:t xml:space="preserve"> informele en formele vormen van steun bij kort- of langdurige tegenslagen</w:t>
      </w:r>
      <w:r w:rsidR="00AB2427">
        <w:t>.</w:t>
      </w:r>
      <w:r w:rsidR="00250F79">
        <w:t xml:space="preserve"> </w:t>
      </w:r>
    </w:p>
    <w:p w:rsidR="007054BC" w:rsidP="00CA35E4" w:rsidRDefault="007054BC" w14:paraId="34A7DB21" w14:textId="77777777"/>
    <w:p w:rsidRPr="00C22470" w:rsidR="00F30B57" w:rsidP="00CA35E4" w:rsidRDefault="007054BC" w14:paraId="0B427F9B" w14:textId="6191FFC2">
      <w:pPr>
        <w:rPr>
          <w:i/>
          <w:iCs/>
        </w:rPr>
      </w:pPr>
      <w:r w:rsidRPr="00C22470">
        <w:rPr>
          <w:i/>
          <w:iCs/>
        </w:rPr>
        <w:lastRenderedPageBreak/>
        <w:t xml:space="preserve">Werk en financiën </w:t>
      </w:r>
    </w:p>
    <w:p w:rsidR="00F30B57" w:rsidP="005A53F8" w:rsidRDefault="007054BC" w14:paraId="35383F47" w14:textId="618A197E">
      <w:r>
        <w:t>Het ISO vraagt ook aandacht voor de overgang van studie naar werk</w:t>
      </w:r>
      <w:r w:rsidR="00F07959">
        <w:t xml:space="preserve"> en de financiële zekerheid voor studenten met een ondersteuningsvraag</w:t>
      </w:r>
      <w:r>
        <w:t>.</w:t>
      </w:r>
      <w:r w:rsidR="007015B2">
        <w:t xml:space="preserve"> 25% van de studenten met een ondersteuningsbehoefte uit het hbo geeft aan niet direct een baan te hebben gevonden na afstuderen, ten opzicht van 13% studenten zonder </w:t>
      </w:r>
      <w:r w:rsidR="001E0C8B">
        <w:t>ondersteuningsbehoefte</w:t>
      </w:r>
      <w:r w:rsidR="00AB2427">
        <w:rPr>
          <w:rStyle w:val="Voetnootmarkering"/>
        </w:rPr>
        <w:footnoteReference w:id="1"/>
      </w:r>
      <w:r w:rsidR="007015B2">
        <w:t xml:space="preserve">. Op dit moment lopen er verschillende maatregelen om </w:t>
      </w:r>
      <w:r w:rsidR="001E0C8B">
        <w:t>de arbeidsmarktkansen te verbeteren</w:t>
      </w:r>
      <w:r w:rsidR="007015B2">
        <w:t>. Dit begint al bij goede stagebegeleiding tijdens de studie en het tegengaan van stagediscriminatie. Met het Manifest tegen stagediscriminatie en het bijbehorende werkprogramma worden</w:t>
      </w:r>
      <w:r w:rsidR="005A53F8">
        <w:t xml:space="preserve"> gewerkt aan het</w:t>
      </w:r>
      <w:r w:rsidR="00250F79">
        <w:t xml:space="preserve"> </w:t>
      </w:r>
      <w:r w:rsidR="005A53F8">
        <w:t xml:space="preserve">professionaliseren van stagebegeleiders en docenten op het gebied van stagediscriminatie, het stimuleren van objectief werven en selecteren bij werkgevers en het informeren en stimuleren van werkgevers om een inclusieve organisatie te zijn voor stagiairs en om stagediscriminatie te voorkomen. </w:t>
      </w:r>
      <w:r w:rsidR="00A67F36">
        <w:t xml:space="preserve">Ook organiseert het Expertisecentrum Inclusief Onderwijs (ECIO) verschillende regiobijeenkomsten waarbij de gemeente, onderwijsinstellingen en werkgevers </w:t>
      </w:r>
      <w:r w:rsidR="008C67FA">
        <w:t>samen werken aan een</w:t>
      </w:r>
      <w:r w:rsidR="00A67F36">
        <w:t xml:space="preserve"> inclusieve doorstroom van opleiding naar werk.</w:t>
      </w:r>
    </w:p>
    <w:p w:rsidR="005A53F8" w:rsidP="005A53F8" w:rsidRDefault="005A53F8" w14:paraId="0915173F" w14:textId="77777777"/>
    <w:p w:rsidR="007054BC" w:rsidP="00CA35E4" w:rsidRDefault="005C3207" w14:paraId="21133143" w14:textId="67BDBBC8">
      <w:r w:rsidRPr="005C3207">
        <w:t>Uit het Nibud Studentenonderzoek</w:t>
      </w:r>
      <w:r w:rsidR="000F04F7">
        <w:rPr>
          <w:rStyle w:val="Voetnootmarkering"/>
        </w:rPr>
        <w:footnoteReference w:id="2"/>
      </w:r>
      <w:r w:rsidRPr="005C3207">
        <w:t xml:space="preserve"> blijkt dat ongeveer 90% van de studenten </w:t>
      </w:r>
      <w:r w:rsidR="00250F79">
        <w:t>aangeeft</w:t>
      </w:r>
      <w:r w:rsidRPr="005C3207">
        <w:t xml:space="preserve"> (goed) rond te kunnen komen, maar dat er wel verschillen tussen studenten bestaan. In mijn reactie op het onderzoek heb ik aangegeven het een probleem te vinden als jongeren zorgen hebben over geldzaken.</w:t>
      </w:r>
      <w:r w:rsidRPr="005C3207">
        <w:rPr>
          <w:rStyle w:val="Voetnootmarkering"/>
        </w:rPr>
        <w:footnoteReference w:id="3"/>
      </w:r>
      <w:r w:rsidRPr="005C3207">
        <w:t xml:space="preserve"> Specifiek voor studenten met een ondersteuningsbehoefte </w:t>
      </w:r>
      <w:r w:rsidR="00716754">
        <w:t>zijn er verschillende regelingen om he</w:t>
      </w:r>
      <w:r w:rsidR="003F25E6">
        <w:t>n</w:t>
      </w:r>
      <w:r w:rsidR="00716754">
        <w:t xml:space="preserve"> </w:t>
      </w:r>
      <w:r w:rsidR="00101813">
        <w:t>financieel</w:t>
      </w:r>
      <w:r w:rsidR="00716754">
        <w:t xml:space="preserve"> te ondersteunen. </w:t>
      </w:r>
      <w:r w:rsidR="003F25E6">
        <w:t xml:space="preserve">Binnen het studiefinancieringsstelsel bestaat bijvoorbeeld de </w:t>
      </w:r>
      <w:r w:rsidR="00716754">
        <w:t>verlenging van de prestatiebeurs</w:t>
      </w:r>
      <w:r w:rsidR="003F25E6">
        <w:t xml:space="preserve"> </w:t>
      </w:r>
      <w:r w:rsidR="00716754">
        <w:t xml:space="preserve">als studenten door </w:t>
      </w:r>
      <w:r w:rsidR="00101813">
        <w:t xml:space="preserve">medische omstandigheden vertraging </w:t>
      </w:r>
      <w:r w:rsidR="00716754">
        <w:t>oplopen.</w:t>
      </w:r>
      <w:r w:rsidR="003F25E6">
        <w:t xml:space="preserve"> Bij gemeente</w:t>
      </w:r>
      <w:r w:rsidR="00B93506">
        <w:t>n</w:t>
      </w:r>
      <w:r w:rsidR="003F25E6">
        <w:t xml:space="preserve"> kunnen studenten</w:t>
      </w:r>
      <w:r w:rsidR="00101813">
        <w:t xml:space="preserve"> met studiefinanciering</w:t>
      </w:r>
      <w:r w:rsidR="003F25E6">
        <w:t xml:space="preserve"> de studietoeslag aanvragen</w:t>
      </w:r>
      <w:r w:rsidR="00101813">
        <w:t>. De studietoeslag geeft studenten</w:t>
      </w:r>
      <w:r w:rsidR="003F25E6">
        <w:t xml:space="preserve"> een extra financieel steuntje in de rug</w:t>
      </w:r>
      <w:r w:rsidR="00101813">
        <w:t xml:space="preserve"> </w:t>
      </w:r>
      <w:r w:rsidR="003F25E6">
        <w:t>als zij niet kunnen werken vanwege hun functiebeperking. Tot slot kunnen ook instellingen financiële ondersteuning bieden vanuit het Studentenondersteuningsfonds</w:t>
      </w:r>
      <w:r w:rsidR="001E0C8B">
        <w:t xml:space="preserve"> (voorheen </w:t>
      </w:r>
      <w:r w:rsidR="008C67FA">
        <w:t>P</w:t>
      </w:r>
      <w:r w:rsidR="001E0C8B">
        <w:t>rofileringsfonds)</w:t>
      </w:r>
      <w:r w:rsidR="003F25E6">
        <w:t xml:space="preserve">. </w:t>
      </w:r>
      <w:r w:rsidR="00C71AA2">
        <w:br/>
      </w:r>
      <w:r>
        <w:t>Ik zie dat nog steeds niet alle studenten met een ondersteuningsbehoefte deze voorzieningen weten te vinden en er gebruik van maken. Door betere informatievoorziening vanuit de opleiding en overheid willen we ervoor zorgen dat ook studenten met een ondersteuningsbehoefte geen financiële moeilijkheden meer ervaren.</w:t>
      </w:r>
      <w:r w:rsidR="00B93506">
        <w:br/>
      </w:r>
    </w:p>
    <w:p w:rsidR="00C22470" w:rsidP="00CA35E4" w:rsidRDefault="005A53F8" w14:paraId="482BA428" w14:textId="25157B98">
      <w:r>
        <w:t>Naast de bovengenoemde maatregelen wordt, kabinetsbreed, gewerkt aan een werkagenda voor de implementatie van het VN Verdrag handicap</w:t>
      </w:r>
      <w:r w:rsidR="008C67FA">
        <w:t>.</w:t>
      </w:r>
      <w:r>
        <w:t xml:space="preserve"> </w:t>
      </w:r>
      <w:r w:rsidR="008C67FA">
        <w:t>D</w:t>
      </w:r>
      <w:r>
        <w:t>eze zal naar verwachting voor de zomer 2025 naar de Kamer worden gestuurd. Vooruitlopend hierop heb ik al eerder aangekondigd om onderzoek te doen naar maatwerkvoorzieningen in het hbo en wo</w:t>
      </w:r>
      <w:r w:rsidR="00250F79">
        <w:rPr>
          <w:rStyle w:val="Voetnootmarkering"/>
        </w:rPr>
        <w:footnoteReference w:id="4"/>
      </w:r>
      <w:r>
        <w:t>. Naar aanleiding van de motie Tseggai</w:t>
      </w:r>
      <w:r w:rsidR="00C22470">
        <w:rPr>
          <w:rStyle w:val="Voetnootmarkering"/>
        </w:rPr>
        <w:footnoteReference w:id="5"/>
      </w:r>
      <w:r>
        <w:t xml:space="preserve"> wil ik kijken hoe er maatwerk wordt geboden</w:t>
      </w:r>
      <w:r w:rsidR="00B93506">
        <w:t xml:space="preserve"> aan studenten met een ondersteuningsbehoefte</w:t>
      </w:r>
      <w:r>
        <w:t xml:space="preserve"> en welke verbeteringen mogelijk zijn binnen </w:t>
      </w:r>
      <w:r w:rsidR="00C22470">
        <w:t>onderwijsinstellingen</w:t>
      </w:r>
      <w:r>
        <w:t xml:space="preserve">. Hierin wordt ook </w:t>
      </w:r>
      <w:r w:rsidR="00B93506">
        <w:t>gekeken naar het</w:t>
      </w:r>
      <w:r>
        <w:t xml:space="preserve"> Studentenondersteuningsfonds</w:t>
      </w:r>
      <w:r w:rsidR="00C22470">
        <w:t>. De resultaten hiervan verwacht ik in 2026</w:t>
      </w:r>
      <w:r>
        <w:t>.</w:t>
      </w:r>
    </w:p>
    <w:p w:rsidR="001E0C8B" w:rsidP="001E0C8B" w:rsidRDefault="001E0C8B" w14:paraId="69FF698D" w14:textId="77777777"/>
    <w:p w:rsidRPr="008C67FA" w:rsidR="001E0C8B" w:rsidP="001E0C8B" w:rsidRDefault="001E0C8B" w14:paraId="5AF294B5" w14:textId="55CB0EB0">
      <w:pPr>
        <w:rPr>
          <w:i/>
          <w:iCs/>
        </w:rPr>
      </w:pPr>
      <w:r w:rsidRPr="008C67FA">
        <w:rPr>
          <w:i/>
          <w:iCs/>
        </w:rPr>
        <w:t>Tot slot</w:t>
      </w:r>
    </w:p>
    <w:p w:rsidR="000F521E" w:rsidP="003A7160" w:rsidRDefault="00C22470" w14:paraId="54F5C250" w14:textId="65D57CC1">
      <w:r>
        <w:t xml:space="preserve">De cijfers uit de Staat van Inclusief </w:t>
      </w:r>
      <w:r w:rsidR="00D25DC2">
        <w:t>O</w:t>
      </w:r>
      <w:r>
        <w:t>nderwijs laten zien dat studenten met een functiebeperking of bijzondere omstandigheid belemmeringen kunnen ervaren tijdens hun studie en het is belangrijk om deze studenten o</w:t>
      </w:r>
      <w:r w:rsidR="00B93506">
        <w:t>p</w:t>
      </w:r>
      <w:r>
        <w:t xml:space="preserve"> een goede manier te ondersteunen. Ik zal de ontwikkelingen voor deze studenten blijven monitoren.</w:t>
      </w:r>
      <w:r w:rsidR="005D7325">
        <w:t xml:space="preserve"> Als overheid zetten we ons, samen met onderwijsinstellingen en studentenorganisaties, in voor goede informatievoorziening zodat studenten op de hoogte zijn van regelingen en </w:t>
      </w:r>
      <w:r w:rsidR="00B93506">
        <w:t xml:space="preserve">rechten </w:t>
      </w:r>
      <w:r w:rsidR="005D7325">
        <w:t xml:space="preserve">en tijdig hulp en ondersteuning kunnen inschakelen wanneer dat nodig is. </w:t>
      </w:r>
    </w:p>
    <w:p w:rsidR="00C71AA2" w:rsidP="003A7160" w:rsidRDefault="00C71AA2" w14:paraId="083DFFFD" w14:textId="77777777"/>
    <w:p w:rsidR="00C71AA2" w:rsidP="003A7160" w:rsidRDefault="00C71AA2" w14:paraId="5988BD07" w14:textId="77777777"/>
    <w:p w:rsidR="00C71AA2" w:rsidP="00C71AA2" w:rsidRDefault="00C71AA2" w14:paraId="1A952129" w14:textId="77777777">
      <w:r>
        <w:t>De minister van Onderwijs, Cultuur en Wetenschap,</w:t>
      </w:r>
    </w:p>
    <w:p w:rsidR="00C71AA2" w:rsidP="00C71AA2" w:rsidRDefault="00C71AA2" w14:paraId="5806A630" w14:textId="77777777"/>
    <w:p w:rsidR="00C71AA2" w:rsidP="00C71AA2" w:rsidRDefault="00C71AA2" w14:paraId="122256CF" w14:textId="77777777"/>
    <w:p w:rsidR="000F521E" w:rsidP="003A7160" w:rsidRDefault="000F521E" w14:paraId="093C1C28" w14:textId="77777777"/>
    <w:p w:rsidR="000F521E" w:rsidP="003A7160" w:rsidRDefault="000F521E" w14:paraId="6210F349" w14:textId="77777777"/>
    <w:p w:rsidR="000F521E" w:rsidP="003A7160" w:rsidRDefault="00F30B57" w14:paraId="3F521FAC" w14:textId="77777777">
      <w:pPr>
        <w:pStyle w:val="standaard-tekst"/>
      </w:pPr>
      <w:r>
        <w:t>Eppo Bruins</w:t>
      </w:r>
    </w:p>
    <w:p w:rsidR="00F01557" w:rsidP="003A7160" w:rsidRDefault="00F01557" w14:paraId="4C95CF64" w14:textId="77777777"/>
    <w:p w:rsidR="00F01557" w:rsidP="003A7160" w:rsidRDefault="00F01557" w14:paraId="2A421B3A" w14:textId="77777777"/>
    <w:p w:rsidR="00184B30" w:rsidP="00A60B58" w:rsidRDefault="00184B30" w14:paraId="451B4920" w14:textId="77777777"/>
    <w:p w:rsidR="00184B30" w:rsidP="00A60B58" w:rsidRDefault="00184B30" w14:paraId="42D12E49" w14:textId="77777777"/>
    <w:sectPr w:rsidR="00184B3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47A53" w14:textId="77777777" w:rsidR="00F63018" w:rsidRDefault="00F63018">
      <w:r>
        <w:separator/>
      </w:r>
    </w:p>
    <w:p w14:paraId="725582AA" w14:textId="77777777" w:rsidR="00F63018" w:rsidRDefault="00F63018"/>
  </w:endnote>
  <w:endnote w:type="continuationSeparator" w:id="0">
    <w:p w14:paraId="0EC0BE43" w14:textId="77777777" w:rsidR="00F63018" w:rsidRDefault="00F63018">
      <w:r>
        <w:continuationSeparator/>
      </w:r>
    </w:p>
    <w:p w14:paraId="134FD307" w14:textId="77777777" w:rsidR="00F63018" w:rsidRDefault="00F63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760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07FFE" w14:paraId="4FC4B6DC" w14:textId="77777777" w:rsidTr="004C7E1D">
      <w:trPr>
        <w:trHeight w:hRule="exact" w:val="357"/>
      </w:trPr>
      <w:tc>
        <w:tcPr>
          <w:tcW w:w="7603" w:type="dxa"/>
          <w:shd w:val="clear" w:color="auto" w:fill="auto"/>
        </w:tcPr>
        <w:p w14:paraId="2E6B36CD" w14:textId="77777777" w:rsidR="002F71BB" w:rsidRPr="004C7E1D" w:rsidRDefault="002F71BB" w:rsidP="004C7E1D">
          <w:pPr>
            <w:spacing w:line="180" w:lineRule="exact"/>
            <w:rPr>
              <w:sz w:val="13"/>
              <w:szCs w:val="13"/>
            </w:rPr>
          </w:pPr>
        </w:p>
      </w:tc>
      <w:tc>
        <w:tcPr>
          <w:tcW w:w="2172" w:type="dxa"/>
          <w:shd w:val="clear" w:color="auto" w:fill="auto"/>
        </w:tcPr>
        <w:p w14:paraId="62220FCB" w14:textId="546371E6" w:rsidR="002F71BB" w:rsidRPr="004C7E1D" w:rsidRDefault="00F30B5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31CFB">
            <w:rPr>
              <w:szCs w:val="13"/>
            </w:rPr>
            <w:t>3</w:t>
          </w:r>
          <w:r w:rsidRPr="004C7E1D">
            <w:rPr>
              <w:szCs w:val="13"/>
            </w:rPr>
            <w:fldChar w:fldCharType="end"/>
          </w:r>
        </w:p>
      </w:tc>
    </w:tr>
  </w:tbl>
  <w:p w14:paraId="48A80723"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207FFE" w14:paraId="2775DAAC" w14:textId="77777777" w:rsidTr="004C7E1D">
      <w:trPr>
        <w:trHeight w:hRule="exact" w:val="357"/>
      </w:trPr>
      <w:tc>
        <w:tcPr>
          <w:tcW w:w="7709" w:type="dxa"/>
          <w:shd w:val="clear" w:color="auto" w:fill="auto"/>
        </w:tcPr>
        <w:p w14:paraId="3EC9D3A0" w14:textId="77777777" w:rsidR="00D17084" w:rsidRPr="004C7E1D" w:rsidRDefault="00D17084" w:rsidP="004C7E1D">
          <w:pPr>
            <w:spacing w:line="180" w:lineRule="exact"/>
            <w:rPr>
              <w:sz w:val="13"/>
              <w:szCs w:val="13"/>
            </w:rPr>
          </w:pPr>
        </w:p>
      </w:tc>
      <w:tc>
        <w:tcPr>
          <w:tcW w:w="2060" w:type="dxa"/>
          <w:shd w:val="clear" w:color="auto" w:fill="auto"/>
        </w:tcPr>
        <w:p w14:paraId="5FC86FCC" w14:textId="314D9C55" w:rsidR="00D17084" w:rsidRPr="004C7E1D" w:rsidRDefault="00F30B5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31CFB">
            <w:rPr>
              <w:szCs w:val="13"/>
            </w:rPr>
            <w:t>3</w:t>
          </w:r>
          <w:r w:rsidRPr="004C7E1D">
            <w:rPr>
              <w:szCs w:val="13"/>
            </w:rPr>
            <w:fldChar w:fldCharType="end"/>
          </w:r>
        </w:p>
      </w:tc>
    </w:tr>
  </w:tbl>
  <w:p w14:paraId="6F52D21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E42CB" w14:textId="77777777" w:rsidR="00F63018" w:rsidRDefault="00F63018">
      <w:r>
        <w:separator/>
      </w:r>
    </w:p>
    <w:p w14:paraId="3F7547D4" w14:textId="77777777" w:rsidR="00F63018" w:rsidRDefault="00F63018"/>
  </w:footnote>
  <w:footnote w:type="continuationSeparator" w:id="0">
    <w:p w14:paraId="7A00B79E" w14:textId="77777777" w:rsidR="00F63018" w:rsidRDefault="00F63018">
      <w:r>
        <w:continuationSeparator/>
      </w:r>
    </w:p>
    <w:p w14:paraId="08911FD6" w14:textId="77777777" w:rsidR="00F63018" w:rsidRDefault="00F63018"/>
  </w:footnote>
  <w:footnote w:id="1">
    <w:p w14:paraId="440FCCBC" w14:textId="5CD0A8B2" w:rsidR="00AB2427" w:rsidRDefault="00AB2427">
      <w:pPr>
        <w:pStyle w:val="Voetnoottekst"/>
      </w:pPr>
      <w:r>
        <w:rPr>
          <w:rStyle w:val="Voetnootmarkering"/>
        </w:rPr>
        <w:footnoteRef/>
      </w:r>
      <w:r>
        <w:t xml:space="preserve"> HBO-monitor 2023</w:t>
      </w:r>
    </w:p>
  </w:footnote>
  <w:footnote w:id="2">
    <w:p w14:paraId="3570E86A" w14:textId="37940FB3" w:rsidR="000F04F7" w:rsidRDefault="000F04F7">
      <w:pPr>
        <w:pStyle w:val="Voetnoottekst"/>
      </w:pPr>
      <w:r>
        <w:rPr>
          <w:rStyle w:val="Voetnootmarkering"/>
        </w:rPr>
        <w:footnoteRef/>
      </w:r>
      <w:r>
        <w:t xml:space="preserve"> </w:t>
      </w:r>
      <w:hyperlink r:id="rId1" w:history="1">
        <w:r w:rsidRPr="000F04F7">
          <w:rPr>
            <w:rStyle w:val="Hyperlink"/>
          </w:rPr>
          <w:t>Nibud Studentenonderzoek, 2024</w:t>
        </w:r>
      </w:hyperlink>
    </w:p>
  </w:footnote>
  <w:footnote w:id="3">
    <w:p w14:paraId="0BEB138A" w14:textId="32A650B0" w:rsidR="005C3207" w:rsidRDefault="005C3207">
      <w:pPr>
        <w:pStyle w:val="Voetnoottekst"/>
      </w:pPr>
      <w:r>
        <w:rPr>
          <w:rStyle w:val="Voetnootmarkering"/>
        </w:rPr>
        <w:footnoteRef/>
      </w:r>
      <w:r>
        <w:t xml:space="preserve"> Kamerstukken II, 2024/2025, </w:t>
      </w:r>
      <w:r w:rsidRPr="005C3207">
        <w:t>31288</w:t>
      </w:r>
      <w:r>
        <w:t xml:space="preserve">, nr. </w:t>
      </w:r>
      <w:r w:rsidRPr="005C3207">
        <w:t>1161</w:t>
      </w:r>
      <w:r>
        <w:t>.</w:t>
      </w:r>
    </w:p>
  </w:footnote>
  <w:footnote w:id="4">
    <w:p w14:paraId="028415FF" w14:textId="79A1E71A" w:rsidR="00250F79" w:rsidRDefault="00250F79">
      <w:pPr>
        <w:pStyle w:val="Voetnoottekst"/>
      </w:pPr>
      <w:r>
        <w:rPr>
          <w:rStyle w:val="Voetnootmarkering"/>
        </w:rPr>
        <w:footnoteRef/>
      </w:r>
      <w:r>
        <w:t xml:space="preserve"> Kamerbrief over ‘De financiële positie van studenten’, 22 november 2024</w:t>
      </w:r>
    </w:p>
  </w:footnote>
  <w:footnote w:id="5">
    <w:p w14:paraId="0B9AC03F" w14:textId="60F27F8A" w:rsidR="00C22470" w:rsidRDefault="00C22470">
      <w:pPr>
        <w:pStyle w:val="Voetnoottekst"/>
      </w:pPr>
      <w:r>
        <w:rPr>
          <w:rStyle w:val="Voetnootmarkering"/>
        </w:rPr>
        <w:footnoteRef/>
      </w:r>
      <w:r>
        <w:t xml:space="preserve"> </w:t>
      </w:r>
      <w:r w:rsidRPr="00C22470">
        <w:t>Kamerstukken II 2023/2024, </w:t>
      </w:r>
      <w:hyperlink r:id="rId2" w:tooltip="link naar publicatie kst-31288-1143" w:history="1">
        <w:r w:rsidRPr="00C22470">
          <w:rPr>
            <w:rStyle w:val="Hyperlink"/>
          </w:rPr>
          <w:t>31 288, nr. 1143</w:t>
        </w:r>
      </w:hyperlink>
      <w:r w:rsidRPr="00C2247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207FFE" w14:paraId="5BDB1DE8" w14:textId="77777777" w:rsidTr="006D2D53">
      <w:trPr>
        <w:trHeight w:hRule="exact" w:val="400"/>
      </w:trPr>
      <w:tc>
        <w:tcPr>
          <w:tcW w:w="7518" w:type="dxa"/>
          <w:shd w:val="clear" w:color="auto" w:fill="auto"/>
        </w:tcPr>
        <w:p w14:paraId="7E45EE7D" w14:textId="77777777" w:rsidR="00527BD4" w:rsidRPr="00275984" w:rsidRDefault="00527BD4" w:rsidP="00BF4427">
          <w:pPr>
            <w:pStyle w:val="Huisstijl-Rubricering"/>
          </w:pPr>
        </w:p>
      </w:tc>
    </w:tr>
  </w:tbl>
  <w:p w14:paraId="001727B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07FFE" w14:paraId="3D387657" w14:textId="77777777" w:rsidTr="003B528D">
      <w:tc>
        <w:tcPr>
          <w:tcW w:w="2160" w:type="dxa"/>
          <w:shd w:val="clear" w:color="auto" w:fill="auto"/>
        </w:tcPr>
        <w:p w14:paraId="135BA0E7" w14:textId="77777777" w:rsidR="002F71BB" w:rsidRPr="000407BB" w:rsidRDefault="00F30B57" w:rsidP="005D283A">
          <w:pPr>
            <w:pStyle w:val="Colofonkop"/>
            <w:framePr w:hSpace="0" w:wrap="auto" w:vAnchor="margin" w:hAnchor="text" w:xAlign="left" w:yAlign="inline"/>
          </w:pPr>
          <w:r>
            <w:t>Onze referentie</w:t>
          </w:r>
        </w:p>
      </w:tc>
    </w:tr>
    <w:tr w:rsidR="00207FFE" w14:paraId="166B535F" w14:textId="77777777" w:rsidTr="002F71BB">
      <w:trPr>
        <w:trHeight w:val="259"/>
      </w:trPr>
      <w:tc>
        <w:tcPr>
          <w:tcW w:w="2160" w:type="dxa"/>
          <w:shd w:val="clear" w:color="auto" w:fill="auto"/>
        </w:tcPr>
        <w:p w14:paraId="3A20C67C" w14:textId="4722751A" w:rsidR="00E35CF4" w:rsidRPr="005D283A" w:rsidRDefault="00A31CFB" w:rsidP="0049501A">
          <w:pPr>
            <w:spacing w:line="180" w:lineRule="exact"/>
            <w:rPr>
              <w:sz w:val="13"/>
              <w:szCs w:val="13"/>
            </w:rPr>
          </w:pPr>
          <w:r>
            <w:rPr>
              <w:sz w:val="13"/>
              <w:szCs w:val="13"/>
            </w:rPr>
            <w:t>51267033</w:t>
          </w:r>
        </w:p>
      </w:tc>
    </w:tr>
  </w:tbl>
  <w:p w14:paraId="2E6A329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07FFE" w14:paraId="195CF51B" w14:textId="77777777" w:rsidTr="001377D4">
      <w:trPr>
        <w:trHeight w:val="2636"/>
      </w:trPr>
      <w:tc>
        <w:tcPr>
          <w:tcW w:w="737" w:type="dxa"/>
          <w:shd w:val="clear" w:color="auto" w:fill="auto"/>
        </w:tcPr>
        <w:p w14:paraId="7500D1DD"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B8001BF" w14:textId="77777777" w:rsidR="00704845" w:rsidRDefault="00F30B57" w:rsidP="0047126E">
          <w:pPr>
            <w:framePr w:w="3873" w:h="2625" w:hRule="exact" w:wrap="around" w:vAnchor="page" w:hAnchor="page" w:x="6323" w:y="1"/>
          </w:pPr>
          <w:r>
            <w:rPr>
              <w:noProof/>
              <w:lang w:val="en-US" w:eastAsia="en-US"/>
            </w:rPr>
            <w:drawing>
              <wp:inline distT="0" distB="0" distL="0" distR="0" wp14:anchorId="6BA31E7B" wp14:editId="6BD54D3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8CFDCF8" w14:textId="77777777" w:rsidR="00483ECA" w:rsidRDefault="00483ECA" w:rsidP="00D037A9"/>
      </w:tc>
    </w:tr>
  </w:tbl>
  <w:p w14:paraId="1E33CC9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07FFE" w14:paraId="49FF4142" w14:textId="77777777" w:rsidTr="0008539E">
      <w:trPr>
        <w:trHeight w:hRule="exact" w:val="572"/>
      </w:trPr>
      <w:tc>
        <w:tcPr>
          <w:tcW w:w="7520" w:type="dxa"/>
          <w:shd w:val="clear" w:color="auto" w:fill="auto"/>
        </w:tcPr>
        <w:p w14:paraId="443BECFB" w14:textId="77777777" w:rsidR="00527BD4" w:rsidRPr="00963440" w:rsidRDefault="00F30B57" w:rsidP="00210BA3">
          <w:pPr>
            <w:pStyle w:val="Huisstijl-Adres"/>
            <w:spacing w:after="0"/>
          </w:pPr>
          <w:r w:rsidRPr="009E3B07">
            <w:t>&gt;Retouradres </w:t>
          </w:r>
          <w:r>
            <w:t>Postbus 16375 2500 BJ Den Haag</w:t>
          </w:r>
          <w:r w:rsidRPr="009E3B07">
            <w:t xml:space="preserve"> </w:t>
          </w:r>
        </w:p>
      </w:tc>
    </w:tr>
    <w:tr w:rsidR="00207FFE" w14:paraId="5F9BA1CF" w14:textId="77777777" w:rsidTr="00E776C6">
      <w:trPr>
        <w:cantSplit/>
        <w:trHeight w:hRule="exact" w:val="238"/>
      </w:trPr>
      <w:tc>
        <w:tcPr>
          <w:tcW w:w="7520" w:type="dxa"/>
          <w:shd w:val="clear" w:color="auto" w:fill="auto"/>
        </w:tcPr>
        <w:p w14:paraId="60776647" w14:textId="77777777" w:rsidR="00093ABC" w:rsidRPr="00963440" w:rsidRDefault="00093ABC" w:rsidP="00963440"/>
      </w:tc>
    </w:tr>
    <w:tr w:rsidR="00207FFE" w14:paraId="165438B5" w14:textId="77777777" w:rsidTr="00E776C6">
      <w:trPr>
        <w:cantSplit/>
        <w:trHeight w:hRule="exact" w:val="1520"/>
      </w:trPr>
      <w:tc>
        <w:tcPr>
          <w:tcW w:w="7520" w:type="dxa"/>
          <w:shd w:val="clear" w:color="auto" w:fill="auto"/>
        </w:tcPr>
        <w:p w14:paraId="709B713E" w14:textId="77777777" w:rsidR="00A604D3" w:rsidRPr="00963440" w:rsidRDefault="00A604D3" w:rsidP="00963440"/>
      </w:tc>
    </w:tr>
    <w:tr w:rsidR="00207FFE" w14:paraId="62BB610C" w14:textId="77777777" w:rsidTr="00E776C6">
      <w:trPr>
        <w:trHeight w:hRule="exact" w:val="1077"/>
      </w:trPr>
      <w:tc>
        <w:tcPr>
          <w:tcW w:w="7520" w:type="dxa"/>
          <w:shd w:val="clear" w:color="auto" w:fill="auto"/>
        </w:tcPr>
        <w:p w14:paraId="381041DC" w14:textId="77777777" w:rsidR="00892BA5" w:rsidRPr="00035E67" w:rsidRDefault="00892BA5" w:rsidP="00892BA5">
          <w:pPr>
            <w:tabs>
              <w:tab w:val="left" w:pos="740"/>
            </w:tabs>
            <w:autoSpaceDE w:val="0"/>
            <w:autoSpaceDN w:val="0"/>
            <w:adjustRightInd w:val="0"/>
            <w:rPr>
              <w:rFonts w:cs="Verdana"/>
              <w:szCs w:val="18"/>
            </w:rPr>
          </w:pPr>
        </w:p>
      </w:tc>
    </w:tr>
  </w:tbl>
  <w:p w14:paraId="4986F82E" w14:textId="77777777" w:rsidR="006F273B" w:rsidRDefault="006F273B" w:rsidP="00BC4AE3">
    <w:pPr>
      <w:pStyle w:val="Koptekst"/>
    </w:pPr>
  </w:p>
  <w:p w14:paraId="59EBC8FD" w14:textId="77777777" w:rsidR="00153BD0" w:rsidRDefault="00153BD0" w:rsidP="00BC4AE3">
    <w:pPr>
      <w:pStyle w:val="Koptekst"/>
    </w:pPr>
  </w:p>
  <w:p w14:paraId="458A684D" w14:textId="77777777" w:rsidR="0044605E" w:rsidRDefault="0044605E" w:rsidP="00BC4AE3">
    <w:pPr>
      <w:pStyle w:val="Koptekst"/>
    </w:pPr>
  </w:p>
  <w:p w14:paraId="69D03C5E" w14:textId="77777777" w:rsidR="0044605E" w:rsidRDefault="0044605E" w:rsidP="00BC4AE3">
    <w:pPr>
      <w:pStyle w:val="Koptekst"/>
    </w:pPr>
  </w:p>
  <w:p w14:paraId="74A8DFA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7FC372C">
      <w:start w:val="1"/>
      <w:numFmt w:val="bullet"/>
      <w:pStyle w:val="Lijstopsomteken"/>
      <w:lvlText w:val="•"/>
      <w:lvlJc w:val="left"/>
      <w:pPr>
        <w:tabs>
          <w:tab w:val="num" w:pos="227"/>
        </w:tabs>
        <w:ind w:left="227" w:hanging="227"/>
      </w:pPr>
      <w:rPr>
        <w:rFonts w:ascii="Verdana" w:hAnsi="Verdana" w:hint="default"/>
        <w:sz w:val="18"/>
        <w:szCs w:val="18"/>
      </w:rPr>
    </w:lvl>
    <w:lvl w:ilvl="1" w:tplc="089818E8" w:tentative="1">
      <w:start w:val="1"/>
      <w:numFmt w:val="bullet"/>
      <w:lvlText w:val="o"/>
      <w:lvlJc w:val="left"/>
      <w:pPr>
        <w:tabs>
          <w:tab w:val="num" w:pos="1440"/>
        </w:tabs>
        <w:ind w:left="1440" w:hanging="360"/>
      </w:pPr>
      <w:rPr>
        <w:rFonts w:ascii="Courier New" w:hAnsi="Courier New" w:cs="Courier New" w:hint="default"/>
      </w:rPr>
    </w:lvl>
    <w:lvl w:ilvl="2" w:tplc="FC224A34" w:tentative="1">
      <w:start w:val="1"/>
      <w:numFmt w:val="bullet"/>
      <w:lvlText w:val=""/>
      <w:lvlJc w:val="left"/>
      <w:pPr>
        <w:tabs>
          <w:tab w:val="num" w:pos="2160"/>
        </w:tabs>
        <w:ind w:left="2160" w:hanging="360"/>
      </w:pPr>
      <w:rPr>
        <w:rFonts w:ascii="Wingdings" w:hAnsi="Wingdings" w:hint="default"/>
      </w:rPr>
    </w:lvl>
    <w:lvl w:ilvl="3" w:tplc="0F582420" w:tentative="1">
      <w:start w:val="1"/>
      <w:numFmt w:val="bullet"/>
      <w:lvlText w:val=""/>
      <w:lvlJc w:val="left"/>
      <w:pPr>
        <w:tabs>
          <w:tab w:val="num" w:pos="2880"/>
        </w:tabs>
        <w:ind w:left="2880" w:hanging="360"/>
      </w:pPr>
      <w:rPr>
        <w:rFonts w:ascii="Symbol" w:hAnsi="Symbol" w:hint="default"/>
      </w:rPr>
    </w:lvl>
    <w:lvl w:ilvl="4" w:tplc="5E88E106" w:tentative="1">
      <w:start w:val="1"/>
      <w:numFmt w:val="bullet"/>
      <w:lvlText w:val="o"/>
      <w:lvlJc w:val="left"/>
      <w:pPr>
        <w:tabs>
          <w:tab w:val="num" w:pos="3600"/>
        </w:tabs>
        <w:ind w:left="3600" w:hanging="360"/>
      </w:pPr>
      <w:rPr>
        <w:rFonts w:ascii="Courier New" w:hAnsi="Courier New" w:cs="Courier New" w:hint="default"/>
      </w:rPr>
    </w:lvl>
    <w:lvl w:ilvl="5" w:tplc="4D6451E0" w:tentative="1">
      <w:start w:val="1"/>
      <w:numFmt w:val="bullet"/>
      <w:lvlText w:val=""/>
      <w:lvlJc w:val="left"/>
      <w:pPr>
        <w:tabs>
          <w:tab w:val="num" w:pos="4320"/>
        </w:tabs>
        <w:ind w:left="4320" w:hanging="360"/>
      </w:pPr>
      <w:rPr>
        <w:rFonts w:ascii="Wingdings" w:hAnsi="Wingdings" w:hint="default"/>
      </w:rPr>
    </w:lvl>
    <w:lvl w:ilvl="6" w:tplc="81A4E084" w:tentative="1">
      <w:start w:val="1"/>
      <w:numFmt w:val="bullet"/>
      <w:lvlText w:val=""/>
      <w:lvlJc w:val="left"/>
      <w:pPr>
        <w:tabs>
          <w:tab w:val="num" w:pos="5040"/>
        </w:tabs>
        <w:ind w:left="5040" w:hanging="360"/>
      </w:pPr>
      <w:rPr>
        <w:rFonts w:ascii="Symbol" w:hAnsi="Symbol" w:hint="default"/>
      </w:rPr>
    </w:lvl>
    <w:lvl w:ilvl="7" w:tplc="E6AE36E6" w:tentative="1">
      <w:start w:val="1"/>
      <w:numFmt w:val="bullet"/>
      <w:lvlText w:val="o"/>
      <w:lvlJc w:val="left"/>
      <w:pPr>
        <w:tabs>
          <w:tab w:val="num" w:pos="5760"/>
        </w:tabs>
        <w:ind w:left="5760" w:hanging="360"/>
      </w:pPr>
      <w:rPr>
        <w:rFonts w:ascii="Courier New" w:hAnsi="Courier New" w:cs="Courier New" w:hint="default"/>
      </w:rPr>
    </w:lvl>
    <w:lvl w:ilvl="8" w:tplc="A274C73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316E274">
      <w:start w:val="1"/>
      <w:numFmt w:val="bullet"/>
      <w:pStyle w:val="Lijstopsomteken2"/>
      <w:lvlText w:val="–"/>
      <w:lvlJc w:val="left"/>
      <w:pPr>
        <w:tabs>
          <w:tab w:val="num" w:pos="227"/>
        </w:tabs>
        <w:ind w:left="227" w:firstLine="0"/>
      </w:pPr>
      <w:rPr>
        <w:rFonts w:ascii="Verdana" w:hAnsi="Verdana" w:hint="default"/>
      </w:rPr>
    </w:lvl>
    <w:lvl w:ilvl="1" w:tplc="02860890" w:tentative="1">
      <w:start w:val="1"/>
      <w:numFmt w:val="bullet"/>
      <w:lvlText w:val="o"/>
      <w:lvlJc w:val="left"/>
      <w:pPr>
        <w:tabs>
          <w:tab w:val="num" w:pos="1440"/>
        </w:tabs>
        <w:ind w:left="1440" w:hanging="360"/>
      </w:pPr>
      <w:rPr>
        <w:rFonts w:ascii="Courier New" w:hAnsi="Courier New" w:cs="Courier New" w:hint="default"/>
      </w:rPr>
    </w:lvl>
    <w:lvl w:ilvl="2" w:tplc="CB60D80E" w:tentative="1">
      <w:start w:val="1"/>
      <w:numFmt w:val="bullet"/>
      <w:lvlText w:val=""/>
      <w:lvlJc w:val="left"/>
      <w:pPr>
        <w:tabs>
          <w:tab w:val="num" w:pos="2160"/>
        </w:tabs>
        <w:ind w:left="2160" w:hanging="360"/>
      </w:pPr>
      <w:rPr>
        <w:rFonts w:ascii="Wingdings" w:hAnsi="Wingdings" w:hint="default"/>
      </w:rPr>
    </w:lvl>
    <w:lvl w:ilvl="3" w:tplc="08223BA2" w:tentative="1">
      <w:start w:val="1"/>
      <w:numFmt w:val="bullet"/>
      <w:lvlText w:val=""/>
      <w:lvlJc w:val="left"/>
      <w:pPr>
        <w:tabs>
          <w:tab w:val="num" w:pos="2880"/>
        </w:tabs>
        <w:ind w:left="2880" w:hanging="360"/>
      </w:pPr>
      <w:rPr>
        <w:rFonts w:ascii="Symbol" w:hAnsi="Symbol" w:hint="default"/>
      </w:rPr>
    </w:lvl>
    <w:lvl w:ilvl="4" w:tplc="32BE3412" w:tentative="1">
      <w:start w:val="1"/>
      <w:numFmt w:val="bullet"/>
      <w:lvlText w:val="o"/>
      <w:lvlJc w:val="left"/>
      <w:pPr>
        <w:tabs>
          <w:tab w:val="num" w:pos="3600"/>
        </w:tabs>
        <w:ind w:left="3600" w:hanging="360"/>
      </w:pPr>
      <w:rPr>
        <w:rFonts w:ascii="Courier New" w:hAnsi="Courier New" w:cs="Courier New" w:hint="default"/>
      </w:rPr>
    </w:lvl>
    <w:lvl w:ilvl="5" w:tplc="EF08C460" w:tentative="1">
      <w:start w:val="1"/>
      <w:numFmt w:val="bullet"/>
      <w:lvlText w:val=""/>
      <w:lvlJc w:val="left"/>
      <w:pPr>
        <w:tabs>
          <w:tab w:val="num" w:pos="4320"/>
        </w:tabs>
        <w:ind w:left="4320" w:hanging="360"/>
      </w:pPr>
      <w:rPr>
        <w:rFonts w:ascii="Wingdings" w:hAnsi="Wingdings" w:hint="default"/>
      </w:rPr>
    </w:lvl>
    <w:lvl w:ilvl="6" w:tplc="46DCCBD0" w:tentative="1">
      <w:start w:val="1"/>
      <w:numFmt w:val="bullet"/>
      <w:lvlText w:val=""/>
      <w:lvlJc w:val="left"/>
      <w:pPr>
        <w:tabs>
          <w:tab w:val="num" w:pos="5040"/>
        </w:tabs>
        <w:ind w:left="5040" w:hanging="360"/>
      </w:pPr>
      <w:rPr>
        <w:rFonts w:ascii="Symbol" w:hAnsi="Symbol" w:hint="default"/>
      </w:rPr>
    </w:lvl>
    <w:lvl w:ilvl="7" w:tplc="A9964EB2" w:tentative="1">
      <w:start w:val="1"/>
      <w:numFmt w:val="bullet"/>
      <w:lvlText w:val="o"/>
      <w:lvlJc w:val="left"/>
      <w:pPr>
        <w:tabs>
          <w:tab w:val="num" w:pos="5760"/>
        </w:tabs>
        <w:ind w:left="5760" w:hanging="360"/>
      </w:pPr>
      <w:rPr>
        <w:rFonts w:ascii="Courier New" w:hAnsi="Courier New" w:cs="Courier New" w:hint="default"/>
      </w:rPr>
    </w:lvl>
    <w:lvl w:ilvl="8" w:tplc="74F091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4314605">
    <w:abstractNumId w:val="10"/>
  </w:num>
  <w:num w:numId="2" w16cid:durableId="187530877">
    <w:abstractNumId w:val="7"/>
  </w:num>
  <w:num w:numId="3" w16cid:durableId="1816488335">
    <w:abstractNumId w:val="6"/>
  </w:num>
  <w:num w:numId="4" w16cid:durableId="353848532">
    <w:abstractNumId w:val="5"/>
  </w:num>
  <w:num w:numId="5" w16cid:durableId="345642595">
    <w:abstractNumId w:val="4"/>
  </w:num>
  <w:num w:numId="6" w16cid:durableId="932668380">
    <w:abstractNumId w:val="8"/>
  </w:num>
  <w:num w:numId="7" w16cid:durableId="1844004526">
    <w:abstractNumId w:val="3"/>
  </w:num>
  <w:num w:numId="8" w16cid:durableId="1150291565">
    <w:abstractNumId w:val="2"/>
  </w:num>
  <w:num w:numId="9" w16cid:durableId="720905494">
    <w:abstractNumId w:val="1"/>
  </w:num>
  <w:num w:numId="10" w16cid:durableId="198903149">
    <w:abstractNumId w:val="0"/>
  </w:num>
  <w:num w:numId="11" w16cid:durableId="2035378201">
    <w:abstractNumId w:val="9"/>
  </w:num>
  <w:num w:numId="12" w16cid:durableId="924844778">
    <w:abstractNumId w:val="11"/>
  </w:num>
  <w:num w:numId="13" w16cid:durableId="1013799662">
    <w:abstractNumId w:val="13"/>
  </w:num>
  <w:num w:numId="14" w16cid:durableId="33950587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0861"/>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04F7"/>
    <w:rsid w:val="000F161D"/>
    <w:rsid w:val="000F1B4E"/>
    <w:rsid w:val="000F1FFF"/>
    <w:rsid w:val="000F521E"/>
    <w:rsid w:val="00100203"/>
    <w:rsid w:val="00101813"/>
    <w:rsid w:val="00104B4D"/>
    <w:rsid w:val="00104FB5"/>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24A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0C8B"/>
    <w:rsid w:val="001E34C6"/>
    <w:rsid w:val="001E5581"/>
    <w:rsid w:val="001F3C70"/>
    <w:rsid w:val="00200D88"/>
    <w:rsid w:val="00201C09"/>
    <w:rsid w:val="00201F68"/>
    <w:rsid w:val="00207FFE"/>
    <w:rsid w:val="00210BA3"/>
    <w:rsid w:val="00212F2A"/>
    <w:rsid w:val="00214F2B"/>
    <w:rsid w:val="00215356"/>
    <w:rsid w:val="00215D8B"/>
    <w:rsid w:val="00217880"/>
    <w:rsid w:val="00222D66"/>
    <w:rsid w:val="0022441A"/>
    <w:rsid w:val="00224A8A"/>
    <w:rsid w:val="002309A8"/>
    <w:rsid w:val="00236CFE"/>
    <w:rsid w:val="002407E7"/>
    <w:rsid w:val="002428E3"/>
    <w:rsid w:val="0024430A"/>
    <w:rsid w:val="00245FF7"/>
    <w:rsid w:val="00250F79"/>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10EF"/>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25E6"/>
    <w:rsid w:val="003F3757"/>
    <w:rsid w:val="003F44B7"/>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109A"/>
    <w:rsid w:val="004E2242"/>
    <w:rsid w:val="004F0F6D"/>
    <w:rsid w:val="004F2483"/>
    <w:rsid w:val="004F42FF"/>
    <w:rsid w:val="004F44C2"/>
    <w:rsid w:val="00505262"/>
    <w:rsid w:val="005107B1"/>
    <w:rsid w:val="00516022"/>
    <w:rsid w:val="00517608"/>
    <w:rsid w:val="00521CEE"/>
    <w:rsid w:val="00527BD4"/>
    <w:rsid w:val="00533061"/>
    <w:rsid w:val="00533FA1"/>
    <w:rsid w:val="00534C77"/>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53F8"/>
    <w:rsid w:val="005A7512"/>
    <w:rsid w:val="005B3441"/>
    <w:rsid w:val="005B463E"/>
    <w:rsid w:val="005B4FAC"/>
    <w:rsid w:val="005B5D8B"/>
    <w:rsid w:val="005C3207"/>
    <w:rsid w:val="005C34E1"/>
    <w:rsid w:val="005C3FE0"/>
    <w:rsid w:val="005C4C82"/>
    <w:rsid w:val="005C740C"/>
    <w:rsid w:val="005D283A"/>
    <w:rsid w:val="005D625B"/>
    <w:rsid w:val="005D7325"/>
    <w:rsid w:val="005E3322"/>
    <w:rsid w:val="005E436C"/>
    <w:rsid w:val="005E64E2"/>
    <w:rsid w:val="005F62D3"/>
    <w:rsid w:val="005F6D11"/>
    <w:rsid w:val="00600CF0"/>
    <w:rsid w:val="006048F4"/>
    <w:rsid w:val="00605932"/>
    <w:rsid w:val="0060660A"/>
    <w:rsid w:val="00610A24"/>
    <w:rsid w:val="00613B1D"/>
    <w:rsid w:val="00617311"/>
    <w:rsid w:val="00617A44"/>
    <w:rsid w:val="006202B6"/>
    <w:rsid w:val="006205C0"/>
    <w:rsid w:val="006221A3"/>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40C"/>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15B2"/>
    <w:rsid w:val="00704845"/>
    <w:rsid w:val="007054BC"/>
    <w:rsid w:val="00706AB3"/>
    <w:rsid w:val="00714DC5"/>
    <w:rsid w:val="00715237"/>
    <w:rsid w:val="00716754"/>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3498B"/>
    <w:rsid w:val="0084255A"/>
    <w:rsid w:val="00842CD8"/>
    <w:rsid w:val="008431FA"/>
    <w:rsid w:val="00852A3C"/>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67FA"/>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1CFB"/>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67F36"/>
    <w:rsid w:val="00A715F8"/>
    <w:rsid w:val="00A741BA"/>
    <w:rsid w:val="00A773CC"/>
    <w:rsid w:val="00A77F6F"/>
    <w:rsid w:val="00A831FD"/>
    <w:rsid w:val="00A83352"/>
    <w:rsid w:val="00A850A2"/>
    <w:rsid w:val="00A91FA3"/>
    <w:rsid w:val="00A927D3"/>
    <w:rsid w:val="00A9429A"/>
    <w:rsid w:val="00A97F53"/>
    <w:rsid w:val="00AA70B0"/>
    <w:rsid w:val="00AA7FC9"/>
    <w:rsid w:val="00AB237D"/>
    <w:rsid w:val="00AB2427"/>
    <w:rsid w:val="00AB50E6"/>
    <w:rsid w:val="00AB5933"/>
    <w:rsid w:val="00AD34B3"/>
    <w:rsid w:val="00AD59BA"/>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506"/>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2470"/>
    <w:rsid w:val="00C231E2"/>
    <w:rsid w:val="00C2703D"/>
    <w:rsid w:val="00C344E3"/>
    <w:rsid w:val="00C352B6"/>
    <w:rsid w:val="00C4015B"/>
    <w:rsid w:val="00C4044E"/>
    <w:rsid w:val="00C40C60"/>
    <w:rsid w:val="00C44487"/>
    <w:rsid w:val="00C44E13"/>
    <w:rsid w:val="00C47F04"/>
    <w:rsid w:val="00C50E87"/>
    <w:rsid w:val="00C5258E"/>
    <w:rsid w:val="00C5333A"/>
    <w:rsid w:val="00C53BD7"/>
    <w:rsid w:val="00C55923"/>
    <w:rsid w:val="00C619A7"/>
    <w:rsid w:val="00C64E34"/>
    <w:rsid w:val="00C6545E"/>
    <w:rsid w:val="00C7097A"/>
    <w:rsid w:val="00C71AA2"/>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44BB"/>
    <w:rsid w:val="00D17084"/>
    <w:rsid w:val="00D1791D"/>
    <w:rsid w:val="00D21E4B"/>
    <w:rsid w:val="00D22588"/>
    <w:rsid w:val="00D22689"/>
    <w:rsid w:val="00D23522"/>
    <w:rsid w:val="00D2423D"/>
    <w:rsid w:val="00D25DC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54899"/>
    <w:rsid w:val="00E62709"/>
    <w:rsid w:val="00E634E3"/>
    <w:rsid w:val="00E717C4"/>
    <w:rsid w:val="00E74D10"/>
    <w:rsid w:val="00E776C6"/>
    <w:rsid w:val="00E77F89"/>
    <w:rsid w:val="00E80E71"/>
    <w:rsid w:val="00E81589"/>
    <w:rsid w:val="00E82300"/>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07959"/>
    <w:rsid w:val="00F11068"/>
    <w:rsid w:val="00F115FD"/>
    <w:rsid w:val="00F1256D"/>
    <w:rsid w:val="00F13A4E"/>
    <w:rsid w:val="00F1454F"/>
    <w:rsid w:val="00F172BB"/>
    <w:rsid w:val="00F17B10"/>
    <w:rsid w:val="00F17BFE"/>
    <w:rsid w:val="00F20147"/>
    <w:rsid w:val="00F21BEF"/>
    <w:rsid w:val="00F2315B"/>
    <w:rsid w:val="00F30B57"/>
    <w:rsid w:val="00F31111"/>
    <w:rsid w:val="00F40F11"/>
    <w:rsid w:val="00F41A6F"/>
    <w:rsid w:val="00F45A25"/>
    <w:rsid w:val="00F50F86"/>
    <w:rsid w:val="00F51A76"/>
    <w:rsid w:val="00F53862"/>
    <w:rsid w:val="00F53C9D"/>
    <w:rsid w:val="00F53F91"/>
    <w:rsid w:val="00F54B9F"/>
    <w:rsid w:val="00F61569"/>
    <w:rsid w:val="00F61A72"/>
    <w:rsid w:val="00F62B67"/>
    <w:rsid w:val="00F63018"/>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5BE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17934"/>
  <w15:docId w15:val="{3F13722F-7C20-421E-968C-804259F8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C22470"/>
    <w:rPr>
      <w:vertAlign w:val="superscript"/>
    </w:rPr>
  </w:style>
  <w:style w:type="character" w:styleId="Onopgelostemelding">
    <w:name w:val="Unresolved Mention"/>
    <w:basedOn w:val="Standaardalinea-lettertype"/>
    <w:uiPriority w:val="99"/>
    <w:semiHidden/>
    <w:unhideWhenUsed/>
    <w:rsid w:val="00C22470"/>
    <w:rPr>
      <w:color w:val="605E5C"/>
      <w:shd w:val="clear" w:color="auto" w:fill="E1DFDD"/>
    </w:rPr>
  </w:style>
  <w:style w:type="paragraph" w:styleId="Revisie">
    <w:name w:val="Revision"/>
    <w:hidden/>
    <w:uiPriority w:val="99"/>
    <w:semiHidden/>
    <w:rsid w:val="00716754"/>
    <w:rPr>
      <w:rFonts w:ascii="Verdana" w:hAnsi="Verdana"/>
      <w:sz w:val="18"/>
      <w:szCs w:val="24"/>
      <w:lang w:val="nl-NL" w:eastAsia="nl-NL"/>
    </w:rPr>
  </w:style>
  <w:style w:type="character" w:styleId="Verwijzingopmerking">
    <w:name w:val="annotation reference"/>
    <w:basedOn w:val="Standaardalinea-lettertype"/>
    <w:rsid w:val="00101813"/>
    <w:rPr>
      <w:sz w:val="16"/>
      <w:szCs w:val="16"/>
    </w:rPr>
  </w:style>
  <w:style w:type="paragraph" w:styleId="Tekstopmerking">
    <w:name w:val="annotation text"/>
    <w:basedOn w:val="Standaard"/>
    <w:link w:val="TekstopmerkingChar"/>
    <w:rsid w:val="00101813"/>
    <w:pPr>
      <w:spacing w:line="240" w:lineRule="auto"/>
    </w:pPr>
    <w:rPr>
      <w:sz w:val="20"/>
      <w:szCs w:val="20"/>
    </w:rPr>
  </w:style>
  <w:style w:type="character" w:customStyle="1" w:styleId="TekstopmerkingChar">
    <w:name w:val="Tekst opmerking Char"/>
    <w:basedOn w:val="Standaardalinea-lettertype"/>
    <w:link w:val="Tekstopmerking"/>
    <w:rsid w:val="00101813"/>
    <w:rPr>
      <w:rFonts w:ascii="Verdana" w:hAnsi="Verdana"/>
      <w:lang w:val="nl-NL" w:eastAsia="nl-NL"/>
    </w:rPr>
  </w:style>
  <w:style w:type="paragraph" w:styleId="Onderwerpvanopmerking">
    <w:name w:val="annotation subject"/>
    <w:basedOn w:val="Tekstopmerking"/>
    <w:next w:val="Tekstopmerking"/>
    <w:link w:val="OnderwerpvanopmerkingChar"/>
    <w:rsid w:val="00101813"/>
    <w:rPr>
      <w:b/>
      <w:bCs/>
    </w:rPr>
  </w:style>
  <w:style w:type="character" w:customStyle="1" w:styleId="OnderwerpvanopmerkingChar">
    <w:name w:val="Onderwerp van opmerking Char"/>
    <w:basedOn w:val="TekstopmerkingChar"/>
    <w:link w:val="Onderwerpvanopmerking"/>
    <w:rsid w:val="0010181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1288-1143.html" TargetMode="External"/><Relationship Id="rId1" Type="http://schemas.openxmlformats.org/officeDocument/2006/relationships/hyperlink" Target="https://www.rijksoverheid.nl/documenten/rapporten/2024/11/24/nibud-studentenonderzoek-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850</ap:Words>
  <ap:Characters>5200</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2025-03-13T11:40:00.0000000Z</dcterms:created>
  <dcterms:modified xsi:type="dcterms:W3CDTF">2025-03-13T11:40:00.0000000Z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O256BER</vt:lpwstr>
  </property>
  <property fmtid="{D5CDD505-2E9C-101B-9397-08002B2CF9AE}" pid="3" name="Author">
    <vt:lpwstr>O256BER</vt:lpwstr>
  </property>
  <property fmtid="{D5CDD505-2E9C-101B-9397-08002B2CF9AE}" pid="4" name="cs_objectid">
    <vt:lpwstr>51267033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Commissiebrief die verzoekt om een reactie op ECIO-onderzoek 'De Staat van Inclusief Onderwijs'</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O256BER</vt:lpwstr>
  </property>
</Properties>
</file>