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2025Z04654</w:t>
        <w:br/>
      </w:r>
      <w:proofErr w:type="spellEnd"/>
    </w:p>
    <w:p>
      <w:pPr>
        <w:pStyle w:val="Normal"/>
        <w:rPr>
          <w:b w:val="1"/>
          <w:bCs w:val="1"/>
        </w:rPr>
      </w:pPr>
      <w:r w:rsidR="250AE766">
        <w:rPr>
          <w:b w:val="0"/>
          <w:bCs w:val="0"/>
        </w:rPr>
        <w:t>(ingezonden 13 maart 2025)</w:t>
        <w:br/>
      </w:r>
    </w:p>
    <w:p>
      <w:r>
        <w:t xml:space="preserve">Vragen van het lid Mutluer (GroenLinks-PvdA) aan de minister van Justitie en Veiligheid over de onafhankelijkheid van de beoordeling van politiegeweld in Nederland</w:t>
      </w:r>
      <w:r>
        <w:br/>
      </w:r>
    </w:p>
    <w:p>
      <w:r>
        <w:t xml:space="preserve"> </w:t>
      </w:r>
      <w:r>
        <w:br/>
      </w:r>
    </w:p>
    <w:p>
      <w:pPr>
        <w:pStyle w:val="ListParagraph"/>
        <w:numPr>
          <w:ilvl w:val="0"/>
          <w:numId w:val="100471500"/>
        </w:numPr>
        <w:ind w:left="360"/>
      </w:pPr>
      <w:r>
        <w:t>Kent u het bericht 'De beoordeling van politiegeweld in Nederland'? 1)</w:t>
      </w:r>
      <w:r>
        <w:br/>
      </w:r>
    </w:p>
    <w:p>
      <w:pPr>
        <w:pStyle w:val="ListParagraph"/>
        <w:numPr>
          <w:ilvl w:val="0"/>
          <w:numId w:val="100471500"/>
        </w:numPr>
        <w:ind w:left="360"/>
      </w:pPr>
      <w:r>
        <w:t>Deelt u de conclusie van de auteur dat de praktijk van het beoordelen van mogelijk onrechtmatig politiegeweld op onderdelen niet in overeenstemming is met de jurisprudentie van het Europees Hof voor de Rechten van de Mens (EHRM)? Zo ja, op welke onderdelen is daar sprake van en hoe gaat u die praktijk laten verbeteren? Zo nee, waarom deelt u die conclusie niet?</w:t>
      </w:r>
      <w:r>
        <w:br/>
      </w:r>
    </w:p>
    <w:p>
      <w:pPr>
        <w:pStyle w:val="ListParagraph"/>
        <w:numPr>
          <w:ilvl w:val="0"/>
          <w:numId w:val="100471500"/>
        </w:numPr>
        <w:ind w:left="360"/>
      </w:pPr>
      <w:r>
        <w:t>Deelt u de mening van de auteur dat het toetsen van politiegeweld aan de vereisten van proportionaliteit en subsidiariteit aangevuld dient te worden met een toets op het vereiste van absolute (artikel 2 van het Europees Verdrag voor de Rechten van de Mens (EVRM)) of strikte (artikel 3 EVRM) noodzakelijkheid? Zo ja, hoe gaat u zorg dragen dat deze aanvulling plaats gaat vinden? Zo nee, waarom niet? En zo nee, waaruit blijkt dat politie en het Openbaar Ministerie al toetsen of politiegeweld absoluut of strikt noodzakelijk was?</w:t>
      </w:r>
      <w:r>
        <w:br/>
      </w:r>
    </w:p>
    <w:p>
      <w:pPr>
        <w:pStyle w:val="ListParagraph"/>
        <w:numPr>
          <w:ilvl w:val="0"/>
          <w:numId w:val="100471500"/>
        </w:numPr>
        <w:ind w:left="360"/>
      </w:pPr>
      <w:r>
        <w:t>Deelt u de conclusie van de auteur dat onderzoeken van de afdeling Veiligheid, Integriteit en Klachten van de politie naar geweldsgebruik niet onafhankelijk zijn omdat er sprake is “van hiërarchie en institutionele verbanden tussen de mensen die het geweld gebruikten en de mensen die het geweld beoordelen”? Zo ja, hoe gaat u bewerkstelligen dat dit onderzoek wel onafhankelijk wordt? Zo nee, waarom deelt u die conclusie niet?</w:t>
      </w:r>
      <w:r>
        <w:br/>
      </w:r>
    </w:p>
    <w:p>
      <w:r>
        <w:t xml:space="preserve"> </w:t>
      </w:r>
      <w:r>
        <w:br/>
      </w:r>
    </w:p>
    <w:p>
      <w:r>
        <w:t xml:space="preserve">1) Nederlands Juristenblad, 'De beoordeling van politiegeweld in Nederland', 2025/480.</w:t>
      </w:r>
      <w:r>
        <w:br/>
      </w:r>
    </w:p>
    <w:p>
      <w:r>
        <w:t xml:space="preserve"> </w:t>
      </w:r>
      <w:r>
        <w:br/>
      </w:r>
    </w:p>
    <w:p>
      <w:r>
        <w:t xml:space="preserve">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