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2025Z04755</w:t>
        <w:br/>
      </w:r>
      <w:proofErr w:type="spellEnd"/>
    </w:p>
    <w:p>
      <w:pPr>
        <w:pStyle w:val="Normal"/>
        <w:rPr>
          <w:b w:val="1"/>
          <w:bCs w:val="1"/>
        </w:rPr>
      </w:pPr>
      <w:r w:rsidR="250AE766">
        <w:rPr>
          <w:b w:val="0"/>
          <w:bCs w:val="0"/>
        </w:rPr>
        <w:t>(ingezonden 14 maart 2025)</w:t>
        <w:br/>
      </w:r>
    </w:p>
    <w:p>
      <w:r>
        <w:t xml:space="preserve">Vragen van het lid Ceder (ChristenUnie) aan de staatssecretaris van Justitie en Veiligheid over de uitspraak van het College voor de Rechten van de Mens: discriminatie vanwege medische redenen bij onder bewind gestelde klant.</w:t>
      </w:r>
      <w:r>
        <w:br/>
      </w:r>
    </w:p>
    <w:p>
      <w:pPr>
        <w:pStyle w:val="ListParagraph"/>
        <w:numPr>
          <w:ilvl w:val="0"/>
          <w:numId w:val="100471570"/>
        </w:numPr>
        <w:ind w:left="360"/>
      </w:pPr>
      <w:r>
        <w:t>Heeft u kennisgenomen van de uitspraak van het College voor de Rechten van de Mens (met oordeelnummer 2024-69)? 1)</w:t>
      </w:r>
      <w:r>
        <w:br/>
      </w:r>
    </w:p>
    <w:p>
      <w:pPr>
        <w:pStyle w:val="ListParagraph"/>
        <w:numPr>
          <w:ilvl w:val="0"/>
          <w:numId w:val="100471570"/>
        </w:numPr>
        <w:ind w:left="360"/>
      </w:pPr>
      <w:r>
        <w:t>Wat is uw visie op het oordeel van het College voor de Rechten van de Mens waarin wordt gesteld dat Coolblue Energie discrimineert vanwege medische redenen en verboden onderscheidt maakt door een onder bewind gestelde klant een borg te vragen?</w:t>
      </w:r>
      <w:r>
        <w:br/>
      </w:r>
    </w:p>
    <w:p>
      <w:pPr>
        <w:pStyle w:val="ListParagraph"/>
        <w:numPr>
          <w:ilvl w:val="0"/>
          <w:numId w:val="100471570"/>
        </w:numPr>
        <w:ind w:left="360"/>
      </w:pPr>
      <w:r>
        <w:t>Hoe beoordeelt u het gebruik van het bewindsregister door kredietonderzoekers? En heeft u zicht op in welke mate dit gebeurt?</w:t>
      </w:r>
      <w:r>
        <w:br/>
      </w:r>
    </w:p>
    <w:p>
      <w:pPr>
        <w:pStyle w:val="ListParagraph"/>
        <w:numPr>
          <w:ilvl w:val="0"/>
          <w:numId w:val="100471570"/>
        </w:numPr>
        <w:ind w:left="360"/>
      </w:pPr>
      <w:r>
        <w:t>In hoeverre heeft u kennisgenomen van soortgelijke situaties waar barrières worden opgeworpen voor personen onder bewind in het afsluiten van energie-, huur-, telecom- en/ of gelijksoortige contracten?</w:t>
      </w:r>
      <w:r>
        <w:br/>
      </w:r>
    </w:p>
    <w:p>
      <w:pPr>
        <w:pStyle w:val="ListParagraph"/>
        <w:numPr>
          <w:ilvl w:val="0"/>
          <w:numId w:val="100471570"/>
        </w:numPr>
        <w:ind w:left="360"/>
      </w:pPr>
      <w:r>
        <w:t>Is er volgens u sprake van een incidenteel misverstand of schuilt er een structureel probleem achter deze uitspraak van het College voor de Rechten van de Mens?</w:t>
      </w:r>
      <w:r>
        <w:br/>
      </w:r>
    </w:p>
    <w:p>
      <w:pPr>
        <w:pStyle w:val="ListParagraph"/>
        <w:numPr>
          <w:ilvl w:val="0"/>
          <w:numId w:val="100471570"/>
        </w:numPr>
        <w:ind w:left="360"/>
      </w:pPr>
      <w:r>
        <w:t>Hoe beoordeelt u de stelling dat het aanvaarden van hulp bij geldzaken door een bewindvoerder juist zekerheden moet bieden en dit daarmee geen risico is voor een verkopende partij?</w:t>
      </w:r>
      <w:r>
        <w:br/>
      </w:r>
    </w:p>
    <w:p>
      <w:pPr>
        <w:pStyle w:val="ListParagraph"/>
        <w:numPr>
          <w:ilvl w:val="0"/>
          <w:numId w:val="100471570"/>
        </w:numPr>
        <w:ind w:left="360"/>
      </w:pPr>
      <w:r>
        <w:t>Onderschrijft u dat mensen onder bewind, waarbij veelal sprake is van lichamelijke en/of geestelijke toestand, beschermend dienen te worden tegen discriminerende factoren waardoor zij financieel nadeel ondervinden? Zo ja, welke beleidsstukken blijkt dat uit? Zo nee, waarom niet?</w:t>
      </w:r>
      <w:r>
        <w:br/>
      </w:r>
    </w:p>
    <w:p>
      <w:pPr>
        <w:pStyle w:val="ListParagraph"/>
        <w:numPr>
          <w:ilvl w:val="0"/>
          <w:numId w:val="100471570"/>
        </w:numPr>
        <w:ind w:left="360"/>
      </w:pPr>
      <w:r>
        <w:t>Welke rol heeft de Autoriteit Persoonsgegevens in deze kwestie ten aanzien van persoonsgegevens?</w:t>
      </w:r>
      <w:r>
        <w:br/>
      </w:r>
      <w:r>
        <w:t>
	 </w:t>
      </w:r>
      <w:r>
        <w:br/>
      </w:r>
    </w:p>
    <w:p>
      <w:r>
        <w:t xml:space="preserve"> </w:t>
      </w:r>
      <w:r>
        <w:br/>
      </w:r>
    </w:p>
    <w:p>
      <w:r>
        <w:t xml:space="preserve">1) College voor de Rechten van de Mens, 13 augustus 2025, Oordeelnummer 2024-69 (https://oordelen.mensenrechten.nl/oordeel/2024-69).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