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442F82E" w14:textId="77777777">
        <w:tc>
          <w:tcPr>
            <w:tcW w:w="6379" w:type="dxa"/>
            <w:gridSpan w:val="2"/>
            <w:tcBorders>
              <w:top w:val="nil"/>
              <w:left w:val="nil"/>
              <w:bottom w:val="nil"/>
              <w:right w:val="nil"/>
            </w:tcBorders>
            <w:vAlign w:val="center"/>
          </w:tcPr>
          <w:p w:rsidR="004330ED" w:rsidP="00EA1CE4" w:rsidRDefault="004330ED" w14:paraId="1809366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479807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D37FE8C" w14:textId="77777777">
        <w:trPr>
          <w:cantSplit/>
        </w:trPr>
        <w:tc>
          <w:tcPr>
            <w:tcW w:w="10348" w:type="dxa"/>
            <w:gridSpan w:val="3"/>
            <w:tcBorders>
              <w:top w:val="single" w:color="auto" w:sz="4" w:space="0"/>
              <w:left w:val="nil"/>
              <w:bottom w:val="nil"/>
              <w:right w:val="nil"/>
            </w:tcBorders>
          </w:tcPr>
          <w:p w:rsidR="004330ED" w:rsidP="004A1E29" w:rsidRDefault="004330ED" w14:paraId="0837BC1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DEFCC8" w14:textId="77777777">
        <w:trPr>
          <w:cantSplit/>
        </w:trPr>
        <w:tc>
          <w:tcPr>
            <w:tcW w:w="10348" w:type="dxa"/>
            <w:gridSpan w:val="3"/>
            <w:tcBorders>
              <w:top w:val="nil"/>
              <w:left w:val="nil"/>
              <w:bottom w:val="nil"/>
              <w:right w:val="nil"/>
            </w:tcBorders>
          </w:tcPr>
          <w:p w:rsidR="004330ED" w:rsidP="00BF623B" w:rsidRDefault="004330ED" w14:paraId="482D172D" w14:textId="77777777">
            <w:pPr>
              <w:pStyle w:val="Amendement"/>
              <w:tabs>
                <w:tab w:val="clear" w:pos="3310"/>
                <w:tab w:val="clear" w:pos="3600"/>
              </w:tabs>
              <w:rPr>
                <w:rFonts w:ascii="Times New Roman" w:hAnsi="Times New Roman"/>
                <w:b w:val="0"/>
              </w:rPr>
            </w:pPr>
          </w:p>
        </w:tc>
      </w:tr>
      <w:tr w:rsidR="004330ED" w:rsidTr="00EA1CE4" w14:paraId="4670DF91" w14:textId="77777777">
        <w:trPr>
          <w:cantSplit/>
        </w:trPr>
        <w:tc>
          <w:tcPr>
            <w:tcW w:w="10348" w:type="dxa"/>
            <w:gridSpan w:val="3"/>
            <w:tcBorders>
              <w:top w:val="nil"/>
              <w:left w:val="nil"/>
              <w:bottom w:val="single" w:color="auto" w:sz="4" w:space="0"/>
              <w:right w:val="nil"/>
            </w:tcBorders>
          </w:tcPr>
          <w:p w:rsidR="004330ED" w:rsidP="00BF623B" w:rsidRDefault="004330ED" w14:paraId="7994398D" w14:textId="77777777">
            <w:pPr>
              <w:pStyle w:val="Amendement"/>
              <w:tabs>
                <w:tab w:val="clear" w:pos="3310"/>
                <w:tab w:val="clear" w:pos="3600"/>
              </w:tabs>
              <w:rPr>
                <w:rFonts w:ascii="Times New Roman" w:hAnsi="Times New Roman"/>
              </w:rPr>
            </w:pPr>
          </w:p>
        </w:tc>
      </w:tr>
      <w:tr w:rsidR="004330ED" w:rsidTr="00EA1CE4" w14:paraId="366236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33D959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C9FB7FD" w14:textId="77777777">
            <w:pPr>
              <w:suppressAutoHyphens/>
              <w:ind w:left="-70"/>
              <w:rPr>
                <w:b/>
              </w:rPr>
            </w:pPr>
          </w:p>
        </w:tc>
      </w:tr>
      <w:tr w:rsidR="003C21AC" w:rsidTr="00EA1CE4" w14:paraId="6DFB5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67DFE" w14:paraId="70CC2BE7" w14:textId="17828124">
            <w:pPr>
              <w:pStyle w:val="Amendement"/>
              <w:tabs>
                <w:tab w:val="clear" w:pos="3310"/>
                <w:tab w:val="clear" w:pos="3600"/>
              </w:tabs>
              <w:rPr>
                <w:rFonts w:ascii="Times New Roman" w:hAnsi="Times New Roman"/>
              </w:rPr>
            </w:pPr>
            <w:r>
              <w:rPr>
                <w:rFonts w:ascii="Times New Roman" w:hAnsi="Times New Roman"/>
              </w:rPr>
              <w:t>36 516</w:t>
            </w:r>
          </w:p>
        </w:tc>
        <w:tc>
          <w:tcPr>
            <w:tcW w:w="7371" w:type="dxa"/>
            <w:gridSpan w:val="2"/>
          </w:tcPr>
          <w:p w:rsidRPr="00767DFE" w:rsidR="003C21AC" w:rsidP="00767DFE" w:rsidRDefault="00767DFE" w14:paraId="63BD3DDE" w14:textId="4B070AB8">
            <w:pPr>
              <w:rPr>
                <w:b/>
                <w:bCs/>
                <w:szCs w:val="24"/>
              </w:rPr>
            </w:pPr>
            <w:r w:rsidRPr="00767DFE">
              <w:rPr>
                <w:b/>
                <w:bCs/>
                <w:szCs w:val="24"/>
              </w:rPr>
              <w:t>Wijziging van de Wet veiligheid en kwaliteit lichaamsmateriaal, de Wet op de orgaandonatie en enkele andere wetten in verband met ontwikkelingen in de lichaamsmateriaaldonatiepraktijk (Wet actualisering lichaamsmateriaalwetgeving)</w:t>
            </w:r>
          </w:p>
        </w:tc>
      </w:tr>
      <w:tr w:rsidR="003C21AC" w:rsidTr="00EA1CE4" w14:paraId="125F6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6D6FF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46E3121" w14:textId="77777777">
            <w:pPr>
              <w:pStyle w:val="Amendement"/>
              <w:tabs>
                <w:tab w:val="clear" w:pos="3310"/>
                <w:tab w:val="clear" w:pos="3600"/>
              </w:tabs>
              <w:ind w:left="-70"/>
              <w:rPr>
                <w:rFonts w:ascii="Times New Roman" w:hAnsi="Times New Roman"/>
              </w:rPr>
            </w:pPr>
          </w:p>
        </w:tc>
      </w:tr>
      <w:tr w:rsidR="003C21AC" w:rsidTr="00EA1CE4" w14:paraId="5E8443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121C32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747F4BA" w14:textId="77777777">
            <w:pPr>
              <w:pStyle w:val="Amendement"/>
              <w:tabs>
                <w:tab w:val="clear" w:pos="3310"/>
                <w:tab w:val="clear" w:pos="3600"/>
              </w:tabs>
              <w:ind w:left="-70"/>
              <w:rPr>
                <w:rFonts w:ascii="Times New Roman" w:hAnsi="Times New Roman"/>
              </w:rPr>
            </w:pPr>
          </w:p>
        </w:tc>
      </w:tr>
      <w:tr w:rsidR="003C21AC" w:rsidTr="00EA1CE4" w14:paraId="058B10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31803D3" w14:textId="3737E19F">
            <w:pPr>
              <w:pStyle w:val="Amendement"/>
              <w:tabs>
                <w:tab w:val="clear" w:pos="3310"/>
                <w:tab w:val="clear" w:pos="3600"/>
              </w:tabs>
              <w:rPr>
                <w:rFonts w:ascii="Times New Roman" w:hAnsi="Times New Roman"/>
              </w:rPr>
            </w:pPr>
            <w:r w:rsidRPr="00C035D4">
              <w:rPr>
                <w:rFonts w:ascii="Times New Roman" w:hAnsi="Times New Roman"/>
              </w:rPr>
              <w:t xml:space="preserve">Nr. </w:t>
            </w:r>
            <w:r w:rsidR="00215FFD">
              <w:rPr>
                <w:rFonts w:ascii="Times New Roman" w:hAnsi="Times New Roman"/>
                <w:caps/>
              </w:rPr>
              <w:t>14</w:t>
            </w:r>
          </w:p>
        </w:tc>
        <w:tc>
          <w:tcPr>
            <w:tcW w:w="7371" w:type="dxa"/>
            <w:gridSpan w:val="2"/>
          </w:tcPr>
          <w:p w:rsidRPr="00C035D4" w:rsidR="003C21AC" w:rsidP="006E0971" w:rsidRDefault="003C21AC" w14:paraId="1B57775E" w14:textId="6CEBDE0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E05B2">
              <w:rPr>
                <w:rFonts w:ascii="Times New Roman" w:hAnsi="Times New Roman"/>
                <w:caps/>
              </w:rPr>
              <w:t>de leden</w:t>
            </w:r>
            <w:r w:rsidRPr="00C035D4">
              <w:rPr>
                <w:rFonts w:ascii="Times New Roman" w:hAnsi="Times New Roman"/>
                <w:caps/>
              </w:rPr>
              <w:t xml:space="preserve"> </w:t>
            </w:r>
            <w:r w:rsidR="003506B4">
              <w:rPr>
                <w:rFonts w:ascii="Times New Roman" w:hAnsi="Times New Roman"/>
                <w:caps/>
              </w:rPr>
              <w:t>slagt-tichelman</w:t>
            </w:r>
            <w:r w:rsidR="005E05B2">
              <w:rPr>
                <w:rFonts w:ascii="Times New Roman" w:hAnsi="Times New Roman"/>
                <w:caps/>
              </w:rPr>
              <w:t xml:space="preserve"> en white</w:t>
            </w:r>
          </w:p>
        </w:tc>
      </w:tr>
      <w:tr w:rsidR="003C21AC" w:rsidTr="00EA1CE4" w14:paraId="55FD41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2F50C0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DA97C5" w14:textId="622D3E1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15FFD">
              <w:rPr>
                <w:rFonts w:ascii="Times New Roman" w:hAnsi="Times New Roman"/>
                <w:b w:val="0"/>
              </w:rPr>
              <w:t>14 maart 2025</w:t>
            </w:r>
          </w:p>
        </w:tc>
      </w:tr>
      <w:tr w:rsidR="00B01BA6" w:rsidTr="00EA1CE4" w14:paraId="20AF53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FD02CC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052B9D1" w14:textId="77777777">
            <w:pPr>
              <w:pStyle w:val="Amendement"/>
              <w:tabs>
                <w:tab w:val="clear" w:pos="3310"/>
                <w:tab w:val="clear" w:pos="3600"/>
              </w:tabs>
              <w:ind w:left="-70"/>
              <w:rPr>
                <w:rFonts w:ascii="Times New Roman" w:hAnsi="Times New Roman"/>
                <w:b w:val="0"/>
              </w:rPr>
            </w:pPr>
          </w:p>
        </w:tc>
      </w:tr>
      <w:tr w:rsidRPr="00EA69AC" w:rsidR="00B01BA6" w:rsidTr="00EA1CE4" w14:paraId="2FCB6E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12627A4" w14:textId="5AA508DA">
            <w:pPr>
              <w:ind w:firstLine="284"/>
            </w:pPr>
            <w:r w:rsidRPr="00EA69AC">
              <w:t>De ondergetekende</w:t>
            </w:r>
            <w:r w:rsidR="005E05B2">
              <w:t>n</w:t>
            </w:r>
            <w:r w:rsidRPr="00EA69AC">
              <w:t xml:space="preserve"> stel</w:t>
            </w:r>
            <w:r w:rsidR="005E05B2">
              <w:t>len</w:t>
            </w:r>
            <w:r w:rsidRPr="00EA69AC">
              <w:t xml:space="preserve"> het volgende amendement voor:</w:t>
            </w:r>
          </w:p>
        </w:tc>
      </w:tr>
    </w:tbl>
    <w:p w:rsidRPr="00EA69AC" w:rsidR="004330ED" w:rsidP="00D774B3" w:rsidRDefault="004330ED" w14:paraId="2A481BBF" w14:textId="77777777"/>
    <w:p w:rsidR="003E273A" w:rsidP="003E273A" w:rsidRDefault="003E273A" w14:paraId="65F8D7EE" w14:textId="118D8452">
      <w:pPr>
        <w:ind w:firstLine="284"/>
      </w:pPr>
      <w:r>
        <w:t>A</w:t>
      </w:r>
      <w:r w:rsidR="00767DFE">
        <w:t xml:space="preserve">rtikel I, onderdeel J, wordt het voorgestelde artikel 8e </w:t>
      </w:r>
      <w:r>
        <w:t>als volgt gewijzigd:</w:t>
      </w:r>
    </w:p>
    <w:p w:rsidR="003E273A" w:rsidP="00215FFD" w:rsidRDefault="003E273A" w14:paraId="664B8244" w14:textId="77777777"/>
    <w:p w:rsidR="003E273A" w:rsidP="00215FFD" w:rsidRDefault="003E273A" w14:paraId="158806CF" w14:textId="51FB09D2">
      <w:pPr>
        <w:ind w:firstLine="284"/>
      </w:pPr>
      <w:r>
        <w:t>1. Na het tweede lid wordt een lid ingevoegd, luidende:</w:t>
      </w:r>
    </w:p>
    <w:p w:rsidR="003E273A" w:rsidP="00215FFD" w:rsidRDefault="003E273A" w14:paraId="756D4B6D" w14:textId="0276EBFE">
      <w:pPr>
        <w:ind w:firstLine="284"/>
      </w:pPr>
      <w:r>
        <w:t xml:space="preserve">2a. </w:t>
      </w:r>
      <w:r w:rsidRPr="003E273A">
        <w:t>Bij het meldpunt doen zorgverleners melding van een transplantatie van een orgaan bij een persoon, die ingezetene is van het openbare lichaam Bonaire, Sint Eustatius of Saba, indien deze transplantatie heeft plaatsgevonden buiten het openbare lichaam Bonaire, Sint Eustatius of Saba. De zorgverlener verstrekt daarbij de bij of krachtens algemene maatregel van bestuur bepaalde persoonsgegevens, waaronder gegevens over de gezondheid, die noodzakelijk zijn met het oog op het in het eerste lid genoemde doel.</w:t>
      </w:r>
    </w:p>
    <w:p w:rsidR="003E273A" w:rsidP="00215FFD" w:rsidRDefault="003E273A" w14:paraId="49275B9B" w14:textId="77777777"/>
    <w:p w:rsidR="003E273A" w:rsidP="003E273A" w:rsidRDefault="003E273A" w14:paraId="18650F5A" w14:textId="2E8C2284">
      <w:pPr>
        <w:ind w:firstLine="284"/>
      </w:pPr>
      <w:r>
        <w:t>2. In het derde lid wordt na “tweede lid” ingevoegd “en lid 2a”.</w:t>
      </w:r>
    </w:p>
    <w:p w:rsidR="003E273A" w:rsidP="003E273A" w:rsidRDefault="003E273A" w14:paraId="1DACD71E" w14:textId="77777777">
      <w:pPr>
        <w:ind w:firstLine="284"/>
      </w:pPr>
    </w:p>
    <w:p w:rsidR="003E273A" w:rsidP="003E273A" w:rsidRDefault="003E273A" w14:paraId="74E8DC40" w14:textId="4C66960F">
      <w:pPr>
        <w:ind w:firstLine="284"/>
      </w:pPr>
      <w:r>
        <w:t>3. Er wordt een lid toegevoegd, luidende:</w:t>
      </w:r>
    </w:p>
    <w:p w:rsidRPr="003E273A" w:rsidR="003E273A" w:rsidP="003E273A" w:rsidRDefault="003E273A" w14:paraId="45F8C47C" w14:textId="77777777">
      <w:pPr>
        <w:ind w:firstLine="284"/>
      </w:pPr>
      <w:r>
        <w:t xml:space="preserve">4. </w:t>
      </w:r>
      <w:r w:rsidRPr="003E273A">
        <w:t>Dit artikel, met uitzondering van het tweede lid, is mede van toepassing in de openbare lichamen Bonaire, Sint Eustatius en Saba.</w:t>
      </w:r>
    </w:p>
    <w:p w:rsidR="005F6676" w:rsidP="00EA1CE4" w:rsidRDefault="005F6676" w14:paraId="0BC26FDC" w14:textId="77777777">
      <w:pPr>
        <w:rPr>
          <w:b/>
        </w:rPr>
      </w:pPr>
    </w:p>
    <w:p w:rsidRPr="00EA69AC" w:rsidR="003C21AC" w:rsidP="00EA1CE4" w:rsidRDefault="003C21AC" w14:paraId="0FB32661" w14:textId="6E4C9A25">
      <w:pPr>
        <w:rPr>
          <w:b/>
        </w:rPr>
      </w:pPr>
      <w:r w:rsidRPr="00EA69AC">
        <w:rPr>
          <w:b/>
        </w:rPr>
        <w:t>Toelichting</w:t>
      </w:r>
    </w:p>
    <w:p w:rsidRPr="00EA69AC" w:rsidR="003C21AC" w:rsidP="00BF623B" w:rsidRDefault="003C21AC" w14:paraId="66D40EE8" w14:textId="77777777"/>
    <w:p w:rsidRPr="00767DFE" w:rsidR="00767DFE" w:rsidP="00767DFE" w:rsidRDefault="00767DFE" w14:paraId="334CDFFE" w14:textId="77777777">
      <w:r w:rsidRPr="00767DFE">
        <w:t xml:space="preserve">Het onderhavige wetsvoorstel behelst enkele wijzigingen met betrekking tot veiligheidswaarborgen van zowel donoren als patiënten en het tegengaan van illegale handel. Het wetsvoorstel ziet toe op de inrichting van het meldpunt orgaanhandel, welke als doel heeft om aan de hand van de via het meldpunt verkregen gegevens beleid te kunnen vormen gericht op het tegengaan van illegale orgaanhandel. Het meldpunt zal gegevens verwerken over internationaal reisgedrag van ontvangers met het oog op het ondergaan van een orgaantransplantatie. Door het verzamelen en internationaal delen van gegevens kan meer zicht worden verkregen op met orgaantransplantaties verband houdende reisbewegingen en kan beleidsmatig beter gestuurd worden op het tegengaan van illegale orgaanhandel. </w:t>
      </w:r>
    </w:p>
    <w:p w:rsidRPr="00767DFE" w:rsidR="00767DFE" w:rsidP="00767DFE" w:rsidRDefault="00767DFE" w14:paraId="2739DB35" w14:textId="77777777">
      <w:r w:rsidRPr="00767DFE">
        <w:t xml:space="preserve">Het onderhavige wetsvoorstel zal echter niet van toepassing zijn in Caribisch Nederland en hiermee zal ook het meldpunt niet van toepassing zijn van Caribisch Nederland. De minister van Volksgezondheid, Welzijn en Sport gaf namelijk in het debat over de actualisering van de lichaamsmateriaalwetgeving aan dat de meldplicht alleen geldt op het moment dat inwoners van de BES-eilanden naar Europees Nederland reizen voor lichaamsmateriaal. In Caribisch Nederland zijn er geen weefselbanken en zijn patiënten genoodzaakt om naar andere landen te reizen indien zij dergelijke behandelingen nodig hebben. Daardoor acht het kabinet het ook niet noodzakelijk om een meldpunt op te richten voor Caribisch Nederland. </w:t>
      </w:r>
    </w:p>
    <w:p w:rsidRPr="008467D7" w:rsidR="00E6619B" w:rsidP="00EA1CE4" w:rsidRDefault="00767DFE" w14:paraId="704CD8E8" w14:textId="6074B791">
      <w:r w:rsidRPr="00767DFE">
        <w:t>Er geldt echter het principe van “</w:t>
      </w:r>
      <w:proofErr w:type="spellStart"/>
      <w:r w:rsidRPr="00767DFE">
        <w:t>comply</w:t>
      </w:r>
      <w:proofErr w:type="spellEnd"/>
      <w:r w:rsidRPr="00767DFE">
        <w:t xml:space="preserve"> or </w:t>
      </w:r>
      <w:proofErr w:type="spellStart"/>
      <w:r w:rsidRPr="00767DFE">
        <w:t>explain</w:t>
      </w:r>
      <w:proofErr w:type="spellEnd"/>
      <w:r w:rsidRPr="00767DFE">
        <w:t xml:space="preserve">”. Alle Europees-Nederlandse regelgeving is van toepassing in Caribisch Nederland, tenzij er gronden zijn om dat niet te doen. Inwoners van Caribisch </w:t>
      </w:r>
      <w:r w:rsidRPr="00767DFE">
        <w:lastRenderedPageBreak/>
        <w:t xml:space="preserve">Nederland hebben echter recht op dezelfde bescherming als Europees-Nederlandse inwoners. Gelet op het feit dat inwoners van Caribisch Nederland sowieso naar het buitenland moeten reizen voor een orgaantransplantatie of ander lichaamsmateriaal zijn zij potentieel extra gevoelig voor wanpraktijken en illegale orgaanhandel. Het meldpunt is gericht op het vergroten van de veiligheid van zowel patiënten als donoren: door het niet invoeren van de meldplicht in Caribisch Nederland ontstaat er een gat in de informatie omtrent internationaal reisgedrag van ontvangers met het oog op het ondergaan van een orgaantransplantatie en hiermee verliezen we potentieel ook zicht op een deel van de illegale handel. Inwoners van Caribisch Nederland verdienen echter dezelfde mate van veiligheid als Europees-Nederlandse inwoners. </w:t>
      </w:r>
    </w:p>
    <w:p w:rsidRPr="00EA69AC" w:rsidR="005B1DCC" w:rsidP="00BF623B" w:rsidRDefault="005B1DCC" w14:paraId="4F2A3B6F" w14:textId="77777777"/>
    <w:p w:rsidR="00B4708A" w:rsidP="00EA1CE4" w:rsidRDefault="00767DFE" w14:paraId="2236F49B" w14:textId="59F37A05">
      <w:r>
        <w:t>Slagt-Tichelman</w:t>
      </w:r>
    </w:p>
    <w:p w:rsidRPr="00EA69AC" w:rsidR="005E05B2" w:rsidP="00EA1CE4" w:rsidRDefault="005E05B2" w14:paraId="36ED82A6" w14:textId="44DA7FAB">
      <w:r>
        <w:t>White</w:t>
      </w:r>
    </w:p>
    <w:sectPr w:rsidRPr="00EA69AC" w:rsidR="005E05B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80C6" w14:textId="77777777" w:rsidR="0078718A" w:rsidRDefault="0078718A">
      <w:pPr>
        <w:spacing w:line="20" w:lineRule="exact"/>
      </w:pPr>
    </w:p>
  </w:endnote>
  <w:endnote w:type="continuationSeparator" w:id="0">
    <w:p w14:paraId="7140D54C" w14:textId="77777777" w:rsidR="0078718A" w:rsidRDefault="0078718A">
      <w:pPr>
        <w:pStyle w:val="Amendement"/>
      </w:pPr>
      <w:r>
        <w:rPr>
          <w:b w:val="0"/>
        </w:rPr>
        <w:t xml:space="preserve"> </w:t>
      </w:r>
    </w:p>
  </w:endnote>
  <w:endnote w:type="continuationNotice" w:id="1">
    <w:p w14:paraId="44F39BF8" w14:textId="77777777" w:rsidR="0078718A" w:rsidRDefault="007871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F140" w14:textId="77777777" w:rsidR="0078718A" w:rsidRDefault="0078718A">
      <w:pPr>
        <w:pStyle w:val="Amendement"/>
      </w:pPr>
      <w:r>
        <w:rPr>
          <w:b w:val="0"/>
        </w:rPr>
        <w:separator/>
      </w:r>
    </w:p>
  </w:footnote>
  <w:footnote w:type="continuationSeparator" w:id="0">
    <w:p w14:paraId="768A44C8" w14:textId="77777777" w:rsidR="0078718A" w:rsidRDefault="00787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FE"/>
    <w:rsid w:val="0007471A"/>
    <w:rsid w:val="000D17BF"/>
    <w:rsid w:val="00157CAF"/>
    <w:rsid w:val="001656EE"/>
    <w:rsid w:val="0016653D"/>
    <w:rsid w:val="001D56AF"/>
    <w:rsid w:val="001E0E21"/>
    <w:rsid w:val="001E58DD"/>
    <w:rsid w:val="00212E0A"/>
    <w:rsid w:val="002153B0"/>
    <w:rsid w:val="00215FFD"/>
    <w:rsid w:val="0021777F"/>
    <w:rsid w:val="00241DD0"/>
    <w:rsid w:val="002469B8"/>
    <w:rsid w:val="00292FF5"/>
    <w:rsid w:val="002A0713"/>
    <w:rsid w:val="002B21F0"/>
    <w:rsid w:val="003506B4"/>
    <w:rsid w:val="00393C23"/>
    <w:rsid w:val="003C21AC"/>
    <w:rsid w:val="003C5218"/>
    <w:rsid w:val="003C6D7C"/>
    <w:rsid w:val="003C7876"/>
    <w:rsid w:val="003E2308"/>
    <w:rsid w:val="003E273A"/>
    <w:rsid w:val="003E2F98"/>
    <w:rsid w:val="0042574B"/>
    <w:rsid w:val="004330ED"/>
    <w:rsid w:val="00481C91"/>
    <w:rsid w:val="004911E3"/>
    <w:rsid w:val="00497D57"/>
    <w:rsid w:val="004A1E29"/>
    <w:rsid w:val="004A7DD4"/>
    <w:rsid w:val="004B50D8"/>
    <w:rsid w:val="004B5B90"/>
    <w:rsid w:val="00501109"/>
    <w:rsid w:val="005622D6"/>
    <w:rsid w:val="005703C9"/>
    <w:rsid w:val="00597703"/>
    <w:rsid w:val="005A6097"/>
    <w:rsid w:val="005B1DCC"/>
    <w:rsid w:val="005B7323"/>
    <w:rsid w:val="005C25B9"/>
    <w:rsid w:val="005E05B2"/>
    <w:rsid w:val="005F6676"/>
    <w:rsid w:val="00614095"/>
    <w:rsid w:val="006267E6"/>
    <w:rsid w:val="006558D2"/>
    <w:rsid w:val="00662A4E"/>
    <w:rsid w:val="00672D25"/>
    <w:rsid w:val="006738BC"/>
    <w:rsid w:val="006D3E69"/>
    <w:rsid w:val="006E0971"/>
    <w:rsid w:val="00767DFE"/>
    <w:rsid w:val="007709F6"/>
    <w:rsid w:val="00783215"/>
    <w:rsid w:val="0078718A"/>
    <w:rsid w:val="00794020"/>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24B76"/>
    <w:rsid w:val="00A53203"/>
    <w:rsid w:val="00A772EB"/>
    <w:rsid w:val="00B01BA6"/>
    <w:rsid w:val="00B4708A"/>
    <w:rsid w:val="00B838A3"/>
    <w:rsid w:val="00BD3BC9"/>
    <w:rsid w:val="00BF623B"/>
    <w:rsid w:val="00C035D4"/>
    <w:rsid w:val="00C679BF"/>
    <w:rsid w:val="00C81BBD"/>
    <w:rsid w:val="00CD3132"/>
    <w:rsid w:val="00CE27CD"/>
    <w:rsid w:val="00D01A4E"/>
    <w:rsid w:val="00D134F3"/>
    <w:rsid w:val="00D47D01"/>
    <w:rsid w:val="00D774B3"/>
    <w:rsid w:val="00DD35A5"/>
    <w:rsid w:val="00DE2948"/>
    <w:rsid w:val="00DF68BE"/>
    <w:rsid w:val="00DF712A"/>
    <w:rsid w:val="00E25DF4"/>
    <w:rsid w:val="00E3254A"/>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372A4"/>
  <w15:docId w15:val="{BECDC70B-908C-4952-8820-DA874561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3506B4"/>
    <w:rPr>
      <w:sz w:val="16"/>
      <w:szCs w:val="16"/>
    </w:rPr>
  </w:style>
  <w:style w:type="paragraph" w:styleId="Tekstopmerking">
    <w:name w:val="annotation text"/>
    <w:basedOn w:val="Standaard"/>
    <w:link w:val="TekstopmerkingChar"/>
    <w:unhideWhenUsed/>
    <w:rsid w:val="003506B4"/>
    <w:rPr>
      <w:sz w:val="20"/>
    </w:rPr>
  </w:style>
  <w:style w:type="character" w:customStyle="1" w:styleId="TekstopmerkingChar">
    <w:name w:val="Tekst opmerking Char"/>
    <w:basedOn w:val="Standaardalinea-lettertype"/>
    <w:link w:val="Tekstopmerking"/>
    <w:rsid w:val="003506B4"/>
  </w:style>
  <w:style w:type="paragraph" w:styleId="Onderwerpvanopmerking">
    <w:name w:val="annotation subject"/>
    <w:basedOn w:val="Tekstopmerking"/>
    <w:next w:val="Tekstopmerking"/>
    <w:link w:val="OnderwerpvanopmerkingChar"/>
    <w:semiHidden/>
    <w:unhideWhenUsed/>
    <w:rsid w:val="003506B4"/>
    <w:rPr>
      <w:b/>
      <w:bCs/>
    </w:rPr>
  </w:style>
  <w:style w:type="character" w:customStyle="1" w:styleId="OnderwerpvanopmerkingChar">
    <w:name w:val="Onderwerp van opmerking Char"/>
    <w:basedOn w:val="TekstopmerkingChar"/>
    <w:link w:val="Onderwerpvanopmerking"/>
    <w:semiHidden/>
    <w:rsid w:val="003506B4"/>
    <w:rPr>
      <w:b/>
      <w:bCs/>
    </w:rPr>
  </w:style>
  <w:style w:type="paragraph" w:styleId="Revisie">
    <w:name w:val="Revision"/>
    <w:hidden/>
    <w:uiPriority w:val="99"/>
    <w:semiHidden/>
    <w:rsid w:val="003E273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553</ap:Words>
  <ap:Characters>3336</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2025-03-14T12:54:00.0000000Z</dcterms:created>
  <dcterms:modified xsi:type="dcterms:W3CDTF">2025-03-14T12:54:00.0000000Z</dcterms:modified>
  <dc:description>------------------------</dc:description>
  <dc:subject/>
  <keywords/>
  <version/>
  <category/>
</coreProperties>
</file>