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5C30297" w14:textId="77777777">
        <w:trPr>
          <w:cantSplit/>
        </w:trPr>
        <w:tc>
          <w:tcPr>
            <w:tcW w:w="9142" w:type="dxa"/>
            <w:gridSpan w:val="2"/>
            <w:tcBorders>
              <w:top w:val="nil"/>
              <w:left w:val="nil"/>
              <w:bottom w:val="nil"/>
              <w:right w:val="nil"/>
            </w:tcBorders>
          </w:tcPr>
          <w:p w:rsidRPr="002168F4" w:rsidR="00CB3578" w:rsidRDefault="00CB3578" w14:paraId="7E030AD1" w14:textId="77777777">
            <w:pPr>
              <w:pStyle w:val="Amendement"/>
              <w:jc w:val="right"/>
              <w:rPr>
                <w:rFonts w:ascii="Times New Roman" w:hAnsi="Times New Roman" w:cs="Times New Roman"/>
              </w:rPr>
            </w:pPr>
          </w:p>
        </w:tc>
      </w:tr>
      <w:tr w:rsidRPr="002168F4" w:rsidR="00CB3578" w:rsidTr="00A11E73" w14:paraId="1171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472E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D76CB0" w14:textId="77777777">
            <w:pPr>
              <w:tabs>
                <w:tab w:val="left" w:pos="-1440"/>
                <w:tab w:val="left" w:pos="-720"/>
              </w:tabs>
              <w:suppressAutoHyphens/>
              <w:rPr>
                <w:rFonts w:ascii="Times New Roman" w:hAnsi="Times New Roman"/>
                <w:b/>
                <w:bCs/>
              </w:rPr>
            </w:pPr>
          </w:p>
        </w:tc>
      </w:tr>
      <w:tr w:rsidRPr="002168F4" w:rsidR="002A727C" w:rsidTr="00A11E73" w14:paraId="5E018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D27241" w14:paraId="409942DB" w14:textId="7D30500C">
            <w:pPr>
              <w:rPr>
                <w:rFonts w:ascii="Times New Roman" w:hAnsi="Times New Roman"/>
                <w:b/>
                <w:sz w:val="24"/>
              </w:rPr>
            </w:pPr>
            <w:r>
              <w:rPr>
                <w:rFonts w:ascii="Times New Roman" w:hAnsi="Times New Roman"/>
                <w:b/>
                <w:sz w:val="24"/>
              </w:rPr>
              <w:t>36 706</w:t>
            </w:r>
          </w:p>
        </w:tc>
        <w:tc>
          <w:tcPr>
            <w:tcW w:w="6590" w:type="dxa"/>
            <w:tcBorders>
              <w:top w:val="nil"/>
              <w:left w:val="nil"/>
              <w:bottom w:val="nil"/>
              <w:right w:val="nil"/>
            </w:tcBorders>
          </w:tcPr>
          <w:p w:rsidRPr="00D27241" w:rsidR="002A727C" w:rsidP="000D5BC4" w:rsidRDefault="00D27241" w14:paraId="52A6A47F" w14:textId="108026F0">
            <w:pPr>
              <w:rPr>
                <w:rFonts w:ascii="Times New Roman" w:hAnsi="Times New Roman"/>
                <w:b/>
                <w:bCs/>
                <w:sz w:val="24"/>
              </w:rPr>
            </w:pPr>
            <w:r w:rsidRPr="00D27241">
              <w:rPr>
                <w:rFonts w:ascii="Times New Roman" w:hAnsi="Times New Roman"/>
                <w:b/>
                <w:bCs/>
                <w:sz w:val="24"/>
              </w:rPr>
              <w:t>Wijziging van de Wet inkomstenbelasting 2001 om een tegenbewijsregeling te introduceren bij het bepalen van het belastbare inkomen uit sparen en beleggen (Wet tegenbewijsregeling box 3)</w:t>
            </w:r>
          </w:p>
        </w:tc>
      </w:tr>
      <w:tr w:rsidRPr="002168F4" w:rsidR="00CB3578" w:rsidTr="00A11E73" w14:paraId="47234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95C1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246429" w14:textId="77777777">
            <w:pPr>
              <w:pStyle w:val="Amendement"/>
              <w:rPr>
                <w:rFonts w:ascii="Times New Roman" w:hAnsi="Times New Roman" w:cs="Times New Roman"/>
              </w:rPr>
            </w:pPr>
          </w:p>
        </w:tc>
      </w:tr>
      <w:tr w:rsidRPr="002168F4" w:rsidR="00CB3578" w:rsidTr="00A11E73" w14:paraId="12EA1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A2D9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810D5B" w14:textId="77777777">
            <w:pPr>
              <w:pStyle w:val="Amendement"/>
              <w:rPr>
                <w:rFonts w:ascii="Times New Roman" w:hAnsi="Times New Roman" w:cs="Times New Roman"/>
              </w:rPr>
            </w:pPr>
          </w:p>
        </w:tc>
      </w:tr>
      <w:tr w:rsidRPr="002168F4" w:rsidR="00CB3578" w:rsidTr="00A11E73" w14:paraId="3A24C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A82140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B4611C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DCCB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00A1D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125828" w14:textId="77777777">
            <w:pPr>
              <w:pStyle w:val="Amendement"/>
              <w:rPr>
                <w:rFonts w:ascii="Times New Roman" w:hAnsi="Times New Roman" w:cs="Times New Roman"/>
              </w:rPr>
            </w:pPr>
          </w:p>
        </w:tc>
      </w:tr>
    </w:tbl>
    <w:p w:rsidRPr="00D27241" w:rsidR="00D27241" w:rsidP="00D27241" w:rsidRDefault="00D27241" w14:paraId="19531DFF" w14:textId="74AAB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Wij Willem-Alexander, bij de gratie Gods, Koning der Nederlanden, Prins van Oranje-Nassau, enz. enz. enz.</w:t>
      </w:r>
    </w:p>
    <w:p w:rsidRPr="00D27241" w:rsidR="00D27241" w:rsidP="00D27241" w:rsidRDefault="00D27241" w14:paraId="24B271D7"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CC61367" w14:textId="553E1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Allen, die deze zullen zien of horen lezen, saluut! doen te weten:</w:t>
      </w:r>
    </w:p>
    <w:p w:rsidRPr="00D27241" w:rsidR="00D27241" w:rsidP="00D27241" w:rsidRDefault="00D27241" w14:paraId="05E34F82" w14:textId="49F37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Alzo Wij in overweging genomen hebben, dat het wenselijk is om een tegenbewijsregeling te introduceren bij het bepalen van het belastbare inkomen uit sparen en beleggen op grond van de Wet inkomstenbelasting 2001;</w:t>
      </w:r>
    </w:p>
    <w:p w:rsidRPr="00D27241" w:rsidR="00D27241" w:rsidP="00D27241" w:rsidRDefault="00D27241" w14:paraId="7C6DCFB7" w14:textId="1B4297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27241" w:rsidP="00D27241" w:rsidRDefault="00D27241" w14:paraId="1BC6A71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296AAB9"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F056198" w14:textId="055CA8B1">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I</w:t>
      </w:r>
    </w:p>
    <w:p w:rsidRPr="00D27241" w:rsidR="00D27241" w:rsidP="00D27241" w:rsidRDefault="00D27241" w14:paraId="7C7DD331"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21BE9E1" w14:textId="7E31C6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De Wet inkomstenbelasting 2001 wordt als volgt gewijzigd:</w:t>
      </w:r>
    </w:p>
    <w:p w:rsidRPr="00D27241" w:rsidR="00D27241" w:rsidP="00D27241" w:rsidRDefault="00D27241" w14:paraId="03E7FF95" w14:textId="77777777">
      <w:pPr>
        <w:tabs>
          <w:tab w:val="left" w:pos="284"/>
          <w:tab w:val="left" w:pos="567"/>
          <w:tab w:val="left" w:pos="851"/>
        </w:tabs>
        <w:ind w:right="-2"/>
        <w:rPr>
          <w:rFonts w:ascii="Times New Roman" w:hAnsi="Times New Roman"/>
          <w:sz w:val="24"/>
          <w:szCs w:val="20"/>
        </w:rPr>
      </w:pPr>
    </w:p>
    <w:p w:rsidR="00D27241" w:rsidP="00D27241" w:rsidRDefault="00D27241" w14:paraId="5E9A4395"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A</w:t>
      </w:r>
    </w:p>
    <w:p w:rsidR="00D27241" w:rsidP="00D27241" w:rsidRDefault="00D27241" w14:paraId="5AD7A640"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7644BC5D" w14:textId="1E11D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Aan hoofdstuk 5 wordt een afdeling toegevoegd, luidende:</w:t>
      </w:r>
    </w:p>
    <w:p w:rsidRPr="00D27241" w:rsidR="00D27241" w:rsidP="00D27241" w:rsidRDefault="00D27241" w14:paraId="45FB2653"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EFA1418" w14:textId="27C2C97F">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AFDELING 5.6. TEGENBEWIJSREGELING</w:t>
      </w:r>
    </w:p>
    <w:p w:rsidRPr="00D27241" w:rsidR="00D27241" w:rsidP="00D27241" w:rsidRDefault="00D27241" w14:paraId="6AE1C3AB"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721C66FC"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5.25. Tegenbewijsregeling</w:t>
      </w:r>
    </w:p>
    <w:p w:rsidR="00D27241" w:rsidP="00D27241" w:rsidRDefault="00D27241" w14:paraId="2E6AD787"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6A7D918" w14:textId="53DB2A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 Indien de belastingplichtige aannemelijk maakt dat het werkelijke rendement van bezittingen en schulden lager is dan het voordeel uit sparen en beleggen, wordt het belastbare inkomen uit sparen en beleggen in afwijking van artikel 5.1 gesteld op het werkelijke rendement van bezittingen en schulden, verminderd met de persoonsgebonden aftrek (hoofdstuk 6). </w:t>
      </w:r>
    </w:p>
    <w:p w:rsidRPr="00D27241" w:rsidR="00D27241" w:rsidP="00D27241" w:rsidRDefault="00D27241" w14:paraId="304037D3" w14:textId="19EE4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Voor de toepassing van het eerste lid wordt het werkelijke rendement van bezittingen en schulden ten minste op nihil gesteld.</w:t>
      </w:r>
    </w:p>
    <w:p w:rsidRPr="00D27241" w:rsidR="00D27241" w:rsidP="00D27241" w:rsidRDefault="00D27241" w14:paraId="2AAA65C8" w14:textId="65FD8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3. Het werkelijke rendement van bezittingen en schulden van een minderjarig kind wordt overeenkomstig artikel 2.15 toegerekend aan de ouder of ouders.</w:t>
      </w:r>
    </w:p>
    <w:p w:rsidRPr="00D27241" w:rsidR="00D27241" w:rsidP="00D27241" w:rsidRDefault="00D27241" w14:paraId="660F721C" w14:textId="4B7BEB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4. Indien de belastingplichtige het gehele kalenderjaar dezelfde partner heeft of voor de toepassing van artikel 2.17 geacht wordt te hebben gehad, wordt het aan hem toegerekende gedeelte van het gezamenlijke werkelijke rendement van bezittingen en schulden bij hem in aanmerking genomen als het werkelijke rendement van bezittingen en schulden. Deze toerekening geschiedt naar rato van de voor de bepaling van het voordeel uit sparen en beleggen toegepaste toerekening van de gezamenlijke grondslag sparen en beleggen. </w:t>
      </w:r>
    </w:p>
    <w:p w:rsidRPr="00D27241" w:rsidR="00D27241" w:rsidP="00D27241" w:rsidRDefault="00D27241" w14:paraId="79998ECF" w14:textId="6C0A64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7241">
        <w:rPr>
          <w:rFonts w:ascii="Times New Roman" w:hAnsi="Times New Roman"/>
          <w:sz w:val="24"/>
          <w:szCs w:val="20"/>
        </w:rPr>
        <w:t>5. Het gezamenlijke werkelijke rendement van bezittingen en schulden is het werkelijke rendement van bezittingen en schulden van de belastingplichtige en zijn partner tezamen.</w:t>
      </w:r>
    </w:p>
    <w:p w:rsidRPr="00D27241" w:rsidR="00D27241" w:rsidP="00D27241" w:rsidRDefault="00D27241" w14:paraId="130897F5"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BBA561D"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5.26. Werkelijk rendement</w:t>
      </w:r>
    </w:p>
    <w:p w:rsidRPr="00D27241" w:rsidR="00D27241" w:rsidP="00D27241" w:rsidRDefault="00D27241" w14:paraId="616349B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68674A5" w14:textId="391042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Het werkelijke rendement van bezittingen en schulden is het gezamenlijke bedrag van alle voordelen die worden behaald met bezittingen en schulden.</w:t>
      </w:r>
    </w:p>
    <w:p w:rsidRPr="00D27241" w:rsidR="00D27241" w:rsidP="00D27241" w:rsidRDefault="00D27241" w14:paraId="2F35BD2D" w14:textId="3FD52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2. De voordelen bestaan uit: </w:t>
      </w:r>
    </w:p>
    <w:p w:rsidRPr="00D27241" w:rsidR="00D27241" w:rsidP="00D27241" w:rsidRDefault="00D27241" w14:paraId="3BA73C04" w14:textId="7020D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de reguliere voordelen die worden getrokken uit bezittingen en schulden; en</w:t>
      </w:r>
    </w:p>
    <w:p w:rsidRPr="00D27241" w:rsidR="00D27241" w:rsidP="00D27241" w:rsidRDefault="00D27241" w14:paraId="19B64909" w14:textId="3630B6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de vermogensaanwas van bezittingen en schulden.</w:t>
      </w:r>
    </w:p>
    <w:p w:rsidRPr="00D27241" w:rsidR="00D27241" w:rsidP="00D27241" w:rsidRDefault="00D27241" w14:paraId="011CA11C" w14:textId="05E1C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3. Bij het bepalen van het werkelijke rendement van bezittingen en schulden zijn de artikelen 5.3, derde lid, onderdeel f, en 5.13 niet van toepassing. </w:t>
      </w:r>
    </w:p>
    <w:p w:rsidRPr="00D27241" w:rsidR="00D27241" w:rsidP="00D27241" w:rsidRDefault="00D27241" w14:paraId="425D638C"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3C0CA6E"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5.27. Reguliere voordelen</w:t>
      </w:r>
    </w:p>
    <w:p w:rsidR="00D27241" w:rsidP="00D27241" w:rsidRDefault="00D27241" w14:paraId="696722E2"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622915C" w14:textId="34B22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Tot de reguliere voordelen behoren in ieder geval genoten:</w:t>
      </w:r>
    </w:p>
    <w:p w:rsidRPr="00D27241" w:rsidR="00D27241" w:rsidP="00D27241" w:rsidRDefault="00D27241" w14:paraId="572F677D" w14:textId="3201D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rente;</w:t>
      </w:r>
    </w:p>
    <w:p w:rsidRPr="00D27241" w:rsidR="00D27241" w:rsidP="00D27241" w:rsidRDefault="00D27241" w14:paraId="50A203EC" w14:textId="0AFD5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huur;</w:t>
      </w:r>
    </w:p>
    <w:p w:rsidRPr="00D27241" w:rsidR="00D27241" w:rsidP="00D27241" w:rsidRDefault="00D27241" w14:paraId="727D4295" w14:textId="33FF6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c. pacht;</w:t>
      </w:r>
    </w:p>
    <w:p w:rsidRPr="00D27241" w:rsidR="00D27241" w:rsidP="00D27241" w:rsidRDefault="00D27241" w14:paraId="4A7043C4" w14:textId="77777777">
      <w:pPr>
        <w:tabs>
          <w:tab w:val="left" w:pos="284"/>
          <w:tab w:val="left" w:pos="567"/>
          <w:tab w:val="left" w:pos="851"/>
        </w:tabs>
        <w:ind w:right="-2" w:firstLine="284"/>
        <w:rPr>
          <w:rFonts w:ascii="Times New Roman" w:hAnsi="Times New Roman"/>
          <w:sz w:val="24"/>
          <w:szCs w:val="20"/>
        </w:rPr>
      </w:pPr>
      <w:r w:rsidRPr="00D27241">
        <w:rPr>
          <w:rFonts w:ascii="Times New Roman" w:hAnsi="Times New Roman"/>
          <w:sz w:val="24"/>
          <w:szCs w:val="20"/>
        </w:rPr>
        <w:t>d. dividend;</w:t>
      </w:r>
    </w:p>
    <w:p w:rsidRPr="00D27241" w:rsidR="00D27241" w:rsidP="00D27241" w:rsidRDefault="00D27241" w14:paraId="4FE496EF" w14:textId="33048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e. winstuitkering;</w:t>
      </w:r>
    </w:p>
    <w:p w:rsidRPr="00D27241" w:rsidR="00D27241" w:rsidP="00D27241" w:rsidRDefault="00D27241" w14:paraId="0F7F3BC6" w14:textId="503CD9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f. vergoeding voor het verstrekken van kapitaal;</w:t>
      </w:r>
    </w:p>
    <w:p w:rsidRPr="00D27241" w:rsidR="00D27241" w:rsidP="00D27241" w:rsidRDefault="00D27241" w14:paraId="1F24D274" w14:textId="162F0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g. licentievergoeding;</w:t>
      </w:r>
    </w:p>
    <w:p w:rsidRPr="00D27241" w:rsidR="00D27241" w:rsidP="00D27241" w:rsidRDefault="00D27241" w14:paraId="62AA7678" w14:textId="24D275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h. gebruiksvergoeding.</w:t>
      </w:r>
    </w:p>
    <w:p w:rsidRPr="00D27241" w:rsidR="00D27241" w:rsidP="00D27241" w:rsidRDefault="00D27241" w14:paraId="408FBAA0" w14:textId="38E61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Negatieve reguliere voordelen zijn door de belastingplichtige verschuldigde renten ter zake van:</w:t>
      </w:r>
    </w:p>
    <w:p w:rsidRPr="00D27241" w:rsidR="00D27241" w:rsidP="00D27241" w:rsidRDefault="00D27241" w14:paraId="64F76E94" w14:textId="6E4739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een door hem aangegane schuld;</w:t>
      </w:r>
    </w:p>
    <w:p w:rsidRPr="00D27241" w:rsidR="00D27241" w:rsidP="00D27241" w:rsidRDefault="00D27241" w14:paraId="035A1789" w14:textId="3D6D0A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een banktegoed als bedoeld in artikel 5.2, derde lid, of een door hem verstrekte geldlening.</w:t>
      </w:r>
    </w:p>
    <w:p w:rsidRPr="00D27241" w:rsidR="00D27241" w:rsidP="00D27241" w:rsidRDefault="00D27241" w14:paraId="3245883C" w14:textId="1B3A67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D27241" w:rsidR="00D27241" w:rsidP="00D27241" w:rsidRDefault="00D27241" w14:paraId="74F5ADC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018CCEB"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5.28. Vermogensaanwas</w:t>
      </w:r>
    </w:p>
    <w:p w:rsidR="00D27241" w:rsidP="00D27241" w:rsidRDefault="00D27241" w14:paraId="47E82C49"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279FF35" w14:textId="30F7B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 De vermogensaanwas van bezittingen en schulden bestaat uit het verschil tussen de waarde aan het einde van het kalenderjaar van het saldo van bezittingen en schulden en de waarde aan het begin van het kalenderjaar van het saldo van bezittingen en schulden, verminderd met de stortingen en vermeerderd met de onttrekkingen. </w:t>
      </w:r>
    </w:p>
    <w:p w:rsidRPr="00D27241" w:rsidR="00D27241" w:rsidP="00D27241" w:rsidRDefault="00D27241" w14:paraId="3D4051B2" w14:textId="2B08FA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Voor de toepassing van het eerste lid wordt:</w:t>
      </w:r>
    </w:p>
    <w:p w:rsidRPr="00D27241" w:rsidR="00D27241" w:rsidP="00D27241" w:rsidRDefault="00D27241" w14:paraId="678AF167" w14:textId="126D07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een afname van een negatief saldo van bezittingen en schulden als een positieve vermogensaanwas in aanmerking genomen;</w:t>
      </w:r>
    </w:p>
    <w:p w:rsidRPr="00D27241" w:rsidR="00D27241" w:rsidP="00D27241" w:rsidRDefault="00D27241" w14:paraId="585BF128" w14:textId="7BC2F0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b. een toename van een negatief saldo van bezittingen en schulden als een negatieve vermogensaanwas in aanmerking genomen. </w:t>
      </w:r>
    </w:p>
    <w:p w:rsidRPr="00D27241" w:rsidR="00D27241" w:rsidP="00D27241" w:rsidRDefault="00D27241" w14:paraId="5A3F653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D1AFF71"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5.29. Stortingen</w:t>
      </w:r>
    </w:p>
    <w:p w:rsidR="00D27241" w:rsidP="00D27241" w:rsidRDefault="00D27241" w14:paraId="4A9DEB6F"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FC673AF" w14:textId="275DD3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7241">
        <w:rPr>
          <w:rFonts w:ascii="Times New Roman" w:hAnsi="Times New Roman"/>
          <w:sz w:val="24"/>
          <w:szCs w:val="20"/>
        </w:rPr>
        <w:t>1. Een storting is een positieve waardemutatie van het saldo van bezittingen en schulden die het directe gevolg is van:</w:t>
      </w:r>
    </w:p>
    <w:p w:rsidRPr="00D27241" w:rsidR="00D27241" w:rsidP="00D27241" w:rsidRDefault="00D27241" w14:paraId="1B50CE0D" w14:textId="557465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a. het tot de bezittingen gaan behoren van een vermogensbestanddeel; of </w:t>
      </w:r>
    </w:p>
    <w:p w:rsidRPr="00D27241" w:rsidR="00D27241" w:rsidP="00D27241" w:rsidRDefault="00D27241" w14:paraId="05FD9B86" w14:textId="6D6658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b. het niet langer tot de schulden behoren van een schuld. </w:t>
      </w:r>
    </w:p>
    <w:p w:rsidRPr="00D27241" w:rsidR="00D27241" w:rsidP="00D27241" w:rsidRDefault="00D27241" w14:paraId="6D440C23" w14:textId="0A7076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2. Als storting wordt mede aangemerkt een positieve waardemutatie die het directe gevolg is van een uitbreiding of verbetering van een bezitting voor zover die waardemutatie niet reeds een storting is op grond van het eerste lid. </w:t>
      </w:r>
    </w:p>
    <w:p w:rsidRPr="00D27241" w:rsidR="00D27241" w:rsidP="00D27241" w:rsidRDefault="00D27241" w14:paraId="66929E36" w14:textId="17825D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3. In afwijking van het eerste en tweede lid is een positieve waardemutatie die voortvloeit uit een uitbreiding of verbetering van een woning geen storting.</w:t>
      </w:r>
    </w:p>
    <w:p w:rsidRPr="00D27241" w:rsidR="00D27241" w:rsidP="00D27241" w:rsidRDefault="00D27241" w14:paraId="21CC756E" w14:textId="7F54E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4. In afwijking van het eerste lid is een positieve waardemutatie die voortvloeit uit onderhoud van een bezitting geen storting. </w:t>
      </w:r>
    </w:p>
    <w:p w:rsidRPr="00D27241" w:rsidR="00D27241" w:rsidP="00D27241" w:rsidRDefault="00D27241" w14:paraId="3BC1C172" w14:textId="7829B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5. Stortingen worden in aanmerking genomen tegen de waarde ten tijde van de storting.</w:t>
      </w:r>
    </w:p>
    <w:p w:rsidRPr="00D27241" w:rsidR="00D27241" w:rsidP="00D27241" w:rsidRDefault="00D27241" w14:paraId="13270D01"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C2AA9FE"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5.30. Onttrekkingen</w:t>
      </w:r>
    </w:p>
    <w:p w:rsidR="00D27241" w:rsidP="00D27241" w:rsidRDefault="00D27241" w14:paraId="256A6B0F"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BC84BD0" w14:textId="7E99D9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Een onttrekking is een negatieve waardemutatie van het saldo van bezittingen en schulden die het directe gevolg is van:</w:t>
      </w:r>
    </w:p>
    <w:p w:rsidRPr="00D27241" w:rsidR="00D27241" w:rsidP="00D27241" w:rsidRDefault="00D27241" w14:paraId="7E1162E5" w14:textId="6F30F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a. het niet langer tot de bezittingen behoren van een bezitting; of </w:t>
      </w:r>
    </w:p>
    <w:p w:rsidRPr="00D27241" w:rsidR="00D27241" w:rsidP="00D27241" w:rsidRDefault="00D27241" w14:paraId="7C0BE09A" w14:textId="445DE2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b. het tot de schulden gaan behoren van een verplichting. </w:t>
      </w:r>
    </w:p>
    <w:p w:rsidRPr="00D27241" w:rsidR="00D27241" w:rsidP="00D27241" w:rsidRDefault="00D27241" w14:paraId="6EB4660F" w14:textId="60BD3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2. Onttrekkingen worden in aanmerking genomen tegen de waarde ten tijde van de onttrekking. </w:t>
      </w:r>
    </w:p>
    <w:p w:rsidRPr="00D27241" w:rsidR="00D27241" w:rsidP="00D27241" w:rsidRDefault="00D27241" w14:paraId="19BC3FDE"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5EAE935"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5.31. Waardering bezittingen en schulden</w:t>
      </w:r>
    </w:p>
    <w:p w:rsidR="00D27241" w:rsidP="00D27241" w:rsidRDefault="00D27241" w14:paraId="096F6024"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00193FD" w14:textId="10C7F7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De waarde van bezittingen en schulden wordt bepaald met overeenkomstige toepassing van afdeling 5.4 en de daarop berustende bepalingen, met dien verstande dat de waarde van een woning wordt bepaald op basis van het tweede tot en met vijfde lid.</w:t>
      </w:r>
    </w:p>
    <w:p w:rsidRPr="00D27241" w:rsidR="00D27241" w:rsidP="00D27241" w:rsidRDefault="00D27241" w14:paraId="5796FC71" w14:textId="627792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De waarde van een woning:</w:t>
      </w:r>
    </w:p>
    <w:p w:rsidRPr="00D27241" w:rsidR="00D27241" w:rsidP="00D27241" w:rsidRDefault="00D27241" w14:paraId="565F6958" w14:textId="2042FD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aan het begin van het kalenderjaar: wordt gesteld op de op grond van artikel 5.20, eerste of tweede lid, voor die woning voor het kalenderjaar vastgestelde waarde;</w:t>
      </w:r>
    </w:p>
    <w:p w:rsidRPr="00D27241" w:rsidR="00D27241" w:rsidP="00D27241" w:rsidRDefault="00D27241" w14:paraId="25594B0F" w14:textId="450694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aan het einde van het kalenderjaar: wordt gesteld op de op grond van artikel 5.20, eerste of tweede lid, voor die woning voor het daaropvolgende kalenderjaar vastgestelde waarde of, indien het derde lid van toepassing is, op de waarde die op grond van het derde lid aan het einde van het kalenderjaar in aanmerking wordt genomen;</w:t>
      </w:r>
    </w:p>
    <w:p w:rsidRPr="00D27241" w:rsidR="00D27241" w:rsidP="00D27241" w:rsidRDefault="00D27241" w14:paraId="6DA13C1D" w14:textId="286E1B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c. op een ander tijdstip in het kalenderjaar: wordt gesteld op de waarde, bedoeld in onderdeel a, vermeerderd met een tijdsevenredige waardemutatie die wordt berekend door het verschil tussen de waarde, bedoeld in onderdeel b, en de waarde, bedoeld in onderdeel a, te delen door het totale aantal dagen van het kalenderjaar en te vermenigvuldigen met het aantal dagen dat op dat tijdstip is verstreken sinds het begin van het kalenderjaar. </w:t>
      </w:r>
    </w:p>
    <w:p w:rsidRPr="00D27241" w:rsidR="00D27241" w:rsidP="00D27241" w:rsidRDefault="00D27241" w14:paraId="5D8C112E" w14:textId="232478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3. Indien artikel 18, derde lid, onderdeel b, van de Wet waardering onroerende zaken vanwege een uitbreiding of verbetering van een woning wordt toegepast of op overeenkomstige wijze wordt toegepast bij het bepalen van de op grond van artikel 5.20, eerste of tweede lid, voor het daaropvolgende kalenderjaar vastgestelde waarde, wordt als waarde aan het einde van het kalenderjaar in aanmerking genomen de waarde die zonder die uitbreiding of verbetering van de woning op grond van artikel 5.20, eerste of tweede lid, zou zijn vastgesteld voor het daaropvolgende kalenderjaar. </w:t>
      </w:r>
    </w:p>
    <w:p w:rsidRPr="00D27241" w:rsidR="00D27241" w:rsidP="00D27241" w:rsidRDefault="00D27241" w14:paraId="617BFA3C" w14:textId="492F6C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4. Artikel 5.20, derde lid, is van overeenkomstige toepassing, met dien verstande dat:</w:t>
      </w:r>
    </w:p>
    <w:p w:rsidRPr="00D27241" w:rsidR="00D27241" w:rsidP="00D27241" w:rsidRDefault="00D27241" w14:paraId="6C3BB88B" w14:textId="3B5EF4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7241">
        <w:rPr>
          <w:rFonts w:ascii="Times New Roman" w:hAnsi="Times New Roman"/>
          <w:sz w:val="24"/>
          <w:szCs w:val="20"/>
        </w:rPr>
        <w:t>a. de betreffende waarde van de woning wordt gesteld op het percentage, bedoeld in artikel 5.20, derde lid, eerste zin, van de met toepassing van het tweede lid berekende waarde van de woning;</w:t>
      </w:r>
    </w:p>
    <w:p w:rsidRPr="00D27241" w:rsidR="00D27241" w:rsidP="00D27241" w:rsidRDefault="00D27241" w14:paraId="4A23AA27" w14:textId="44E605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de berekening van dat percentage wordt gebaseerd op de hoogte van de huur of de pacht zoals die geldt op het tijdstip waarvoor de betreffende waarde geldt.</w:t>
      </w:r>
    </w:p>
    <w:p w:rsidRPr="00D27241" w:rsidR="00D27241" w:rsidP="00D27241" w:rsidRDefault="00D27241" w14:paraId="5543652C" w14:textId="477F38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5. Artikel 5.20, vierde lid, is van overeenkomstige toepassing, met dien verstande dat de met toepassing van het tweede lid berekende waarde van de woning wordt verminderd met de waarde van de erfpachtcanon, bedoeld in artikel 5.20, vierde lid.</w:t>
      </w:r>
    </w:p>
    <w:p w:rsidRPr="00D27241" w:rsidR="00D27241" w:rsidP="00D27241" w:rsidRDefault="00D27241" w14:paraId="158D1C02"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1783617"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5.32. Vrijstelling groene beleggingen</w:t>
      </w:r>
    </w:p>
    <w:p w:rsidR="00D27241" w:rsidP="00D27241" w:rsidRDefault="00D27241" w14:paraId="2D822B63"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BC0077D" w14:textId="75C735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Voor de toepassing van deze afdeling behoren groene beleggingen uitsluitend tot de bezittingen, indien de waarde van de groene beleggingen aan het begin van het kalenderjaar hoger is dan het in artikel 5.13, eerste lid, eerstvermelde bedrag. In dat geval wordt een deel van het werkelijke rendement van die groene beleggingen niet in aanmerking genomen. Dit deel wordt berekend door het werkelijke rendement van de groene beleggingen te vermenigvuldigen met het quotiënt van het in artikel 5.13, eerste lid, eerstvermelde bedrag en de waarde van de groene beleggingen aan het begin van het kalenderjaar. Hierbij wordt het werkelijke rendement van de groene beleggingen bepaald met overeenkomstige toepassing van de artikelen 5.26 tot en met 5.31, 5.33 en 5.34.</w:t>
      </w:r>
    </w:p>
    <w:p w:rsidRPr="00D27241" w:rsidR="00D27241" w:rsidP="00D27241" w:rsidRDefault="00D27241" w14:paraId="70EC3F44" w14:textId="7666F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Ingeval de belastingplichtige het gehele kalenderjaar dezelfde partner heeft of voor de toepassing van artikel 2.17 geacht wordt te hebben gehad, wordt het eerste lid toegepast op de gezamenlijke groene beleggingen van de belastingplichtige en zijn partner, met dien verstande dat daarbij het in artikel 5.13, eerste lid, als tweede vermelde bedrag wordt toegepast.</w:t>
      </w:r>
    </w:p>
    <w:p w:rsidRPr="00D27241" w:rsidR="00D27241" w:rsidP="00D27241" w:rsidRDefault="00D27241" w14:paraId="32441362"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78A85DDB"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5.33. Vermogensaanwas bij ontstaan of einde binnenlandse belastingplicht</w:t>
      </w:r>
    </w:p>
    <w:p w:rsidR="00D27241" w:rsidP="00D27241" w:rsidRDefault="00D27241" w14:paraId="26DC11F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E2590CB" w14:textId="63AA69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 Indien de belastingplichtige bij het begin van het kalenderjaar nog niet binnenlands belastingplichtig is, wordt bij de toepassing van artikel 5.28 voor het begin van het kalenderjaar gelezen: het begin van de binnenlandse belastingplicht. </w:t>
      </w:r>
    </w:p>
    <w:p w:rsidRPr="00D27241" w:rsidR="00D27241" w:rsidP="00D27241" w:rsidRDefault="00D27241" w14:paraId="3230ADDD" w14:textId="1B9E50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2. Indien de binnenlandse belastingplicht gedurende het kalenderjaar eindigt, wordt bij de toepassing van artikel 5.28 voor het einde van het kalenderjaar gelezen: het einde van de binnenlandse belastingplicht. </w:t>
      </w:r>
    </w:p>
    <w:p w:rsidRPr="00D27241" w:rsidR="00D27241" w:rsidP="00D27241" w:rsidRDefault="00D27241" w14:paraId="108AC357"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674A218"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5.34. Tijdstip genieten en aftrek</w:t>
      </w:r>
    </w:p>
    <w:p w:rsidR="00D27241" w:rsidP="00D27241" w:rsidRDefault="00D27241" w14:paraId="01C8715C"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37B431E" w14:textId="01B196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Reguliere voordelen behoren tot het werkelijke rendement in het kalenderjaar waarin zij zijn:</w:t>
      </w:r>
    </w:p>
    <w:p w:rsidRPr="00D27241" w:rsidR="00D27241" w:rsidP="00D27241" w:rsidRDefault="00D27241" w14:paraId="1ACAABEB" w14:textId="14E418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ontvangen;</w:t>
      </w:r>
    </w:p>
    <w:p w:rsidRPr="00D27241" w:rsidR="00D27241" w:rsidP="00D27241" w:rsidRDefault="00D27241" w14:paraId="6C321DED" w14:textId="0D91CB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verrekend;</w:t>
      </w:r>
    </w:p>
    <w:p w:rsidRPr="00D27241" w:rsidR="00D27241" w:rsidP="00D27241" w:rsidRDefault="00D27241" w14:paraId="59B2F8D8" w14:textId="2D2D39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c. ter beschikking gesteld;</w:t>
      </w:r>
    </w:p>
    <w:p w:rsidRPr="00D27241" w:rsidR="00D27241" w:rsidP="00D27241" w:rsidRDefault="00D27241" w14:paraId="4201581A" w14:textId="3AFAA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 rentedragend geworden; of</w:t>
      </w:r>
    </w:p>
    <w:p w:rsidRPr="00D27241" w:rsidR="00D27241" w:rsidP="00D27241" w:rsidRDefault="00D27241" w14:paraId="489DAAEC" w14:textId="3E3A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e. vorderbaar en inbaar geworden.</w:t>
      </w:r>
    </w:p>
    <w:p w:rsidRPr="00D27241" w:rsidR="00D27241" w:rsidP="00D27241" w:rsidRDefault="00D27241" w14:paraId="63B2F287" w14:textId="77E7FF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Negatieve reguliere voordelen behoren tot het werkelijke rendement in het kalenderjaar waarin zij zijn:</w:t>
      </w:r>
    </w:p>
    <w:p w:rsidRPr="00D27241" w:rsidR="00D27241" w:rsidP="00D27241" w:rsidRDefault="00D27241" w14:paraId="630F1A3B" w14:textId="1A3C90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betaald;</w:t>
      </w:r>
    </w:p>
    <w:p w:rsidRPr="00D27241" w:rsidR="00D27241" w:rsidP="00D27241" w:rsidRDefault="00D27241" w14:paraId="556E2692" w14:textId="2080E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verrekend;</w:t>
      </w:r>
    </w:p>
    <w:p w:rsidRPr="00D27241" w:rsidR="00D27241" w:rsidP="00D27241" w:rsidRDefault="00D27241" w14:paraId="7DCA8068" w14:textId="0C9DD7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c. ter beschikking gesteld; of</w:t>
      </w:r>
    </w:p>
    <w:p w:rsidR="00D27241" w:rsidP="00D27241" w:rsidRDefault="00D27241" w14:paraId="5CAD2006" w14:textId="1E6F3F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 rentedragend geworden.</w:t>
      </w:r>
    </w:p>
    <w:p w:rsidRPr="00D27241" w:rsidR="00D27241" w:rsidP="00D27241" w:rsidRDefault="00D27241" w14:paraId="78B264F6" w14:textId="77777777">
      <w:pPr>
        <w:tabs>
          <w:tab w:val="left" w:pos="284"/>
          <w:tab w:val="left" w:pos="567"/>
          <w:tab w:val="left" w:pos="851"/>
        </w:tabs>
        <w:ind w:right="-2"/>
        <w:rPr>
          <w:rFonts w:ascii="Times New Roman" w:hAnsi="Times New Roman"/>
          <w:sz w:val="24"/>
          <w:szCs w:val="20"/>
        </w:rPr>
      </w:pPr>
    </w:p>
    <w:p w:rsidR="00D27241" w:rsidP="00D27241" w:rsidRDefault="00D27241" w14:paraId="7EE88501"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B</w:t>
      </w:r>
    </w:p>
    <w:p w:rsidR="00D27241" w:rsidP="00D27241" w:rsidRDefault="00D27241" w14:paraId="6BB4FE4D"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ED828F3" w14:textId="373328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Aan artikel 7.7 wordt een lid toegevoegd, luidende:</w:t>
      </w:r>
    </w:p>
    <w:p w:rsidRPr="00D27241" w:rsidR="00D27241" w:rsidP="00D27241" w:rsidRDefault="00D27241" w14:paraId="75A7EE95" w14:textId="40AC66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5. Indien de belastingplichtige aannemelijk maakt dat het met overeenkomstige toepassing van afdeling 5.6 berekende werkelijke rendement van de bezittingen in Nederland en van de schulden in verband met die bezittingen in Nederland per saldo lager is dan het voordeel uit sparen en beleggen in Nederland, wordt het belastbare inkomen uit sparen en beleggen in Nederland in afwijking van het eerste lid gesteld op het werkelijke rendement van die bezittingen en schulden. </w:t>
      </w:r>
    </w:p>
    <w:p w:rsidR="00D27241" w:rsidP="00D27241" w:rsidRDefault="00D27241" w14:paraId="4678B12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AE426BB"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F311C15" w14:textId="0FF18641">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II</w:t>
      </w:r>
    </w:p>
    <w:p w:rsidRPr="00D27241" w:rsidR="00D27241" w:rsidP="00D27241" w:rsidRDefault="00D27241" w14:paraId="3A0F0F3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EC7BD05" w14:textId="3FB81E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De Wet inkomstenbelasting 2001 wordt met ingang van 1 januari 2026 als volgt gewijzigd:</w:t>
      </w:r>
    </w:p>
    <w:p w:rsidRPr="00D27241" w:rsidR="00D27241" w:rsidP="00D27241" w:rsidRDefault="00D27241" w14:paraId="7FAB554F" w14:textId="77777777">
      <w:pPr>
        <w:tabs>
          <w:tab w:val="left" w:pos="284"/>
          <w:tab w:val="left" w:pos="567"/>
          <w:tab w:val="left" w:pos="851"/>
        </w:tabs>
        <w:ind w:right="-2"/>
        <w:rPr>
          <w:rFonts w:ascii="Times New Roman" w:hAnsi="Times New Roman"/>
          <w:sz w:val="24"/>
          <w:szCs w:val="20"/>
        </w:rPr>
      </w:pPr>
    </w:p>
    <w:p w:rsidR="00D27241" w:rsidP="00D27241" w:rsidRDefault="00D27241" w14:paraId="22220DF8"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A</w:t>
      </w:r>
    </w:p>
    <w:p w:rsidR="00D27241" w:rsidP="00D27241" w:rsidRDefault="00D27241" w14:paraId="09B8EA4E"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AF4B880" w14:textId="160169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Aan artikel 5.27, eerste lid, wordt, onder vervanging van de punt aan het slot van onderdeel h door een puntkomma, een onderdeel toegevoegd, luidende:</w:t>
      </w:r>
    </w:p>
    <w:p w:rsidRPr="00D27241" w:rsidR="00D27241" w:rsidP="00D27241" w:rsidRDefault="00D27241" w14:paraId="4956E9A1" w14:textId="4F2748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i. voordeel uit het voor eigen gebruik ter beschikking staan van een onroerende zaak of een deel daarvan.</w:t>
      </w:r>
    </w:p>
    <w:p w:rsidRPr="00D27241" w:rsidR="00D27241" w:rsidP="00D27241" w:rsidRDefault="00D27241" w14:paraId="264DAB51" w14:textId="77777777">
      <w:pPr>
        <w:tabs>
          <w:tab w:val="left" w:pos="284"/>
          <w:tab w:val="left" w:pos="567"/>
          <w:tab w:val="left" w:pos="851"/>
        </w:tabs>
        <w:ind w:right="-2"/>
        <w:rPr>
          <w:rFonts w:ascii="Times New Roman" w:hAnsi="Times New Roman"/>
          <w:sz w:val="24"/>
          <w:szCs w:val="20"/>
        </w:rPr>
      </w:pPr>
    </w:p>
    <w:p w:rsidR="00D27241" w:rsidP="00D27241" w:rsidRDefault="00D27241" w14:paraId="6FF9338B"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B</w:t>
      </w:r>
    </w:p>
    <w:p w:rsidR="00D27241" w:rsidP="00D27241" w:rsidRDefault="00D27241" w14:paraId="6A1AC329"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CB21680" w14:textId="1FBDE5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Na artikel 5.27 wordt een artikel ingevoegd, luidende:</w:t>
      </w:r>
    </w:p>
    <w:p w:rsidRPr="00D27241" w:rsidR="00D27241" w:rsidP="00D27241" w:rsidRDefault="00D27241" w14:paraId="2715D856"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C1918B0"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5.27a. Waardering voordeel uit eigen gebruik van een onroerende zaak</w:t>
      </w:r>
    </w:p>
    <w:p w:rsidR="00D27241" w:rsidP="00D27241" w:rsidRDefault="00D27241" w14:paraId="6FFA7069"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9D4C951" w14:textId="75B76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Het voordeel uit het voor eigen gebruik ter beschikking staan van een onroerende zaak of een deel daarvan wordt gesteld op de economische huurwaarde per jaar van die onroerende zaak, onderscheidenlijk van dat deel van die onroerende zaak.</w:t>
      </w:r>
    </w:p>
    <w:p w:rsidRPr="00D27241" w:rsidR="00D27241" w:rsidP="00D27241" w:rsidRDefault="00D27241" w14:paraId="333BF6CD" w14:textId="175FF4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Indien een onroerende zaak of een deel daarvan een gedeelte van het kalenderjaar voor eigen gebruik ter beschikking staat, wordt het voordeel uit het voor eigen gebruik ter beschikking staan gesteld op de economische huurwaarde per jaar van die onroerende zaak, onderscheidenlijk van dat deel van die onroerende zaak, gedeeld door het totale aantal dagen in het kalenderjaar en vermenigvuldigd met het aantal dagen in het kalenderjaar dat die onroerende zaak, onderscheidenlijk dat deel van die onroerende zaak, de gehele dag voor eigen gebruik ter beschikking staat.</w:t>
      </w:r>
    </w:p>
    <w:p w:rsidRPr="00D27241" w:rsidR="00D27241" w:rsidP="00D27241" w:rsidRDefault="00D27241" w14:paraId="1E77F02A" w14:textId="5724E9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3. Een onroerende zaak of een deel daarvan staat in ieder geval niet voor eigen gebruik ter beschikking voor zover die onroerende zaak, onderscheidenlijk dat deel van die onroerende zaak, wordt verhuurd of verpacht, in aanbouw is of onbruikbaar is door een brand of een verbouwing.</w:t>
      </w:r>
    </w:p>
    <w:p w:rsidR="00D27241" w:rsidP="00D27241" w:rsidRDefault="00D27241" w14:paraId="7A453EFD"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2F5FAB2"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D8E77E8" w14:textId="19FBF410">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III</w:t>
      </w:r>
    </w:p>
    <w:p w:rsidRPr="00D27241" w:rsidR="00D27241" w:rsidP="00D27241" w:rsidRDefault="00D27241" w14:paraId="6D9ACCD4"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6B0E124" w14:textId="71CEC8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In afwijking van artikel 2.17, derde lid, van de Wet inkomstenbelasting 2001 wordt voor de persoonsgebonden aftrek die voortvloeit uit een herrekening van het verzamelinkomen </w:t>
      </w:r>
      <w:r w:rsidRPr="00D27241">
        <w:rPr>
          <w:rFonts w:ascii="Times New Roman" w:hAnsi="Times New Roman"/>
          <w:sz w:val="24"/>
          <w:szCs w:val="20"/>
        </w:rPr>
        <w:lastRenderedPageBreak/>
        <w:t>over het kalenderjaar 2023 of 2024 door toepassing van afdeling 5.6 van de Wet inkomstenbelasting 2001,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00D27241" w:rsidP="00D27241" w:rsidRDefault="00D27241" w14:paraId="2ABA134C"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18B9BF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F830FB2" w14:textId="3327B33F">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IV</w:t>
      </w:r>
    </w:p>
    <w:p w:rsidRPr="00D27241" w:rsidR="00D27241" w:rsidP="00D27241" w:rsidRDefault="00D27241" w14:paraId="21FDE546"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4517E75" w14:textId="151446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De Wet rechtsherstel box 3 wordt als volgt gewijzigd:</w:t>
      </w:r>
    </w:p>
    <w:p w:rsidRPr="00D27241" w:rsidR="00D27241" w:rsidP="00D27241" w:rsidRDefault="00D27241" w14:paraId="656D01AE" w14:textId="77777777">
      <w:pPr>
        <w:tabs>
          <w:tab w:val="left" w:pos="284"/>
          <w:tab w:val="left" w:pos="567"/>
          <w:tab w:val="left" w:pos="851"/>
        </w:tabs>
        <w:ind w:right="-2"/>
        <w:rPr>
          <w:rFonts w:ascii="Times New Roman" w:hAnsi="Times New Roman"/>
          <w:sz w:val="24"/>
          <w:szCs w:val="20"/>
        </w:rPr>
      </w:pPr>
    </w:p>
    <w:p w:rsidR="00D27241" w:rsidP="00D27241" w:rsidRDefault="00D27241" w14:paraId="7D099FFC"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A</w:t>
      </w:r>
    </w:p>
    <w:p w:rsidR="00D27241" w:rsidP="00D27241" w:rsidRDefault="00D27241" w14:paraId="6A330B76"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1E64C60" w14:textId="434BA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Artikel 1 wordt als volgt gewijzigd:</w:t>
      </w:r>
    </w:p>
    <w:p w:rsidR="00D27241" w:rsidP="00D27241" w:rsidRDefault="00D27241" w14:paraId="5CFD1CA0"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B0CC263" w14:textId="754020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1. Onder vernummering van het derde tot en met vijfde lid tot vierde tot en met zesde lid wordt een lid ingevoegd, luidende:</w:t>
      </w:r>
    </w:p>
    <w:p w:rsidRPr="00D27241" w:rsidR="00D27241" w:rsidP="00D27241" w:rsidRDefault="00D27241" w14:paraId="538A1CB1" w14:textId="381CA0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3. Deze wet regelt tevens een tegenbewijsregeling op basis van het werkelijke rendement, bedoeld in artikel 6a, met betrekking tot de aanslagen, genoemd in het tweede lid, onderdelen a of b. </w:t>
      </w:r>
    </w:p>
    <w:p w:rsidR="00D27241" w:rsidP="00D27241" w:rsidRDefault="00D27241" w14:paraId="33E07A4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747B8C23" w14:textId="45BFFB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Het zesde lid (nieuw) komt te luiden:</w:t>
      </w:r>
    </w:p>
    <w:p w:rsidRPr="00D27241" w:rsidR="00D27241" w:rsidP="00D27241" w:rsidRDefault="00D27241" w14:paraId="42BC12C0" w14:textId="7121BF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6. Bij de toepassing van deze wet worden de Wet inkomstenbelasting 2001, de daarop berustende bepalingen en het besluit toegepast zoals deze luidden in het kalenderjaar waarover het voordeel uit sparen en beleggen of het werkelijke rendement van bezittingen en schulden wordt vastgesteld, met dien verstande dat:</w:t>
      </w:r>
    </w:p>
    <w:p w:rsidRPr="00D27241" w:rsidR="00D27241" w:rsidP="00D27241" w:rsidRDefault="00D27241" w14:paraId="4428294A" w14:textId="36C591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afdeling 5.6 van die wet wordt toegepast zoals die luidt op het bij koninklijk besluit bepaalde tijdstip, bedoeld in artikel V;</w:t>
      </w:r>
    </w:p>
    <w:p w:rsidRPr="00D27241" w:rsidR="00D27241" w:rsidP="00D27241" w:rsidRDefault="00D27241" w14:paraId="53C4D80B" w14:textId="545870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bij de toepassing van artikel 5.27, tweede lid, onderdeel b, van die wet artikel 5.2, derde lid, van die wet wordt toegepast zoals dat luidt op het bij koninklijk besluit bepaalde tijdstip, bedoeld in artikel V.</w:t>
      </w:r>
    </w:p>
    <w:p w:rsidRPr="00D27241" w:rsidR="00D27241" w:rsidP="00D27241" w:rsidRDefault="00D27241" w14:paraId="41A107DF" w14:textId="77777777">
      <w:pPr>
        <w:tabs>
          <w:tab w:val="left" w:pos="284"/>
          <w:tab w:val="left" w:pos="567"/>
          <w:tab w:val="left" w:pos="851"/>
        </w:tabs>
        <w:ind w:right="-2"/>
        <w:rPr>
          <w:rFonts w:ascii="Times New Roman" w:hAnsi="Times New Roman"/>
          <w:sz w:val="24"/>
          <w:szCs w:val="20"/>
        </w:rPr>
      </w:pPr>
    </w:p>
    <w:p w:rsidR="00D27241" w:rsidP="00D27241" w:rsidRDefault="00D27241" w14:paraId="5F41E000"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B</w:t>
      </w:r>
    </w:p>
    <w:p w:rsidR="00D27241" w:rsidP="00D27241" w:rsidRDefault="00D27241" w14:paraId="67BBB585"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9B7C2BD" w14:textId="272FA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In artikel 5 wordt “de artikelen 2 en 3” vervangen door “de artikelen 2, 3 of 6a”. </w:t>
      </w:r>
    </w:p>
    <w:p w:rsidRPr="00D27241" w:rsidR="00D27241" w:rsidP="00D27241" w:rsidRDefault="00D27241" w14:paraId="79B6A67F" w14:textId="77777777">
      <w:pPr>
        <w:tabs>
          <w:tab w:val="left" w:pos="284"/>
          <w:tab w:val="left" w:pos="567"/>
          <w:tab w:val="left" w:pos="851"/>
        </w:tabs>
        <w:ind w:right="-2"/>
        <w:rPr>
          <w:rFonts w:ascii="Times New Roman" w:hAnsi="Times New Roman"/>
          <w:sz w:val="24"/>
          <w:szCs w:val="20"/>
        </w:rPr>
      </w:pPr>
    </w:p>
    <w:p w:rsidR="00D27241" w:rsidP="00D27241" w:rsidRDefault="00D27241" w14:paraId="4BC9A6E2"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C</w:t>
      </w:r>
    </w:p>
    <w:p w:rsidR="00D27241" w:rsidP="00D27241" w:rsidRDefault="00D27241" w14:paraId="24B0862C"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F1E4E2B" w14:textId="23181D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Artikel 6 wordt als volgt gewijzigd:</w:t>
      </w:r>
    </w:p>
    <w:p w:rsidR="00D27241" w:rsidP="00D27241" w:rsidRDefault="00D27241" w14:paraId="0ECA6C7B"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78A9C785" w14:textId="06B06B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 In het eerste lid en het tweede lid, onderdeel b, wordt “deze wet” vervangen door “artikel 2”. </w:t>
      </w:r>
    </w:p>
    <w:p w:rsidR="00D27241" w:rsidP="00D27241" w:rsidRDefault="00D27241" w14:paraId="065F609B"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4583BEB" w14:textId="1409DE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2. Er worden acht leden toegevoegd, luidende:</w:t>
      </w:r>
    </w:p>
    <w:p w:rsidRPr="00D27241" w:rsidR="00D27241" w:rsidP="00D27241" w:rsidRDefault="00D27241" w14:paraId="67FF70EC" w14:textId="59A96C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27241">
        <w:rPr>
          <w:rFonts w:ascii="Times New Roman" w:hAnsi="Times New Roman"/>
          <w:sz w:val="24"/>
          <w:szCs w:val="20"/>
        </w:rPr>
        <w:t xml:space="preserve">4. Indien het belastbare inkomen uit sparen en beleggen wordt bepaald met inachtneming van artikel 6a, vinden het eerste tot en met derde lid geen toepassing en wordt het besluit toegepast met inachtneming van het vijfde tot en met elfde lid. </w:t>
      </w:r>
    </w:p>
    <w:p w:rsidRPr="00D27241" w:rsidR="00D27241" w:rsidP="00D27241" w:rsidRDefault="00D27241" w14:paraId="4D9C03AC" w14:textId="53C1C2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5. In afwijking van artikel 23, eerste lid, van het besluit bestaat het buitenlandse voordeel uit sparen en beleggen uit het gezamenlijke bedrag aan werkelijk rendement van bezittingen in het buitenland en van schulden in verband met die bezittingen. Daarbij zijn bezittingen in het buitenland bezittingen als bedoeld in artikel 23, tweede lid, van het besluit voor zover de daaruit genoten opbrengsten zijn onderworpen aan een belasting naar het inkomen die vanwege de andere Mogendheid waarin de bezittingen zijn gelegen, wordt geheven.</w:t>
      </w:r>
    </w:p>
    <w:p w:rsidRPr="00D27241" w:rsidR="00D27241" w:rsidP="00D27241" w:rsidRDefault="00D27241" w14:paraId="7545B393" w14:textId="4B482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6. In afwijking van artikel 24, tweede lid, van het besluit wordt de vermindering, bedoeld in het eerste lid van dat artikel, berekend met inachtneming van de inkomstenbelasting die over het belastbare inkomen uit sparen en beleggen na toepassing van artikel 6a, maar vóór de vermindering ter voorkoming van dubbele belasting, verschuldigd zou zijn. </w:t>
      </w:r>
    </w:p>
    <w:p w:rsidRPr="00D27241" w:rsidR="00D27241" w:rsidP="00D27241" w:rsidRDefault="00D27241" w14:paraId="0E07034B" w14:textId="29DCC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7. Artikel 24, derde lid, van het besluit blijft buiten toepassing. </w:t>
      </w:r>
    </w:p>
    <w:p w:rsidRPr="00D27241" w:rsidR="00D27241" w:rsidP="00D27241" w:rsidRDefault="00D27241" w14:paraId="3E161582" w14:textId="16415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8. In afwijking van artikel 24, vijfde lid, onderdelen a en b, van het besluit wordt verstaan onder:</w:t>
      </w:r>
    </w:p>
    <w:p w:rsidRPr="00D27241" w:rsidR="00D27241" w:rsidP="00D27241" w:rsidRDefault="00D27241" w14:paraId="7043FE15" w14:textId="647BD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het forfaitaire rendement van de rendementsgrondslag in het buitenland: het werkelijke rendement van de bezittingen in het buitenland, bedoeld in artikel 23, tweede lid, van het besluit, en de schulden in verband met die bezittingen;</w:t>
      </w:r>
    </w:p>
    <w:p w:rsidRPr="00D27241" w:rsidR="00D27241" w:rsidP="00D27241" w:rsidRDefault="00D27241" w14:paraId="7B774E02" w14:textId="7D66B7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het noemerinkomen: het belastbare inkomen uit sparen en beleggen zoals dat na toepassing van artikel 6a is vastgesteld.</w:t>
      </w:r>
    </w:p>
    <w:p w:rsidRPr="00D27241" w:rsidR="00D27241" w:rsidP="00D27241" w:rsidRDefault="00D27241" w14:paraId="2AF88F99" w14:textId="68A3F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9. Voor de toepassing van het vijfde lid en het achtste lid, onderdeel a, worden het werkelijke rendement van de bezittingen in het buitenland en het werkelijke rendement van de schulden in verband met die bezittingen bepaald met inachtneming van artikel 6a, tweede lid.</w:t>
      </w:r>
    </w:p>
    <w:p w:rsidRPr="00D27241" w:rsidR="00D27241" w:rsidP="00D27241" w:rsidRDefault="00D27241" w14:paraId="1CA9B794" w14:textId="74F145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10. Voor de toepassing van artikel 25, vierde lid, van het besluit wordt onder het bedrag aan berekende belasting op het belastbaar inkomen uit sparen en beleggen verstaan: het bedrag aan berekende belasting op het belastbare inkomen uit sparen en beleggen na toepassing van artikel 6a. </w:t>
      </w:r>
    </w:p>
    <w:p w:rsidRPr="00D27241" w:rsidR="00D27241" w:rsidP="00D27241" w:rsidRDefault="00D27241" w14:paraId="35F457D2" w14:textId="6716C5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11. Bij de toepassing van artikel 25b, vierde lid, van het besluit wordt artikel 6a toegepast bij het bepalen van het belastbare inkomen uit sparen en beleggen.  </w:t>
      </w:r>
    </w:p>
    <w:p w:rsidRPr="00D27241" w:rsidR="00D27241" w:rsidP="00D27241" w:rsidRDefault="00D27241" w14:paraId="79D9EFD3" w14:textId="77777777">
      <w:pPr>
        <w:tabs>
          <w:tab w:val="left" w:pos="284"/>
          <w:tab w:val="left" w:pos="567"/>
          <w:tab w:val="left" w:pos="851"/>
        </w:tabs>
        <w:ind w:right="-2"/>
        <w:rPr>
          <w:rFonts w:ascii="Times New Roman" w:hAnsi="Times New Roman"/>
          <w:sz w:val="24"/>
          <w:szCs w:val="20"/>
        </w:rPr>
      </w:pPr>
    </w:p>
    <w:p w:rsidR="00D27241" w:rsidP="00D27241" w:rsidRDefault="00D27241" w14:paraId="296328F4"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D</w:t>
      </w:r>
    </w:p>
    <w:p w:rsidR="00D27241" w:rsidP="00D27241" w:rsidRDefault="00D27241" w14:paraId="5971158D"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8D25801" w14:textId="625496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Na artikel 6 wordt een artikel ingevoegd, luidende:</w:t>
      </w:r>
    </w:p>
    <w:p w:rsidRPr="00D27241" w:rsidR="00D27241" w:rsidP="00D27241" w:rsidRDefault="00D27241" w14:paraId="7886FCFF"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DA4AC48" w14:textId="77777777">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6a. Tegenbewijsregeling op basis van werkelijk rendement</w:t>
      </w:r>
    </w:p>
    <w:p w:rsidR="00D27241" w:rsidP="00D27241" w:rsidRDefault="00D27241" w14:paraId="76B6C4DE"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61724ADA" w14:textId="5CAB7A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1. Indien de belastingplichtige aannemelijk maakt dat het werkelijke rendement van bezittingen en schulden lager is dan het voordeel uit sparen en beleggen dat ingevolge deze wet in aanmerking wordt genomen, wordt het belastbare inkomen uit sparen en beleggen in afwijking van artikel 5.1 van de Wet inkomstenbelasting 2001 gesteld op het werkelijke rendement van bezittingen en schulden, verminderd met de persoonsgebonden aftrek. </w:t>
      </w:r>
    </w:p>
    <w:p w:rsidRPr="00D27241" w:rsidR="00D27241" w:rsidP="00D27241" w:rsidRDefault="00D27241" w14:paraId="78AE8168" w14:textId="3978F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2. Het werkelijke rendement van bezittingen en schulden wordt bepaald met toepassing van afdeling 5.6 van de Wet inkomstenbelasting 2001. </w:t>
      </w:r>
    </w:p>
    <w:p w:rsidRPr="00D27241" w:rsidR="00D27241" w:rsidP="00D27241" w:rsidRDefault="00D27241" w14:paraId="59A7686B" w14:textId="70026A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 xml:space="preserve">3. Indien de belastingplichtige aannemelijk maakt dat het werkelijke rendement van de bezittingen in Nederland en de schulden in verband met die bezittingen in Nederland lager is dan het voordeel uit sparen en beleggen in Nederland, wordt het belastbare inkomen uit sparen en beleggen in Nederland in afwijking van artikel 7.7, eerste lid, van de Wet inkomstenbelasting 2001 gesteld op het werkelijke rendement van deze bezittingen en </w:t>
      </w:r>
      <w:r w:rsidRPr="00D27241">
        <w:rPr>
          <w:rFonts w:ascii="Times New Roman" w:hAnsi="Times New Roman"/>
          <w:sz w:val="24"/>
          <w:szCs w:val="20"/>
        </w:rPr>
        <w:lastRenderedPageBreak/>
        <w:t xml:space="preserve">schulden. Dit werkelijke rendement wordt berekend met overeenkomstige toepassing van het tweede lid. </w:t>
      </w:r>
    </w:p>
    <w:p w:rsidR="00D27241" w:rsidP="00D27241" w:rsidRDefault="00D27241" w14:paraId="065DB19B"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EDFFC06"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53734DE4" w14:textId="26AC220E">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V</w:t>
      </w:r>
    </w:p>
    <w:p w:rsidRPr="00D27241" w:rsidR="00D27241" w:rsidP="00D27241" w:rsidRDefault="00D27241" w14:paraId="098001B8"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ECE93D0" w14:textId="34A32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Deze wet treedt in werking op een bij koninklijk besluit te bepalen tijdstip, met dien verstande dat:</w:t>
      </w:r>
    </w:p>
    <w:p w:rsidRPr="00D27241" w:rsidR="00D27241" w:rsidP="00D27241" w:rsidRDefault="00D27241" w14:paraId="26094D3C" w14:textId="726FCF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a. de artikelen I en III terugwerken tot en met 1 januari 2023;</w:t>
      </w:r>
    </w:p>
    <w:p w:rsidRPr="00D27241" w:rsidR="00D27241" w:rsidP="00D27241" w:rsidRDefault="00D27241" w14:paraId="4DE4B2E4" w14:textId="46769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b. artikel IV terugwerkt tot en met 1 januari 2017.</w:t>
      </w:r>
    </w:p>
    <w:p w:rsidR="00D27241" w:rsidP="00D27241" w:rsidRDefault="00D27241" w14:paraId="59AFA23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0082C2D"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41EF7D43" w14:textId="7BBD11B6">
      <w:pPr>
        <w:tabs>
          <w:tab w:val="left" w:pos="284"/>
          <w:tab w:val="left" w:pos="567"/>
          <w:tab w:val="left" w:pos="851"/>
        </w:tabs>
        <w:ind w:right="-2"/>
        <w:rPr>
          <w:rFonts w:ascii="Times New Roman" w:hAnsi="Times New Roman"/>
          <w:b/>
          <w:bCs/>
          <w:sz w:val="24"/>
          <w:szCs w:val="20"/>
        </w:rPr>
      </w:pPr>
      <w:r w:rsidRPr="00D27241">
        <w:rPr>
          <w:rFonts w:ascii="Times New Roman" w:hAnsi="Times New Roman"/>
          <w:b/>
          <w:bCs/>
          <w:sz w:val="24"/>
          <w:szCs w:val="20"/>
        </w:rPr>
        <w:t>ARTIKEL VI</w:t>
      </w:r>
    </w:p>
    <w:p w:rsidRPr="00D27241" w:rsidR="00D27241" w:rsidP="00D27241" w:rsidRDefault="00D27241" w14:paraId="1BA5464A"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2E863B48" w14:textId="1F5D6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Deze wet wordt aangehaald als: Wet tegenbewijsregeling box 3.</w:t>
      </w:r>
    </w:p>
    <w:p w:rsidRPr="00D27241" w:rsidR="00D27241" w:rsidP="00D27241" w:rsidRDefault="00D27241" w14:paraId="6E9D0E0C" w14:textId="77777777">
      <w:pPr>
        <w:tabs>
          <w:tab w:val="left" w:pos="284"/>
          <w:tab w:val="left" w:pos="567"/>
          <w:tab w:val="left" w:pos="851"/>
        </w:tabs>
        <w:ind w:right="-2"/>
        <w:rPr>
          <w:rFonts w:ascii="Times New Roman" w:hAnsi="Times New Roman"/>
          <w:sz w:val="24"/>
          <w:szCs w:val="20"/>
        </w:rPr>
      </w:pPr>
    </w:p>
    <w:p w:rsidR="00D27241" w:rsidP="00D27241" w:rsidRDefault="00D27241" w14:paraId="4BED7D7F"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1A30DAD9" w14:textId="70F46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2724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27241" w:rsidR="00D27241" w:rsidP="00D27241" w:rsidRDefault="00D27241" w14:paraId="5F486D4E"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331DE387" w14:textId="77777777">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Gegeven</w:t>
      </w:r>
    </w:p>
    <w:p w:rsidRPr="00D27241" w:rsidR="00D27241" w:rsidP="00D27241" w:rsidRDefault="00D27241" w14:paraId="1CAE8F55" w14:textId="77777777">
      <w:pPr>
        <w:tabs>
          <w:tab w:val="left" w:pos="284"/>
          <w:tab w:val="left" w:pos="567"/>
          <w:tab w:val="left" w:pos="851"/>
        </w:tabs>
        <w:ind w:right="-2"/>
        <w:rPr>
          <w:rFonts w:ascii="Times New Roman" w:hAnsi="Times New Roman"/>
          <w:sz w:val="24"/>
          <w:szCs w:val="20"/>
        </w:rPr>
      </w:pPr>
    </w:p>
    <w:p w:rsidR="00D27241" w:rsidP="00D27241" w:rsidRDefault="00D27241" w14:paraId="6FBD68D2" w14:textId="77777777">
      <w:pPr>
        <w:tabs>
          <w:tab w:val="left" w:pos="284"/>
          <w:tab w:val="left" w:pos="567"/>
          <w:tab w:val="left" w:pos="851"/>
        </w:tabs>
        <w:ind w:right="-2"/>
        <w:rPr>
          <w:rFonts w:ascii="Times New Roman" w:hAnsi="Times New Roman"/>
          <w:sz w:val="24"/>
          <w:szCs w:val="20"/>
        </w:rPr>
      </w:pPr>
    </w:p>
    <w:p w:rsidR="00D27241" w:rsidP="00D27241" w:rsidRDefault="00D27241" w14:paraId="58619904" w14:textId="77777777">
      <w:pPr>
        <w:tabs>
          <w:tab w:val="left" w:pos="284"/>
          <w:tab w:val="left" w:pos="567"/>
          <w:tab w:val="left" w:pos="851"/>
        </w:tabs>
        <w:ind w:right="-2"/>
        <w:rPr>
          <w:rFonts w:ascii="Times New Roman" w:hAnsi="Times New Roman"/>
          <w:sz w:val="24"/>
          <w:szCs w:val="20"/>
        </w:rPr>
      </w:pPr>
    </w:p>
    <w:p w:rsidR="00D27241" w:rsidP="00D27241" w:rsidRDefault="00D27241" w14:paraId="0AE7714A" w14:textId="77777777">
      <w:pPr>
        <w:tabs>
          <w:tab w:val="left" w:pos="284"/>
          <w:tab w:val="left" w:pos="567"/>
          <w:tab w:val="left" w:pos="851"/>
        </w:tabs>
        <w:ind w:right="-2"/>
        <w:rPr>
          <w:rFonts w:ascii="Times New Roman" w:hAnsi="Times New Roman"/>
          <w:sz w:val="24"/>
          <w:szCs w:val="20"/>
        </w:rPr>
      </w:pPr>
    </w:p>
    <w:p w:rsidR="00D27241" w:rsidP="00D27241" w:rsidRDefault="00D27241" w14:paraId="36502812" w14:textId="77777777">
      <w:pPr>
        <w:tabs>
          <w:tab w:val="left" w:pos="284"/>
          <w:tab w:val="left" w:pos="567"/>
          <w:tab w:val="left" w:pos="851"/>
        </w:tabs>
        <w:ind w:right="-2"/>
        <w:rPr>
          <w:rFonts w:ascii="Times New Roman" w:hAnsi="Times New Roman"/>
          <w:sz w:val="24"/>
          <w:szCs w:val="20"/>
        </w:rPr>
      </w:pPr>
    </w:p>
    <w:p w:rsidR="00D27241" w:rsidP="00D27241" w:rsidRDefault="00D27241" w14:paraId="688DA415" w14:textId="77777777">
      <w:pPr>
        <w:tabs>
          <w:tab w:val="left" w:pos="284"/>
          <w:tab w:val="left" w:pos="567"/>
          <w:tab w:val="left" w:pos="851"/>
        </w:tabs>
        <w:ind w:right="-2"/>
        <w:rPr>
          <w:rFonts w:ascii="Times New Roman" w:hAnsi="Times New Roman"/>
          <w:sz w:val="24"/>
          <w:szCs w:val="20"/>
        </w:rPr>
      </w:pPr>
    </w:p>
    <w:p w:rsidR="00D27241" w:rsidP="00D27241" w:rsidRDefault="00D27241" w14:paraId="56B5E162" w14:textId="77777777">
      <w:pPr>
        <w:tabs>
          <w:tab w:val="left" w:pos="284"/>
          <w:tab w:val="left" w:pos="567"/>
          <w:tab w:val="left" w:pos="851"/>
        </w:tabs>
        <w:ind w:right="-2"/>
        <w:rPr>
          <w:rFonts w:ascii="Times New Roman" w:hAnsi="Times New Roman"/>
          <w:sz w:val="24"/>
          <w:szCs w:val="20"/>
        </w:rPr>
      </w:pPr>
    </w:p>
    <w:p w:rsidR="00D27241" w:rsidP="00D27241" w:rsidRDefault="00D27241" w14:paraId="471F9A8C" w14:textId="77777777">
      <w:pPr>
        <w:tabs>
          <w:tab w:val="left" w:pos="284"/>
          <w:tab w:val="left" w:pos="567"/>
          <w:tab w:val="left" w:pos="851"/>
        </w:tabs>
        <w:ind w:right="-2"/>
        <w:rPr>
          <w:rFonts w:ascii="Times New Roman" w:hAnsi="Times New Roman"/>
          <w:sz w:val="24"/>
          <w:szCs w:val="20"/>
        </w:rPr>
      </w:pPr>
    </w:p>
    <w:p w:rsidRPr="00D27241" w:rsidR="00D27241" w:rsidP="00D27241" w:rsidRDefault="00D27241" w14:paraId="0FBEC371" w14:textId="77777777">
      <w:pPr>
        <w:tabs>
          <w:tab w:val="left" w:pos="284"/>
          <w:tab w:val="left" w:pos="567"/>
          <w:tab w:val="left" w:pos="851"/>
        </w:tabs>
        <w:ind w:right="-2"/>
        <w:rPr>
          <w:rFonts w:ascii="Times New Roman" w:hAnsi="Times New Roman"/>
          <w:sz w:val="24"/>
          <w:szCs w:val="20"/>
        </w:rPr>
      </w:pPr>
    </w:p>
    <w:p w:rsidRPr="002168F4" w:rsidR="00CB3578" w:rsidP="00D27241" w:rsidRDefault="00D27241" w14:paraId="4201651C" w14:textId="506B424A">
      <w:pPr>
        <w:tabs>
          <w:tab w:val="left" w:pos="284"/>
          <w:tab w:val="left" w:pos="567"/>
          <w:tab w:val="left" w:pos="851"/>
        </w:tabs>
        <w:ind w:right="-2"/>
        <w:rPr>
          <w:rFonts w:ascii="Times New Roman" w:hAnsi="Times New Roman"/>
          <w:sz w:val="24"/>
          <w:szCs w:val="20"/>
        </w:rPr>
      </w:pPr>
      <w:r w:rsidRPr="00D27241">
        <w:rPr>
          <w:rFonts w:ascii="Times New Roman" w:hAnsi="Times New Roman"/>
          <w:sz w:val="24"/>
          <w:szCs w:val="20"/>
        </w:rPr>
        <w:t>De Staatssecretaris van Financiën,</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4459" w14:textId="77777777" w:rsidR="00D27241" w:rsidRDefault="00D27241">
      <w:pPr>
        <w:spacing w:line="20" w:lineRule="exact"/>
      </w:pPr>
    </w:p>
  </w:endnote>
  <w:endnote w:type="continuationSeparator" w:id="0">
    <w:p w14:paraId="7FC0EFD5" w14:textId="77777777" w:rsidR="00D27241" w:rsidRDefault="00D27241">
      <w:pPr>
        <w:pStyle w:val="Amendement"/>
      </w:pPr>
      <w:r>
        <w:rPr>
          <w:b w:val="0"/>
          <w:bCs w:val="0"/>
        </w:rPr>
        <w:t xml:space="preserve"> </w:t>
      </w:r>
    </w:p>
  </w:endnote>
  <w:endnote w:type="continuationNotice" w:id="1">
    <w:p w14:paraId="3362419A" w14:textId="77777777" w:rsidR="00D27241" w:rsidRDefault="00D272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4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C9D38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F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386D" w14:textId="77777777" w:rsidR="00D27241" w:rsidRDefault="00D27241">
      <w:pPr>
        <w:pStyle w:val="Amendement"/>
      </w:pPr>
      <w:r>
        <w:rPr>
          <w:b w:val="0"/>
          <w:bCs w:val="0"/>
        </w:rPr>
        <w:separator/>
      </w:r>
    </w:p>
  </w:footnote>
  <w:footnote w:type="continuationSeparator" w:id="0">
    <w:p w14:paraId="6C53F61D" w14:textId="77777777" w:rsidR="00D27241" w:rsidRDefault="00D2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41"/>
    <w:rsid w:val="00012DBE"/>
    <w:rsid w:val="000A1D81"/>
    <w:rsid w:val="00111ED3"/>
    <w:rsid w:val="0016683F"/>
    <w:rsid w:val="001C190E"/>
    <w:rsid w:val="002168F4"/>
    <w:rsid w:val="002A727C"/>
    <w:rsid w:val="002E7B5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CC20C8"/>
    <w:rsid w:val="00D20AFA"/>
    <w:rsid w:val="00D27241"/>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569CC"/>
  <w15:docId w15:val="{4A5520D4-AC05-406C-8608-2812DD1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2890</ap:Words>
  <ap:Characters>16015</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2025-03-18T09:40:00.0000000Z</dcterms:created>
  <dcterms:modified xsi:type="dcterms:W3CDTF">2025-03-18T09:40:00.0000000Z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