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1207" w:rsidR="00C21207" w:rsidP="00C21207" w:rsidRDefault="00C21207" w14:paraId="423F4E99" w14:textId="18230B01">
      <w:pPr>
        <w:pStyle w:val="Geenafstand"/>
        <w:rPr>
          <w:b/>
          <w:bCs/>
        </w:rPr>
      </w:pPr>
      <w:r w:rsidRPr="00C21207">
        <w:rPr>
          <w:b/>
          <w:bCs/>
        </w:rPr>
        <w:t>AH 1639</w:t>
      </w:r>
    </w:p>
    <w:p w:rsidR="00C21207" w:rsidP="00C21207" w:rsidRDefault="00C21207" w14:paraId="5F293C58" w14:textId="13B868D7">
      <w:pPr>
        <w:pStyle w:val="Geenafstand"/>
        <w:rPr>
          <w:b/>
          <w:bCs/>
        </w:rPr>
      </w:pPr>
      <w:r w:rsidRPr="00C21207">
        <w:rPr>
          <w:b/>
          <w:bCs/>
        </w:rPr>
        <w:t>2025Z01700</w:t>
      </w:r>
    </w:p>
    <w:p w:rsidRPr="00C21207" w:rsidR="00C21207" w:rsidP="00C21207" w:rsidRDefault="00C21207" w14:paraId="1E352E6C" w14:textId="77777777">
      <w:pPr>
        <w:pStyle w:val="Geenafstand"/>
        <w:rPr>
          <w:b/>
          <w:bCs/>
        </w:rPr>
      </w:pPr>
    </w:p>
    <w:p w:rsidRPr="00C21207" w:rsidR="00C21207" w:rsidP="00C21207" w:rsidRDefault="00C21207" w14:paraId="5EDC81CE" w14:textId="1907CE77">
      <w:pPr>
        <w:pStyle w:val="Geenafstand"/>
      </w:pPr>
      <w:r w:rsidRPr="00C21207">
        <w:t xml:space="preserve">Antwoord van minister Van Weel (Justitie en Veiligheid), mede namens de staatssecretaris van Onderwijs, Cultuur en Wetenschap </w:t>
      </w:r>
      <w:r>
        <w:t>(</w:t>
      </w:r>
      <w:r w:rsidRPr="00C21207">
        <w:t>ontvangen</w:t>
      </w:r>
      <w:r>
        <w:t xml:space="preserve"> 17 maart 2025)</w:t>
      </w:r>
    </w:p>
    <w:p w:rsidR="00C21207" w:rsidP="00C21207" w:rsidRDefault="00C21207" w14:paraId="0F41BDBE" w14:textId="1B9F8A8F">
      <w:pPr>
        <w:autoSpaceDE w:val="0"/>
        <w:adjustRightInd w:val="0"/>
        <w:spacing w:line="240" w:lineRule="auto"/>
        <w:rPr>
          <w:rFonts w:eastAsia="DejaVuSerifCondensed" w:cs="DejaVuSerifCondensed"/>
          <w:b/>
          <w:bCs/>
        </w:rPr>
      </w:pPr>
    </w:p>
    <w:p w:rsidRPr="00C21207" w:rsidR="00C21207" w:rsidP="00C21207" w:rsidRDefault="00C21207" w14:paraId="7B3D2856" w14:textId="35329DB6">
      <w:pPr>
        <w:autoSpaceDE w:val="0"/>
        <w:adjustRightInd w:val="0"/>
        <w:spacing w:line="240" w:lineRule="auto"/>
        <w:rPr>
          <w:rFonts w:eastAsia="DejaVuSerifCondensed" w:cs="DejaVuSerifCondensed"/>
        </w:rPr>
      </w:pPr>
      <w:r w:rsidRPr="00C21207">
        <w:rPr>
          <w:rFonts w:eastAsia="DejaVuSerifCondensed" w:cs="DejaVuSerifCondensed"/>
          <w:sz w:val="24"/>
        </w:rPr>
        <w:t>Zie ook Aanhangsel Handelingen, vergaderjaar 2024-2025, nr.</w:t>
      </w:r>
      <w:r w:rsidRPr="00C21207">
        <w:rPr>
          <w:rFonts w:eastAsia="DejaVuSerifCondensed" w:cs="DejaVuSerifCondensed"/>
        </w:rPr>
        <w:t xml:space="preserve"> 1383</w:t>
      </w:r>
    </w:p>
    <w:p w:rsidRPr="00C21207" w:rsidR="00C21207" w:rsidP="00C21207" w:rsidRDefault="00C21207" w14:paraId="326F9767" w14:textId="77777777">
      <w:pPr>
        <w:autoSpaceDE w:val="0"/>
        <w:adjustRightInd w:val="0"/>
        <w:spacing w:line="240" w:lineRule="auto"/>
        <w:rPr>
          <w:rFonts w:eastAsia="DejaVuSerifCondensed" w:cs="DejaVuSerifCondensed"/>
        </w:rPr>
      </w:pPr>
    </w:p>
    <w:p w:rsidR="00C21207" w:rsidP="00C21207" w:rsidRDefault="00C21207" w14:paraId="49DEE595" w14:textId="77777777">
      <w:pPr>
        <w:autoSpaceDE w:val="0"/>
        <w:adjustRightInd w:val="0"/>
        <w:spacing w:line="240" w:lineRule="auto"/>
        <w:rPr>
          <w:rFonts w:eastAsia="DejaVuSerifCondensed" w:cs="DejaVuSerifCondensed"/>
          <w:b/>
          <w:bCs/>
        </w:rPr>
      </w:pPr>
    </w:p>
    <w:p w:rsidRPr="00B01D32" w:rsidR="00C21207" w:rsidP="00C21207" w:rsidRDefault="00C21207" w14:paraId="11B7156F" w14:textId="604F3845">
      <w:pPr>
        <w:autoSpaceDE w:val="0"/>
        <w:adjustRightInd w:val="0"/>
        <w:spacing w:line="240" w:lineRule="auto"/>
        <w:rPr>
          <w:rFonts w:eastAsia="DejaVuSerifCondensed" w:cs="DejaVuSerifCondensed"/>
          <w:b/>
          <w:bCs/>
        </w:rPr>
      </w:pPr>
      <w:r w:rsidRPr="00B01D32">
        <w:rPr>
          <w:rFonts w:eastAsia="DejaVuSerifCondensed" w:cs="DejaVuSerifCondensed"/>
          <w:b/>
          <w:bCs/>
        </w:rPr>
        <w:t>Vraag 1</w:t>
      </w:r>
    </w:p>
    <w:p w:rsidRPr="00B01D32" w:rsidR="00C21207" w:rsidP="00C21207" w:rsidRDefault="00C21207" w14:paraId="37BE0BB5" w14:textId="77777777">
      <w:pPr>
        <w:autoSpaceDE w:val="0"/>
        <w:adjustRightInd w:val="0"/>
        <w:spacing w:line="240" w:lineRule="auto"/>
        <w:rPr>
          <w:rFonts w:eastAsia="DejaVuSerifCondensed" w:cs="DejaVuSerifCondensed"/>
          <w:b/>
          <w:bCs/>
        </w:rPr>
      </w:pPr>
      <w:r w:rsidRPr="00B01D32">
        <w:rPr>
          <w:rFonts w:eastAsia="DejaVuSerifCondensed" w:cs="DejaVuSerifCondensed"/>
          <w:b/>
          <w:bCs/>
        </w:rPr>
        <w:t>Kent u het bericht ‘Een op de zeven jongeren benaderd voor verboden klussen’ van het AD van 18 januari jl.?</w:t>
      </w:r>
      <w:r w:rsidRPr="00B01D32">
        <w:rPr>
          <w:rStyle w:val="Voetnootmarkering"/>
          <w:rFonts w:eastAsia="DejaVuSerifCondensed" w:cs="DejaVuSerifCondensed"/>
          <w:b/>
          <w:bCs/>
        </w:rPr>
        <w:footnoteReference w:id="1"/>
      </w:r>
    </w:p>
    <w:p w:rsidRPr="00B01D32" w:rsidR="00C21207" w:rsidP="00C21207" w:rsidRDefault="00C21207" w14:paraId="10D3E411" w14:textId="77777777">
      <w:pPr>
        <w:autoSpaceDE w:val="0"/>
        <w:adjustRightInd w:val="0"/>
        <w:spacing w:line="240" w:lineRule="auto"/>
        <w:rPr>
          <w:rFonts w:eastAsia="DejaVuSerifCondensed" w:cs="DejaVuSerifCondensed"/>
          <w:b/>
          <w:bCs/>
        </w:rPr>
      </w:pPr>
    </w:p>
    <w:p w:rsidRPr="00B01D32" w:rsidR="00C21207" w:rsidP="00C21207" w:rsidRDefault="00C21207" w14:paraId="2BE11454" w14:textId="77777777">
      <w:pPr>
        <w:autoSpaceDE w:val="0"/>
        <w:adjustRightInd w:val="0"/>
        <w:spacing w:line="240" w:lineRule="auto"/>
        <w:rPr>
          <w:rFonts w:eastAsia="DejaVuSerifCondensed" w:cs="DejaVuSerifCondensed"/>
          <w:b/>
          <w:bCs/>
        </w:rPr>
      </w:pPr>
      <w:r w:rsidRPr="00B01D32">
        <w:rPr>
          <w:rFonts w:eastAsia="DejaVuSerifCondensed" w:cs="DejaVuSerifCondensed"/>
          <w:b/>
          <w:bCs/>
        </w:rPr>
        <w:t>Antwoord op vraag 1</w:t>
      </w:r>
    </w:p>
    <w:p w:rsidRPr="00B01D32" w:rsidR="00C21207" w:rsidP="00C21207" w:rsidRDefault="00C21207" w14:paraId="74D59E2C" w14:textId="77777777">
      <w:r w:rsidRPr="00B01D32">
        <w:t xml:space="preserve">Ja, daarmee ben ik bekend. </w:t>
      </w:r>
    </w:p>
    <w:p w:rsidRPr="00B01D32" w:rsidR="00C21207" w:rsidP="00C21207" w:rsidRDefault="00C21207" w14:paraId="4221FF03" w14:textId="77777777">
      <w:pPr>
        <w:autoSpaceDE w:val="0"/>
        <w:adjustRightInd w:val="0"/>
        <w:spacing w:line="240" w:lineRule="auto"/>
        <w:rPr>
          <w:rFonts w:eastAsia="DejaVuSerifCondensed" w:cs="DejaVuSerifCondensed"/>
          <w:b/>
          <w:bCs/>
        </w:rPr>
      </w:pPr>
    </w:p>
    <w:p w:rsidRPr="00B01D32" w:rsidR="00C21207" w:rsidP="00C21207" w:rsidRDefault="00C21207" w14:paraId="2D40E7D7"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2</w:t>
      </w:r>
    </w:p>
    <w:p w:rsidRPr="00B01D32" w:rsidR="00C21207" w:rsidP="00C21207" w:rsidRDefault="00C21207" w14:paraId="2E0ADD1A"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Kunt u een verklaring geven voor het feit dat het aantal jongeren dat wordt benaderd voor criminele activiteiten via scholen is toegenomen?</w:t>
      </w:r>
    </w:p>
    <w:p w:rsidRPr="00B01D32" w:rsidR="00C21207" w:rsidP="00C21207" w:rsidRDefault="00C21207" w14:paraId="71D0F88C" w14:textId="77777777">
      <w:pPr>
        <w:spacing w:line="240" w:lineRule="auto"/>
        <w:rPr>
          <w:b/>
          <w:bCs/>
        </w:rPr>
      </w:pPr>
    </w:p>
    <w:p w:rsidRPr="00B01D32" w:rsidR="00C21207" w:rsidP="00C21207" w:rsidRDefault="00C21207" w14:paraId="78DC0559" w14:textId="77777777">
      <w:pPr>
        <w:spacing w:line="240" w:lineRule="auto"/>
        <w:rPr>
          <w:b/>
          <w:bCs/>
        </w:rPr>
      </w:pPr>
      <w:r w:rsidRPr="00B01D32">
        <w:rPr>
          <w:rFonts w:eastAsia="DejaVuSerifCondensed" w:cs="DejaVuSerifCondensed"/>
          <w:b/>
          <w:bCs/>
        </w:rPr>
        <w:t>Antwoord op vraag 2</w:t>
      </w:r>
    </w:p>
    <w:p w:rsidRPr="00B01D32" w:rsidR="00C21207" w:rsidP="00C21207" w:rsidRDefault="00C21207" w14:paraId="2BC61627" w14:textId="77777777">
      <w:r w:rsidRPr="00B01D32">
        <w:t>De school is vergelijkbaar met de samenleving in het klein. Zoals aangegeven in de brief van 27 juni jl. over Veiligheid op scholen komt de verharding in de maatschappij in toenemende mate ook de school binnen.</w:t>
      </w:r>
      <w:r w:rsidRPr="00B01D32">
        <w:rPr>
          <w:rStyle w:val="Voetnootmarkering"/>
        </w:rPr>
        <w:footnoteReference w:id="2"/>
      </w:r>
      <w:r w:rsidRPr="00B01D32">
        <w:t xml:space="preserve"> Wat er op straat gebeurt, zien we terug in scholen. Dat betekent ook dat er sprake kan zijn van criminele activiteiten, zoals ronseling. Er zijn geen cijfers beschikbaar over het aantal jongeren dat wordt benaderd door criminelen.</w:t>
      </w:r>
    </w:p>
    <w:p w:rsidRPr="00B01D32" w:rsidR="00C21207" w:rsidP="00C21207" w:rsidRDefault="00C21207" w14:paraId="694CA285" w14:textId="77777777">
      <w:pPr>
        <w:spacing w:line="240" w:lineRule="auto"/>
      </w:pPr>
    </w:p>
    <w:p w:rsidRPr="00B01D32" w:rsidR="00C21207" w:rsidP="00C21207" w:rsidRDefault="00C21207" w14:paraId="3C03A5AD" w14:textId="77777777">
      <w:r w:rsidRPr="00B01D32">
        <w:t xml:space="preserve">Door de toenemende aandacht voor georganiseerde en ondermijnende jeugdcriminaliteit krijgen we een steeds beter beeld van de problematiek, waaronder het ronselen van jongeren op scholen. Dit verbeterde inzicht in de problematiek stelt gemeenten en partners in staat steeds gerichtere </w:t>
      </w:r>
      <w:r w:rsidRPr="00B01D32">
        <w:lastRenderedPageBreak/>
        <w:t>interventies toe te passen. Daardoor is school en veiligheid binnen de preventieve aanpak Preventie met Gezag een belangrijk onderwerp geworden. Om een nog beter beeld te krijgen van de problematiek van ronselaars heb ik het Centrum van Kinder- en Mensenhandel verzocht om een onderzoek uit te voeren naar de modus operandi van criminelen die (online) ronselen. Juist omdat wat er in de samenleving gebeurt ook de school binnen kan komen is het een taak van het kabinet en de maatschappij om ervoor te zorgen dat we scholen waar mogelijk beschermen tegen deze ongewenste ontwikkelingen. Daar zet het kabinet zich voor in.</w:t>
      </w:r>
    </w:p>
    <w:p w:rsidRPr="00B01D32" w:rsidR="00C21207" w:rsidP="00C21207" w:rsidRDefault="00C21207" w14:paraId="72F7C41F" w14:textId="77777777">
      <w:pPr>
        <w:pStyle w:val="Default"/>
        <w:rPr>
          <w:rFonts w:ascii="Verdana" w:hAnsi="Verdana" w:cs="MIBNI B+ Univers"/>
          <w:b/>
          <w:bCs/>
          <w:color w:val="211D1F"/>
          <w:sz w:val="18"/>
          <w:szCs w:val="18"/>
        </w:rPr>
      </w:pPr>
    </w:p>
    <w:p w:rsidRPr="00B01D32" w:rsidR="00C21207" w:rsidP="00C21207" w:rsidRDefault="00C21207" w14:paraId="262BD725"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3</w:t>
      </w:r>
    </w:p>
    <w:p w:rsidRPr="00B01D32" w:rsidR="00C21207" w:rsidP="00C21207" w:rsidRDefault="00C21207" w14:paraId="7AE95FE8"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Kunt u aangeven of er bepaalde gemeenten, specifieke regio’s of schooltypen zijn waar dit probleem prominenter speelt? Zo ja, kunt u dat duiden? Zo nee, bent u bereid dit alsnog te laten onderzoeken?</w:t>
      </w:r>
    </w:p>
    <w:p w:rsidRPr="00B01D32" w:rsidR="00C21207" w:rsidP="00C21207" w:rsidRDefault="00C21207" w14:paraId="661153B2" w14:textId="77777777">
      <w:pPr>
        <w:pStyle w:val="Default"/>
        <w:rPr>
          <w:rFonts w:ascii="Verdana" w:hAnsi="Verdana" w:cs="MIBNI B+ Univers"/>
          <w:color w:val="211D1F"/>
          <w:sz w:val="18"/>
          <w:szCs w:val="18"/>
        </w:rPr>
      </w:pPr>
    </w:p>
    <w:p w:rsidRPr="00B01D32" w:rsidR="00C21207" w:rsidP="00C21207" w:rsidRDefault="00C21207" w14:paraId="41C4BCCA" w14:textId="77777777">
      <w:pPr>
        <w:pStyle w:val="Default"/>
        <w:rPr>
          <w:rFonts w:ascii="Verdana" w:hAnsi="Verdana" w:cs="MIBNI B+ Univers"/>
          <w:color w:val="211D1F"/>
          <w:sz w:val="18"/>
          <w:szCs w:val="18"/>
        </w:rPr>
      </w:pPr>
      <w:r w:rsidRPr="00B01D32">
        <w:rPr>
          <w:rFonts w:ascii="Verdana" w:hAnsi="Verdana" w:eastAsia="DejaVuSerifCondensed" w:cs="DejaVuSerifCondensed"/>
          <w:b/>
          <w:bCs/>
          <w:sz w:val="18"/>
          <w:szCs w:val="18"/>
        </w:rPr>
        <w:t>Antwoord op vraag 3</w:t>
      </w:r>
    </w:p>
    <w:p w:rsidRPr="00B01D32" w:rsidR="00C21207" w:rsidP="00C21207" w:rsidRDefault="00C21207" w14:paraId="338B6527" w14:textId="77777777">
      <w:r w:rsidRPr="00B01D32">
        <w:t xml:space="preserve">Er wordt niet geregistreerd of ronselen prominenter speelt in specifieke gemeenten, specifieke regio’s of schoolsoorten. Zoals in het antwoord op vraag 2 is aangegeven, heb ik het Centrum van Kinder- en Mensenhandel verzocht om een onderzoek uit te voeren naar de modus operandi van de criminelen die (online) ronselen. De politie ziet in het algemeen dat het ronselen van mensen met specifieke kennis en kunde vaker voorkomt. Hoe vaak dit precies is, is niet bekend. Criminelen zoeken connecties in verschillende sectoren om daar werkzaamheden aan uit te besteden die ze zelf niet willen of niet kunnen uitvoeren. Dat doen ze via allerlei netwerken en contacten. Het kan dan gaan om financiële of juridische ondersteuning of bijvoorbeeld het leveren van fysieke middelen, zoals voertuigen of locaties. Deze facilitators spelen een cruciale rol door diensten te verlenen die criminele activiteiten mogelijk maken. </w:t>
      </w:r>
    </w:p>
    <w:p w:rsidRPr="00B01D32" w:rsidR="00C21207" w:rsidP="00C21207" w:rsidRDefault="00C21207" w14:paraId="05B465DC" w14:textId="77777777">
      <w:pPr>
        <w:pStyle w:val="Default"/>
        <w:rPr>
          <w:rFonts w:ascii="Verdana" w:hAnsi="Verdana" w:cs="MIBNI B+ Univers"/>
          <w:b/>
          <w:bCs/>
          <w:color w:val="211D1F"/>
          <w:sz w:val="18"/>
          <w:szCs w:val="18"/>
        </w:rPr>
      </w:pPr>
    </w:p>
    <w:p w:rsidRPr="00B01D32" w:rsidR="00C21207" w:rsidP="00C21207" w:rsidRDefault="00C21207" w14:paraId="74B4507B"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4</w:t>
      </w:r>
    </w:p>
    <w:p w:rsidRPr="00B01D32" w:rsidR="00C21207" w:rsidP="00C21207" w:rsidRDefault="00C21207" w14:paraId="44807B4A"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 xml:space="preserve">Hoe worden docenten en schoolpersoneel getraind om signalen van </w:t>
      </w:r>
      <w:proofErr w:type="spellStart"/>
      <w:r w:rsidRPr="00B01D32">
        <w:rPr>
          <w:rFonts w:ascii="Verdana" w:hAnsi="Verdana" w:cs="MIBNI B+ Univers"/>
          <w:b/>
          <w:bCs/>
          <w:color w:val="211D1F"/>
          <w:sz w:val="18"/>
          <w:szCs w:val="18"/>
        </w:rPr>
        <w:t>ronseling</w:t>
      </w:r>
      <w:proofErr w:type="spellEnd"/>
      <w:r w:rsidRPr="00B01D32">
        <w:rPr>
          <w:rFonts w:ascii="Verdana" w:hAnsi="Verdana" w:cs="MIBNI B+ Univers"/>
          <w:b/>
          <w:bCs/>
          <w:color w:val="211D1F"/>
          <w:sz w:val="18"/>
          <w:szCs w:val="18"/>
        </w:rPr>
        <w:t xml:space="preserve"> te herkennen en adequaat te handelen? En wordt dit standaard meegenomen in de opleidingen en trainingen? Waarom niet? Vindt u dat wel wenselijk?</w:t>
      </w:r>
    </w:p>
    <w:p w:rsidRPr="00B01D32" w:rsidR="00C21207" w:rsidP="00C21207" w:rsidRDefault="00C21207" w14:paraId="1006A26C" w14:textId="77777777">
      <w:pPr>
        <w:pStyle w:val="Default"/>
        <w:rPr>
          <w:rFonts w:ascii="Verdana" w:hAnsi="Verdana" w:cs="MIBNI B+ Univers"/>
          <w:color w:val="211D1F"/>
          <w:sz w:val="18"/>
          <w:szCs w:val="18"/>
        </w:rPr>
      </w:pPr>
    </w:p>
    <w:p w:rsidRPr="00B01D32" w:rsidR="00C21207" w:rsidP="00C21207" w:rsidRDefault="00C21207" w14:paraId="6991C939"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Antwoord op vraag 4</w:t>
      </w:r>
    </w:p>
    <w:p w:rsidRPr="00B01D32" w:rsidR="00C21207" w:rsidP="00C21207" w:rsidRDefault="00C21207" w14:paraId="18E16E32" w14:textId="77777777">
      <w:r w:rsidRPr="00B01D32">
        <w:t xml:space="preserve">Criminele ronselaars, ondermijnende (jeugd)criminaliteit, wapenbezit, agressie en geweld, huiselijk geweld, seksueel geweld, radicalisering, extremisme, et cetera; het onderwijs wordt geconfronteerd met allerlei maatschappelijke misstanden die helaas in onze samenleving plaatsvinden. Het is vooral belangrijk dat docenten en schoolpersoneel gevoelig zijn voor het herkennen van zorgwekkend en risicogedrag in het algemeen en dat de onderwijsinstellingen daarmee weten om te gaan. </w:t>
      </w:r>
    </w:p>
    <w:p w:rsidRPr="00B01D32" w:rsidR="00C21207" w:rsidP="00C21207" w:rsidRDefault="00C21207" w14:paraId="1B4D2984" w14:textId="77777777"/>
    <w:p w:rsidRPr="00B01D32" w:rsidR="00C21207" w:rsidP="00C21207" w:rsidRDefault="00C21207" w14:paraId="7A3E6D03" w14:textId="77777777">
      <w:r w:rsidRPr="00B01D32">
        <w:lastRenderedPageBreak/>
        <w:t xml:space="preserve">Daarnaast is het belangrijk dat leerlingen weten wat ze concreet kunnen doen als ze geconfronteerd worden met ronseling. Leerlingen en studenten kunnen dit melden bij de onderwijsinstelling zelf, bijvoorbeeld via een vertrouwenspersoon, melden bij de politie of anoniem melden via Meld Misdaad Anoniem. Schoolbesturen kunnen daarnaast aangifte doen, ook namens een leerling. </w:t>
      </w:r>
    </w:p>
    <w:p w:rsidRPr="00B01D32" w:rsidR="00C21207" w:rsidP="00C21207" w:rsidRDefault="00C21207" w14:paraId="47E917E8" w14:textId="77777777"/>
    <w:p w:rsidRPr="00B01D32" w:rsidR="00C21207" w:rsidP="00C21207" w:rsidRDefault="00C21207" w14:paraId="5446F705" w14:textId="77777777">
      <w:r w:rsidRPr="00B01D32">
        <w:t>Ook komt de staatssecretaris van Onderwijs, Cultuur en Wetenschap met het Wetsvoorstel vrij en veilig onderwijs. Hiermee beoogt het kabinet de verantwoordelijkheid van scholen in het funderend onderwijs voor de veiligheid op school uit te breiden. Zo wordt er onder andere een meldplicht (bij de Inspectie van het Onderwijs) voor ernstige veiligheidsincidenten geïntroduceerd. De beoogde inwerkingtreding is 1 augustus 2026.</w:t>
      </w:r>
    </w:p>
    <w:p w:rsidRPr="00B01D32" w:rsidR="00C21207" w:rsidP="00C21207" w:rsidRDefault="00C21207" w14:paraId="417F6F8E" w14:textId="77777777"/>
    <w:p w:rsidRPr="00B01D32" w:rsidR="00C21207" w:rsidP="00C21207" w:rsidRDefault="00C21207" w14:paraId="50E77446" w14:textId="77777777">
      <w:pPr>
        <w:rPr>
          <w:rFonts w:ascii="Times New Roman" w:hAnsi="Times New Roman" w:cs="Times New Roman"/>
          <w:sz w:val="24"/>
          <w:szCs w:val="24"/>
        </w:rPr>
      </w:pPr>
      <w:r w:rsidRPr="00B01D32">
        <w:t>Daarnaast moedigt het kabinet het doen van aangifte aan. Want elke aangifte is van belang. Schoolbesturen kunnen ook namens een leerling aangifte doen. Daarnaast kan iedereen in en om het onderwijs contact opnemen met de vertrouwensinspecteurs van de Inspectie van het Onderwijs.</w:t>
      </w:r>
      <w:r w:rsidRPr="00B01D32">
        <w:rPr>
          <w:rFonts w:ascii="Times New Roman" w:hAnsi="Times New Roman" w:cs="Times New Roman"/>
          <w:sz w:val="24"/>
          <w:szCs w:val="24"/>
        </w:rPr>
        <w:t xml:space="preserve"> </w:t>
      </w:r>
    </w:p>
    <w:p w:rsidRPr="00B01D32" w:rsidR="00C21207" w:rsidP="00C21207" w:rsidRDefault="00C21207" w14:paraId="5A648B87" w14:textId="77777777">
      <w:pPr>
        <w:pStyle w:val="Default"/>
        <w:rPr>
          <w:rFonts w:ascii="Verdana" w:hAnsi="Verdana"/>
          <w:sz w:val="18"/>
          <w:szCs w:val="18"/>
        </w:rPr>
      </w:pPr>
    </w:p>
    <w:p w:rsidRPr="00B01D32" w:rsidR="00C21207" w:rsidP="00C21207" w:rsidRDefault="00C21207" w14:paraId="5E499BAC" w14:textId="77777777">
      <w:r w:rsidRPr="00B01D32">
        <w:t>Tot slot zijn er meerdere interventies beschikbaar die kunnen worden ingezet voor het vergroten van de kennis en de handelingsbekwaamheid van docenten en ander onderwijspersoneel. Deze interventies zijn niet standaard opgenomen binnen opleidingen van docenten. Scholen kunnen in de na- en bijscholing aandacht te besteden aan veiligheid. Stichting School en Veiligheid ondersteunt scholen, door ervaring, kennis en het geven van handelingsperspectieven te delen over het voorkomen van ronselen van leerlingen en criminele uitbuiting.</w:t>
      </w:r>
    </w:p>
    <w:p w:rsidRPr="00B01D32" w:rsidR="00C21207" w:rsidP="00C21207" w:rsidRDefault="00C21207" w14:paraId="48E60953" w14:textId="77777777">
      <w:pPr>
        <w:pStyle w:val="Default"/>
        <w:rPr>
          <w:rFonts w:ascii="Verdana" w:hAnsi="Verdana" w:cs="MIBNI B+ Univers"/>
          <w:color w:val="211D1F"/>
          <w:sz w:val="18"/>
          <w:szCs w:val="18"/>
        </w:rPr>
      </w:pPr>
    </w:p>
    <w:p w:rsidRPr="00B01D32" w:rsidR="00C21207" w:rsidP="00C21207" w:rsidRDefault="00C21207" w14:paraId="3C0087F3" w14:textId="77777777">
      <w:pPr>
        <w:pStyle w:val="Default"/>
        <w:rPr>
          <w:rFonts w:ascii="Verdana" w:hAnsi="Verdana" w:cs="MIBNI B+ Univers"/>
          <w:color w:val="211D1F"/>
          <w:sz w:val="18"/>
          <w:szCs w:val="18"/>
        </w:rPr>
      </w:pPr>
    </w:p>
    <w:p w:rsidRPr="00B01D32" w:rsidR="00C21207" w:rsidP="00C21207" w:rsidRDefault="00C21207" w14:paraId="7B6C4419" w14:textId="77777777">
      <w:pPr>
        <w:pStyle w:val="Default"/>
        <w:rPr>
          <w:rFonts w:ascii="Verdana" w:hAnsi="Verdana" w:cs="MIBNI B+ Univers"/>
          <w:color w:val="211D1F"/>
          <w:sz w:val="18"/>
          <w:szCs w:val="18"/>
        </w:rPr>
      </w:pPr>
    </w:p>
    <w:p w:rsidRPr="00B01D32" w:rsidR="00C21207" w:rsidP="00C21207" w:rsidRDefault="00C21207" w14:paraId="037D7696" w14:textId="77777777">
      <w:pPr>
        <w:pStyle w:val="Default"/>
        <w:rPr>
          <w:rFonts w:ascii="Verdana" w:hAnsi="Verdana" w:cs="MIBNI B+ Univers"/>
          <w:color w:val="211D1F"/>
          <w:sz w:val="18"/>
          <w:szCs w:val="18"/>
        </w:rPr>
      </w:pPr>
    </w:p>
    <w:p w:rsidRPr="00B01D32" w:rsidR="00C21207" w:rsidP="00C21207" w:rsidRDefault="00C21207" w14:paraId="7F3B0393"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5</w:t>
      </w:r>
    </w:p>
    <w:p w:rsidRPr="00B01D32" w:rsidR="00C21207" w:rsidP="00C21207" w:rsidRDefault="00C21207" w14:paraId="16050941"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Welke maatregelen bestaan er om te voorkomen dat jongeren op scholen worden geronseld voor criminele doeleinden? Hoe beoordeelt u de effectiviteit van die maatregelen in het licht van bovengenoemde stijging?</w:t>
      </w:r>
    </w:p>
    <w:p w:rsidRPr="00B01D32" w:rsidR="00C21207" w:rsidP="00C21207" w:rsidRDefault="00C21207" w14:paraId="5A40B6FD" w14:textId="77777777">
      <w:pPr>
        <w:pStyle w:val="Default"/>
        <w:rPr>
          <w:rFonts w:ascii="Verdana" w:hAnsi="Verdana" w:cs="MIBNI B+ Univers"/>
          <w:b/>
          <w:bCs/>
          <w:color w:val="211D1F"/>
          <w:sz w:val="18"/>
          <w:szCs w:val="18"/>
        </w:rPr>
      </w:pPr>
    </w:p>
    <w:p w:rsidRPr="00B01D32" w:rsidR="00C21207" w:rsidP="00C21207" w:rsidRDefault="00C21207" w14:paraId="7FB8E079"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Antwoord op vraag 5</w:t>
      </w:r>
    </w:p>
    <w:p w:rsidRPr="00B01D32" w:rsidR="00C21207" w:rsidP="00C21207" w:rsidRDefault="00C21207" w14:paraId="7288769E" w14:textId="77777777">
      <w:r w:rsidRPr="00B01D32">
        <w:t>Schoolbesturen hebben een wettelijke zorgplicht voor veiligheid op school. Dat betekent concreet dat scholen specifiek veiligheidsbeleid moeten maken. Daarin is het met name van belang om in te zetten op signalering van zorgwekkend gedrag. Scholen kunnen hier bijvoorbeeld het ‘Niet pluis’ instrument van School &amp; Veiligheid voor inzetten. Het is bekend dat scholen waar een sterk pedagogisch klimaat aanwezig is, waarin duidelijke (</w:t>
      </w:r>
      <w:proofErr w:type="spellStart"/>
      <w:r w:rsidRPr="00B01D32">
        <w:t>gedrags</w:t>
      </w:r>
      <w:proofErr w:type="spellEnd"/>
      <w:r w:rsidRPr="00B01D32">
        <w:t xml:space="preserve">)normen gelden en gehandhaafd worden, bijdragen aan leerprestaties </w:t>
      </w:r>
      <w:r w:rsidRPr="00B01D32">
        <w:lastRenderedPageBreak/>
        <w:t>van leerlingen. Daarmee is het aannemelijk dat leerlingen ook minder snel toegeven aan criminele verleidingen of in ieder geval goed in beeld zijn als dit dreigt te gebeuren. Zie verder ook het antwoord op vraag 4.</w:t>
      </w:r>
    </w:p>
    <w:p w:rsidRPr="00B01D32" w:rsidR="00C21207" w:rsidP="00C21207" w:rsidRDefault="00C21207" w14:paraId="783B848E" w14:textId="77777777">
      <w:pPr>
        <w:pStyle w:val="Default"/>
        <w:rPr>
          <w:rFonts w:ascii="Verdana" w:hAnsi="Verdana" w:cs="MIBNI B+ Univers"/>
          <w:b/>
          <w:bCs/>
          <w:color w:val="211D1F"/>
          <w:sz w:val="18"/>
          <w:szCs w:val="18"/>
        </w:rPr>
      </w:pPr>
    </w:p>
    <w:p w:rsidRPr="00B01D32" w:rsidR="00C21207" w:rsidP="00C21207" w:rsidRDefault="00C21207" w14:paraId="1E5930DA" w14:textId="77777777">
      <w:pPr>
        <w:pStyle w:val="Default"/>
        <w:rPr>
          <w:rFonts w:ascii="Verdana" w:hAnsi="Verdana" w:cs="MIBNI B+ Univers"/>
          <w:b/>
          <w:bCs/>
          <w:color w:val="211D1F"/>
          <w:sz w:val="18"/>
          <w:szCs w:val="18"/>
        </w:rPr>
      </w:pPr>
      <w:r w:rsidRPr="00B01D32">
        <w:rPr>
          <w:rFonts w:ascii="Verdana" w:hAnsi="Verdana" w:cs="MIBNI B+ Univers"/>
          <w:b/>
          <w:bCs/>
          <w:color w:val="211D1F"/>
          <w:sz w:val="18"/>
          <w:szCs w:val="18"/>
        </w:rPr>
        <w:t>Vraag 6</w:t>
      </w:r>
    </w:p>
    <w:p w:rsidRPr="00B01D32" w:rsidR="00C21207" w:rsidP="00C21207" w:rsidRDefault="00C21207" w14:paraId="5EB3D902" w14:textId="77777777">
      <w:pPr>
        <w:spacing w:line="240" w:lineRule="auto"/>
        <w:rPr>
          <w:rFonts w:cs="MIBNI B+ Univers"/>
          <w:b/>
          <w:bCs/>
          <w:color w:val="211D1F"/>
        </w:rPr>
      </w:pPr>
      <w:r w:rsidRPr="00B01D32">
        <w:rPr>
          <w:rFonts w:cs="MIBNI B+ Univers"/>
          <w:b/>
          <w:bCs/>
          <w:color w:val="211D1F"/>
        </w:rPr>
        <w:t>Worden scholen op dit moment landelijk ondersteund in het herkennen en aanpakken van ronselpraktijken? Zo ja, op welke wijze? Zo nee, waarom niet?</w:t>
      </w:r>
    </w:p>
    <w:p w:rsidRPr="00B01D32" w:rsidR="00C21207" w:rsidP="00C21207" w:rsidRDefault="00C21207" w14:paraId="34991C4F" w14:textId="77777777">
      <w:pPr>
        <w:autoSpaceDE w:val="0"/>
        <w:adjustRightInd w:val="0"/>
        <w:spacing w:line="240" w:lineRule="auto"/>
        <w:rPr>
          <w:rFonts w:cs="MIBNI B+ Univers"/>
          <w:color w:val="211D1F"/>
        </w:rPr>
      </w:pPr>
    </w:p>
    <w:p w:rsidRPr="00B01D32" w:rsidR="00C21207" w:rsidP="00C21207" w:rsidRDefault="00C21207" w14:paraId="70DFE2D4" w14:textId="77777777">
      <w:pPr>
        <w:autoSpaceDE w:val="0"/>
        <w:adjustRightInd w:val="0"/>
        <w:spacing w:line="240" w:lineRule="auto"/>
        <w:rPr>
          <w:rFonts w:cs="MIBNI B+ Univers"/>
          <w:color w:val="211D1F"/>
        </w:rPr>
      </w:pPr>
      <w:r w:rsidRPr="00B01D32">
        <w:rPr>
          <w:rFonts w:eastAsia="DejaVuSerifCondensed" w:cs="DejaVuSerifCondensed"/>
          <w:b/>
          <w:bCs/>
        </w:rPr>
        <w:t>Antwoord op vraag 6</w:t>
      </w:r>
    </w:p>
    <w:p w:rsidRPr="00B01D32" w:rsidR="00C21207" w:rsidP="00C21207" w:rsidRDefault="00C21207" w14:paraId="580DE0F1" w14:textId="77777777">
      <w:r w:rsidRPr="00B01D32">
        <w:t>Dit kabinet investeert fors in het programma Preventie met Gezag (</w:t>
      </w:r>
      <w:proofErr w:type="spellStart"/>
      <w:r w:rsidRPr="00B01D32">
        <w:t>PmG</w:t>
      </w:r>
      <w:proofErr w:type="spellEnd"/>
      <w:r w:rsidRPr="00B01D32">
        <w:t>). Dit programma heeft als doel om te voorkomen dat jongeren in aanraking komen met, afglijden of doorgroeien in de criminaliteit door perspectief te bieden en grenzen te stellen. Gemeenten hebben de regie over de lokale aanpak om zo goed mogelijk aan te sluiten op specifieke problematiek in hun meest kwetsbare wijken. De veiligheid in en om scholen is hierin een belangrijk thema. M</w:t>
      </w:r>
      <w:r w:rsidRPr="00B01D32" w:rsidDel="00DE602B">
        <w:t xml:space="preserve">eerdere gemeenten </w:t>
      </w:r>
      <w:r w:rsidRPr="00B01D32">
        <w:t xml:space="preserve">werken </w:t>
      </w:r>
      <w:r w:rsidRPr="00B01D32" w:rsidDel="00DE602B">
        <w:t xml:space="preserve">met een </w:t>
      </w:r>
      <w:r w:rsidRPr="00B01D32">
        <w:t>‘</w:t>
      </w:r>
      <w:r w:rsidRPr="00B01D32" w:rsidDel="00DE602B">
        <w:t>Veilig in en om school</w:t>
      </w:r>
      <w:r w:rsidRPr="00B01D32">
        <w:t>’</w:t>
      </w:r>
      <w:r w:rsidRPr="00B01D32" w:rsidDel="00DE602B">
        <w:t>- aanpak, waarbij afspraken worden gemaakt met lokale partners over samenwerking bij veiligheidsvraagstukken</w:t>
      </w:r>
      <w:r w:rsidRPr="00B01D32">
        <w:t xml:space="preserve"> en daarmee een sterk en effectief netwerk kunnen vormen</w:t>
      </w:r>
      <w:r w:rsidRPr="00B01D32" w:rsidDel="00DE602B">
        <w:t xml:space="preserve">. </w:t>
      </w:r>
      <w:r w:rsidRPr="00B01D32">
        <w:t xml:space="preserve">Samen met het ministerie van Onderwijs, Cultuur en Wetenschap is een lerend netwerk opgericht voor onder andere  scholen en gemeenten, waar ervaring, kennis en handelingsperspectieven worden gedeeld over het ronselen van hun leerlingen en criminele uitbuiting. Ook onderzoekt stichting School en Veiligheid op welke wijze het ondersteuningsaanbod beter kan aansluiten op vraagstukken die met geweld en criminaliteit te maken hebben. </w:t>
      </w:r>
      <w:proofErr w:type="spellStart"/>
      <w:r w:rsidRPr="00B01D32" w:rsidDel="00DE602B">
        <w:t>P</w:t>
      </w:r>
      <w:r w:rsidRPr="00B01D32">
        <w:t>mG</w:t>
      </w:r>
      <w:proofErr w:type="spellEnd"/>
      <w:r w:rsidRPr="00B01D32" w:rsidDel="00DE602B">
        <w:t xml:space="preserve"> is een lerende aanpak, waarbij het streven is om de geleerde lessen te delen met de rest van Nederland. </w:t>
      </w:r>
    </w:p>
    <w:p w:rsidRPr="00B01D32" w:rsidR="00C21207" w:rsidP="00C21207" w:rsidRDefault="00C21207" w14:paraId="277B5631" w14:textId="77777777"/>
    <w:p w:rsidRPr="00B01D32" w:rsidR="00C21207" w:rsidP="00C21207" w:rsidRDefault="00C21207" w14:paraId="41A66B12" w14:textId="77777777">
      <w:r w:rsidRPr="00B01D32">
        <w:t xml:space="preserve">Jongeren die geronseld worden voor de criminaliteit en/of slachtoffer zijn van criminele uitbuiting kunnen zich wenden tot het online hulpportaal ‘Keerpunt’. Keerpunt is ontwikkeld door onderdelen van Fier en het Centrum tegen Kinder- en Mensenhandel, </w:t>
      </w:r>
      <w:proofErr w:type="spellStart"/>
      <w:r w:rsidRPr="00B01D32">
        <w:t>Spine</w:t>
      </w:r>
      <w:proofErr w:type="spellEnd"/>
      <w:r w:rsidRPr="00B01D32">
        <w:t xml:space="preserve"> en Chat met Fier met financiële middelen van het </w:t>
      </w:r>
      <w:proofErr w:type="spellStart"/>
      <w:r w:rsidRPr="00B01D32">
        <w:t>PmG</w:t>
      </w:r>
      <w:proofErr w:type="spellEnd"/>
      <w:r w:rsidRPr="00B01D32">
        <w:t xml:space="preserve">. Keerpunt biedt een veilige en laagdrempelige plek, waar zij vertrouwelijk kunnen praten over hun situatie in de beveiligde chatomgeving van Chat met Fier. Online interventies worden ingezet waaronder het verschaffen van de benodigde informatie, advies, hulp en bescherming. Waar kan worden deze jongeren ook begeleid naar passende hulporganisaties of opsporingsinstanties in de regio. Keerpunt doet aan Proactieve online </w:t>
      </w:r>
      <w:proofErr w:type="spellStart"/>
      <w:r w:rsidRPr="00B01D32">
        <w:t>outreach</w:t>
      </w:r>
      <w:proofErr w:type="spellEnd"/>
      <w:r w:rsidRPr="00B01D32">
        <w:t xml:space="preserve"> op </w:t>
      </w:r>
      <w:proofErr w:type="spellStart"/>
      <w:r w:rsidRPr="00B01D32">
        <w:t>social</w:t>
      </w:r>
      <w:proofErr w:type="spellEnd"/>
      <w:r w:rsidRPr="00B01D32">
        <w:t xml:space="preserve"> media waarbij actief (potentiële) slachtoffers worden benaderd. Daarnaast is het een kennisportaal over criminele uitbuiting waar slachtoffers, hun naasten en professionals terecht kunnen voor informatie. </w:t>
      </w:r>
    </w:p>
    <w:p w:rsidRPr="00B01D32" w:rsidR="00C21207" w:rsidP="00C21207" w:rsidRDefault="00C21207" w14:paraId="28666024" w14:textId="77777777">
      <w:pPr>
        <w:autoSpaceDE w:val="0"/>
        <w:adjustRightInd w:val="0"/>
        <w:spacing w:line="240" w:lineRule="auto"/>
        <w:rPr>
          <w:rFonts w:cs="MIBNI B+ Univers"/>
          <w:color w:val="211D1F"/>
        </w:rPr>
      </w:pPr>
    </w:p>
    <w:p w:rsidRPr="00B01D32" w:rsidR="00C21207" w:rsidP="00C21207" w:rsidRDefault="00C21207" w14:paraId="7A830D4E" w14:textId="77777777">
      <w:pPr>
        <w:autoSpaceDE w:val="0"/>
        <w:adjustRightInd w:val="0"/>
        <w:spacing w:line="240" w:lineRule="auto"/>
        <w:rPr>
          <w:rFonts w:cs="MIBNI B+ Univers"/>
          <w:b/>
          <w:bCs/>
          <w:color w:val="211D1F"/>
        </w:rPr>
      </w:pPr>
      <w:r w:rsidRPr="00B01D32">
        <w:rPr>
          <w:rFonts w:cs="MIBNI B+ Univers"/>
          <w:b/>
          <w:bCs/>
          <w:color w:val="211D1F"/>
        </w:rPr>
        <w:t>Vraag 7</w:t>
      </w:r>
    </w:p>
    <w:p w:rsidRPr="00B01D32" w:rsidR="00C21207" w:rsidP="00C21207" w:rsidRDefault="00C21207" w14:paraId="10A26D70" w14:textId="77777777">
      <w:pPr>
        <w:autoSpaceDE w:val="0"/>
        <w:adjustRightInd w:val="0"/>
        <w:spacing w:line="240" w:lineRule="auto"/>
        <w:rPr>
          <w:rFonts w:cs="MIBNI B+ Univers"/>
          <w:b/>
          <w:bCs/>
          <w:color w:val="211D1F"/>
        </w:rPr>
      </w:pPr>
      <w:r w:rsidRPr="00B01D32">
        <w:rPr>
          <w:rFonts w:cs="MIBNI B+ Univers"/>
          <w:b/>
          <w:bCs/>
          <w:color w:val="211D1F"/>
        </w:rPr>
        <w:t xml:space="preserve">Deelt u de mening dat er een landelijke aanpak tegen het ronselen van jongeren op scholen moet komen waarbij de best </w:t>
      </w:r>
      <w:proofErr w:type="spellStart"/>
      <w:r w:rsidRPr="00B01D32">
        <w:rPr>
          <w:rFonts w:cs="MIBNI B+ Univers"/>
          <w:b/>
          <w:bCs/>
          <w:color w:val="211D1F"/>
        </w:rPr>
        <w:t>practices</w:t>
      </w:r>
      <w:proofErr w:type="spellEnd"/>
      <w:r w:rsidRPr="00B01D32">
        <w:rPr>
          <w:rFonts w:cs="MIBNI B+ Univers"/>
          <w:b/>
          <w:bCs/>
          <w:color w:val="211D1F"/>
        </w:rPr>
        <w:t xml:space="preserve"> van de Preventie met gezag-programma’s in meegenomen worden? Zo ja, hoe gaat u dit bewerkstelligen? Zo nee, waarom niet?</w:t>
      </w:r>
    </w:p>
    <w:p w:rsidRPr="00B01D32" w:rsidR="00C21207" w:rsidP="00C21207" w:rsidRDefault="00C21207" w14:paraId="424D1E28" w14:textId="77777777">
      <w:pPr>
        <w:autoSpaceDE w:val="0"/>
        <w:adjustRightInd w:val="0"/>
        <w:spacing w:line="240" w:lineRule="auto"/>
        <w:rPr>
          <w:rFonts w:cs="MIBNI B+ Univers"/>
          <w:color w:val="211D1F"/>
        </w:rPr>
      </w:pPr>
    </w:p>
    <w:p w:rsidRPr="00B01D32" w:rsidR="00C21207" w:rsidP="00C21207" w:rsidRDefault="00C21207" w14:paraId="238AAE6A" w14:textId="77777777">
      <w:pPr>
        <w:autoSpaceDE w:val="0"/>
        <w:adjustRightInd w:val="0"/>
        <w:spacing w:line="240" w:lineRule="auto"/>
        <w:rPr>
          <w:rFonts w:cs="MIBNI B+ Univers"/>
          <w:color w:val="211D1F"/>
        </w:rPr>
      </w:pPr>
      <w:r w:rsidRPr="00B01D32">
        <w:rPr>
          <w:rFonts w:eastAsia="DejaVuSerifCondensed" w:cs="DejaVuSerifCondensed"/>
          <w:b/>
          <w:bCs/>
        </w:rPr>
        <w:t>Antwoord op vraag 7</w:t>
      </w:r>
    </w:p>
    <w:p w:rsidRPr="00B01D32" w:rsidR="00C21207" w:rsidP="00C21207" w:rsidRDefault="00C21207" w14:paraId="1A51CFBC" w14:textId="77777777">
      <w:r w:rsidRPr="00B01D32">
        <w:t>Het Programma Preventie met Gezag (</w:t>
      </w:r>
      <w:proofErr w:type="spellStart"/>
      <w:r w:rsidRPr="00B01D32">
        <w:t>PmG</w:t>
      </w:r>
      <w:proofErr w:type="spellEnd"/>
      <w:r w:rsidRPr="00B01D32">
        <w:t xml:space="preserve">) investeert met focus op de jongeren (en gezinnen) in kwetsbare posities. Vanuit </w:t>
      </w:r>
      <w:proofErr w:type="spellStart"/>
      <w:r w:rsidRPr="00B01D32">
        <w:t>PmG</w:t>
      </w:r>
      <w:proofErr w:type="spellEnd"/>
      <w:r w:rsidRPr="00B01D32">
        <w:t xml:space="preserve"> worden de, in nauwe samenwerking met de wetenschap, geleerde lessen over het tegengaan van bijvoorbeeld ronselpraktijken van jongeren gedeeld met de rest van Nederland. Naast de investeringen in school en veiligheid is het ook cruciaal om hulp te bieden aan jongeren die slachtoffer van ronselen zijn geweest. Daarom investeer ik de komende 2,5 jaar in de verdere ontwikkeling van het online hulpplatform ‘Keerpunt’. Zie ook het antwoord op vraag 6. </w:t>
      </w:r>
    </w:p>
    <w:p w:rsidRPr="00B01D32" w:rsidR="00C21207" w:rsidP="00C21207" w:rsidRDefault="00C21207" w14:paraId="4F9B0DC0" w14:textId="77777777">
      <w:pPr>
        <w:autoSpaceDE w:val="0"/>
        <w:adjustRightInd w:val="0"/>
        <w:spacing w:line="240" w:lineRule="auto"/>
        <w:rPr>
          <w:rFonts w:cs="MIBNI B+ Univers"/>
          <w:color w:val="211D1F"/>
        </w:rPr>
      </w:pPr>
    </w:p>
    <w:p w:rsidRPr="00B01D32" w:rsidR="00C21207" w:rsidP="00C21207" w:rsidRDefault="00C21207" w14:paraId="0A6B7045" w14:textId="77777777">
      <w:pPr>
        <w:autoSpaceDE w:val="0"/>
        <w:adjustRightInd w:val="0"/>
        <w:spacing w:line="240" w:lineRule="auto"/>
        <w:rPr>
          <w:rFonts w:cs="MIBNI B+ Univers"/>
          <w:b/>
          <w:bCs/>
          <w:color w:val="211D1F"/>
        </w:rPr>
      </w:pPr>
      <w:r w:rsidRPr="00B01D32">
        <w:rPr>
          <w:rFonts w:cs="MIBNI B+ Univers"/>
          <w:b/>
          <w:bCs/>
          <w:color w:val="211D1F"/>
        </w:rPr>
        <w:t>Vraag 8</w:t>
      </w:r>
    </w:p>
    <w:p w:rsidRPr="00B01D32" w:rsidR="00C21207" w:rsidP="00C21207" w:rsidRDefault="00C21207" w14:paraId="56BEC1A9" w14:textId="77777777">
      <w:pPr>
        <w:spacing w:line="240" w:lineRule="auto"/>
        <w:rPr>
          <w:rFonts w:cs="MIBNI B+ Univers"/>
          <w:b/>
          <w:bCs/>
          <w:color w:val="211D1F"/>
        </w:rPr>
      </w:pPr>
      <w:r w:rsidRPr="00B01D32">
        <w:rPr>
          <w:rFonts w:cs="MIBNI B+ Univers"/>
          <w:b/>
          <w:bCs/>
          <w:color w:val="211D1F"/>
        </w:rPr>
        <w:t>Bent u bereid om samen met de Vereniging van Nederlandse Gemeenten na te gaan of en hoe op scholen waar de problematiek speelt vaker en gerichter jongerenwerkers kunnen worden gestationeerd om jeugdigen te ondersteunen, juist omdat dit nu niet altijd gebeurt?</w:t>
      </w:r>
    </w:p>
    <w:p w:rsidRPr="00B01D32" w:rsidR="00C21207" w:rsidP="00C21207" w:rsidRDefault="00C21207" w14:paraId="6F184BE1" w14:textId="77777777">
      <w:pPr>
        <w:spacing w:line="240" w:lineRule="auto"/>
        <w:rPr>
          <w:rFonts w:cs="MIBNI B+ Univers"/>
          <w:color w:val="211D1F"/>
        </w:rPr>
      </w:pPr>
    </w:p>
    <w:p w:rsidRPr="00B01D32" w:rsidR="00C21207" w:rsidP="00C21207" w:rsidRDefault="00C21207" w14:paraId="1223EEA0" w14:textId="77777777">
      <w:pPr>
        <w:spacing w:line="240" w:lineRule="auto"/>
        <w:rPr>
          <w:rFonts w:cs="MIBNI B+ Univers"/>
          <w:color w:val="211D1F"/>
        </w:rPr>
      </w:pPr>
      <w:r w:rsidRPr="00B01D32">
        <w:rPr>
          <w:rFonts w:eastAsia="DejaVuSerifCondensed" w:cs="DejaVuSerifCondensed"/>
          <w:b/>
          <w:bCs/>
        </w:rPr>
        <w:t>Antwoord op vraag 8</w:t>
      </w:r>
    </w:p>
    <w:p w:rsidRPr="00B01D32" w:rsidR="00C21207" w:rsidP="00C21207" w:rsidRDefault="00C21207" w14:paraId="07863B95" w14:textId="77777777">
      <w:r w:rsidRPr="00B01D32">
        <w:t xml:space="preserve">Op steeds meer scholen wordt jongerenwerk ingezet of wordt nauw met jongerenwerk samengewerkt en dat is een positieve ontwikkeling. Ook Sociaal Werk Nederland, Stichting School &amp; Veiligheid en het kabinet onderschrijven het belang van een goed functionerend netwerk van school, politie, jeugdwerk, gemeenten en zorgprofessionals. </w:t>
      </w:r>
    </w:p>
    <w:p w:rsidRPr="00B01D32" w:rsidR="00C21207" w:rsidP="00C21207" w:rsidRDefault="00C21207" w14:paraId="43A8733C" w14:textId="77777777"/>
    <w:p w:rsidRPr="007726D4" w:rsidR="00C21207" w:rsidP="00C21207" w:rsidRDefault="00C21207" w14:paraId="30598FCD" w14:textId="77777777">
      <w:pPr>
        <w:rPr>
          <w:rFonts w:eastAsia="DejaVuSerifCondensed" w:cs="DejaVuSerifCondensed"/>
          <w:b/>
          <w:bCs/>
        </w:rPr>
      </w:pPr>
      <w:r w:rsidRPr="00B01D32">
        <w:t>De Vereniging van Nederlandse Gemeenten (VNG) heeft in januari jl. een Wegwijzer samenwerking sociaal-veiligheidsdomein in gemeenten gepubliceerd.</w:t>
      </w:r>
      <w:r w:rsidRPr="00B01D32">
        <w:rPr>
          <w:rStyle w:val="Voetnootmarkering"/>
          <w:rFonts w:cs="MIBNI B+ Univers"/>
          <w:color w:val="211D1F"/>
        </w:rPr>
        <w:footnoteReference w:id="3"/>
      </w:r>
      <w:r w:rsidRPr="00B01D32">
        <w:t xml:space="preserve">  Deze wegwijzer is in opdracht van de ministeries van Sociale Zaken en Werkgelegenheid (SZW) en van Justitie en Veiligheid gemaakt door de VNG. Het biedt concrete aanknopingspunten voor samenwerking en laat zien wat er mogelijk is in deze samenwerking. Ook in deze wegwijzer is aandacht </w:t>
      </w:r>
      <w:r w:rsidRPr="00B01D32">
        <w:lastRenderedPageBreak/>
        <w:t>voor het jongerenwerk en hoe de professionals binnen het zorg- en veiligheidsdomein vroegtijdige signalen van (ondermijnende) criminaliteit.</w:t>
      </w:r>
    </w:p>
    <w:p w:rsidRPr="00C41A63" w:rsidR="00C21207" w:rsidP="00C21207" w:rsidRDefault="00C21207" w14:paraId="76EE7E7D" w14:textId="77777777">
      <w:pPr>
        <w:autoSpaceDE w:val="0"/>
        <w:adjustRightInd w:val="0"/>
        <w:spacing w:line="240" w:lineRule="auto"/>
        <w:rPr>
          <w:rFonts w:eastAsia="DejaVuSerifCondensed" w:cs="DejaVuSerifCondensed"/>
        </w:rPr>
      </w:pPr>
    </w:p>
    <w:p w:rsidR="002C3023" w:rsidRDefault="002C3023" w14:paraId="36778B81" w14:textId="77777777"/>
    <w:sectPr w:rsidR="002C3023" w:rsidSect="00C2120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A1CC" w14:textId="77777777" w:rsidR="00C21207" w:rsidRDefault="00C21207" w:rsidP="00C21207">
      <w:pPr>
        <w:spacing w:after="0" w:line="240" w:lineRule="auto"/>
      </w:pPr>
      <w:r>
        <w:separator/>
      </w:r>
    </w:p>
  </w:endnote>
  <w:endnote w:type="continuationSeparator" w:id="0">
    <w:p w14:paraId="39F1AE6D" w14:textId="77777777" w:rsidR="00C21207" w:rsidRDefault="00C21207" w:rsidP="00C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IBNH P+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MIBNI B+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8F92" w14:textId="77777777" w:rsidR="00C21207" w:rsidRPr="00C21207" w:rsidRDefault="00C21207" w:rsidP="00C212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88B0" w14:textId="77777777" w:rsidR="00C21207" w:rsidRPr="00C21207" w:rsidRDefault="00C21207" w:rsidP="00C212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37E5" w14:textId="77777777" w:rsidR="00C21207" w:rsidRPr="00C21207" w:rsidRDefault="00C21207" w:rsidP="00C21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7D46" w14:textId="77777777" w:rsidR="00C21207" w:rsidRDefault="00C21207" w:rsidP="00C21207">
      <w:pPr>
        <w:spacing w:after="0" w:line="240" w:lineRule="auto"/>
      </w:pPr>
      <w:r>
        <w:separator/>
      </w:r>
    </w:p>
  </w:footnote>
  <w:footnote w:type="continuationSeparator" w:id="0">
    <w:p w14:paraId="10A457BA" w14:textId="77777777" w:rsidR="00C21207" w:rsidRDefault="00C21207" w:rsidP="00C21207">
      <w:pPr>
        <w:spacing w:after="0" w:line="240" w:lineRule="auto"/>
      </w:pPr>
      <w:r>
        <w:continuationSeparator/>
      </w:r>
    </w:p>
  </w:footnote>
  <w:footnote w:id="1">
    <w:p w14:paraId="5F0C85AD" w14:textId="77777777" w:rsidR="00C21207" w:rsidRPr="00B01D32" w:rsidRDefault="00C21207" w:rsidP="00C21207">
      <w:pPr>
        <w:autoSpaceDE w:val="0"/>
        <w:adjustRightInd w:val="0"/>
        <w:spacing w:line="240" w:lineRule="auto"/>
        <w:rPr>
          <w:rFonts w:eastAsia="DejaVuSerifCondensed" w:cs="DejaVuSerifCondensed"/>
          <w:sz w:val="16"/>
          <w:szCs w:val="16"/>
        </w:rPr>
      </w:pPr>
      <w:r w:rsidRPr="00B01D32">
        <w:rPr>
          <w:rStyle w:val="Voetnootmarkering"/>
          <w:sz w:val="16"/>
          <w:szCs w:val="16"/>
        </w:rPr>
        <w:footnoteRef/>
      </w:r>
      <w:r w:rsidRPr="00B01D32">
        <w:rPr>
          <w:sz w:val="16"/>
          <w:szCs w:val="16"/>
        </w:rPr>
        <w:t xml:space="preserve"> </w:t>
      </w:r>
      <w:r w:rsidRPr="00B01D32">
        <w:rPr>
          <w:rFonts w:eastAsia="DejaVuSerifCondensed" w:cs="DejaVuSerifCondensed"/>
          <w:sz w:val="16"/>
          <w:szCs w:val="16"/>
        </w:rPr>
        <w:t>AD, 18 januari 2025, Een op de zeven jongeren benaderd voor verboden klussen (</w:t>
      </w:r>
      <w:hyperlink r:id="rId1" w:history="1">
        <w:r w:rsidRPr="00B01D32">
          <w:rPr>
            <w:rStyle w:val="Hyperlink"/>
            <w:rFonts w:eastAsia="DejaVuSerifCondensed" w:cs="DejaVuSerifCondensed"/>
            <w:sz w:val="16"/>
            <w:szCs w:val="16"/>
          </w:rPr>
          <w:t>https://www.ad.nl/binnenland/criminele-ronselaars-slaan-hun-slag-op-scholen-een-op-de-zeven-jongeren-benaderd-voor-verbodenklussen~aa207982/</w:t>
        </w:r>
      </w:hyperlink>
      <w:r w:rsidRPr="00B01D32">
        <w:rPr>
          <w:rFonts w:eastAsia="DejaVuSerifCondensed" w:cs="DejaVuSerifCondensed"/>
          <w:sz w:val="16"/>
          <w:szCs w:val="16"/>
        </w:rPr>
        <w:t xml:space="preserve">). </w:t>
      </w:r>
    </w:p>
  </w:footnote>
  <w:footnote w:id="2">
    <w:p w14:paraId="7E7126F8" w14:textId="77777777" w:rsidR="00C21207" w:rsidRPr="00B01D32" w:rsidRDefault="00C21207" w:rsidP="00C21207">
      <w:pPr>
        <w:pStyle w:val="Voetnoottekst"/>
        <w:rPr>
          <w:rFonts w:ascii="Verdana" w:hAnsi="Verdana"/>
          <w:sz w:val="16"/>
          <w:szCs w:val="16"/>
        </w:rPr>
      </w:pPr>
      <w:r w:rsidRPr="00B01D32">
        <w:rPr>
          <w:rStyle w:val="Voetnootmarkering"/>
          <w:rFonts w:ascii="Verdana" w:hAnsi="Verdana"/>
          <w:sz w:val="16"/>
          <w:szCs w:val="16"/>
        </w:rPr>
        <w:footnoteRef/>
      </w:r>
      <w:r w:rsidRPr="00B01D32">
        <w:rPr>
          <w:rFonts w:ascii="Verdana" w:hAnsi="Verdana"/>
          <w:sz w:val="16"/>
          <w:szCs w:val="16"/>
        </w:rPr>
        <w:t xml:space="preserve"> Kamerstukken II</w:t>
      </w:r>
      <w:r>
        <w:rPr>
          <w:rFonts w:ascii="Verdana" w:hAnsi="Verdana"/>
          <w:sz w:val="16"/>
          <w:szCs w:val="16"/>
        </w:rPr>
        <w:t>,</w:t>
      </w:r>
      <w:r w:rsidRPr="00B01D32">
        <w:rPr>
          <w:rFonts w:ascii="Verdana" w:hAnsi="Verdana"/>
          <w:sz w:val="16"/>
          <w:szCs w:val="16"/>
        </w:rPr>
        <w:t xml:space="preserve"> 2024</w:t>
      </w:r>
      <w:r>
        <w:rPr>
          <w:rFonts w:ascii="Verdana" w:hAnsi="Verdana"/>
          <w:sz w:val="16"/>
          <w:szCs w:val="16"/>
        </w:rPr>
        <w:t>-</w:t>
      </w:r>
      <w:r w:rsidRPr="00B01D32">
        <w:rPr>
          <w:rFonts w:ascii="Verdana" w:hAnsi="Verdana"/>
          <w:sz w:val="16"/>
          <w:szCs w:val="16"/>
        </w:rPr>
        <w:t>2025</w:t>
      </w:r>
      <w:r>
        <w:rPr>
          <w:rFonts w:ascii="Verdana" w:hAnsi="Verdana"/>
          <w:sz w:val="16"/>
          <w:szCs w:val="16"/>
        </w:rPr>
        <w:t>, k</w:t>
      </w:r>
      <w:r w:rsidRPr="00B01D32">
        <w:rPr>
          <w:rFonts w:ascii="Verdana" w:hAnsi="Verdana"/>
          <w:sz w:val="16"/>
          <w:szCs w:val="16"/>
        </w:rPr>
        <w:t>enmerk 4 6 752107</w:t>
      </w:r>
      <w:r>
        <w:rPr>
          <w:rFonts w:ascii="Verdana" w:hAnsi="Verdana"/>
          <w:sz w:val="16"/>
          <w:szCs w:val="16"/>
        </w:rPr>
        <w:t xml:space="preserve">. </w:t>
      </w:r>
    </w:p>
  </w:footnote>
  <w:footnote w:id="3">
    <w:p w14:paraId="55F0F23A" w14:textId="77777777" w:rsidR="00C21207" w:rsidRPr="00B01D32" w:rsidRDefault="00C21207" w:rsidP="00C21207">
      <w:pPr>
        <w:pStyle w:val="Voetnoottekst"/>
        <w:rPr>
          <w:rFonts w:ascii="Verdana" w:hAnsi="Verdana"/>
          <w:sz w:val="16"/>
          <w:szCs w:val="16"/>
        </w:rPr>
      </w:pPr>
      <w:r w:rsidRPr="00B01D32">
        <w:rPr>
          <w:rStyle w:val="Voetnootmarkering"/>
          <w:rFonts w:ascii="Verdana" w:hAnsi="Verdana"/>
          <w:sz w:val="16"/>
          <w:szCs w:val="16"/>
        </w:rPr>
        <w:footnoteRef/>
      </w:r>
      <w:r w:rsidRPr="00B01D32">
        <w:rPr>
          <w:rFonts w:ascii="Verdana" w:hAnsi="Verdana"/>
          <w:sz w:val="16"/>
          <w:szCs w:val="16"/>
        </w:rPr>
        <w:t xml:space="preserve"> </w:t>
      </w:r>
      <w:hyperlink r:id="rId2" w:history="1">
        <w:r w:rsidRPr="00B01D32">
          <w:rPr>
            <w:rStyle w:val="Hyperlink"/>
            <w:rFonts w:ascii="Verdana" w:hAnsi="Verdana"/>
            <w:sz w:val="16"/>
            <w:szCs w:val="16"/>
          </w:rPr>
          <w:t>Wegwijzer-voor-domeinoverstijgend-samenwerken-binnen-gemeenten.pdf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3FED" w14:textId="77777777" w:rsidR="00C21207" w:rsidRPr="00C21207" w:rsidRDefault="00C21207" w:rsidP="00C212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E68C" w14:textId="77777777" w:rsidR="00C21207" w:rsidRPr="00C21207" w:rsidRDefault="00C21207" w:rsidP="00C212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AD0E" w14:textId="77777777" w:rsidR="00C21207" w:rsidRPr="00C21207" w:rsidRDefault="00C21207" w:rsidP="00C212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07"/>
    <w:rsid w:val="002C3023"/>
    <w:rsid w:val="004C12EE"/>
    <w:rsid w:val="00C212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F5C1"/>
  <w15:chartTrackingRefBased/>
  <w15:docId w15:val="{60CFACC5-F58A-4F6A-BCCC-E7844DA1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1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12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12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12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12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2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2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2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2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12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12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12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12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12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2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2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207"/>
    <w:rPr>
      <w:rFonts w:eastAsiaTheme="majorEastAsia" w:cstheme="majorBidi"/>
      <w:color w:val="272727" w:themeColor="text1" w:themeTint="D8"/>
    </w:rPr>
  </w:style>
  <w:style w:type="paragraph" w:styleId="Titel">
    <w:name w:val="Title"/>
    <w:basedOn w:val="Standaard"/>
    <w:next w:val="Standaard"/>
    <w:link w:val="TitelChar"/>
    <w:uiPriority w:val="10"/>
    <w:qFormat/>
    <w:rsid w:val="00C21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2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2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2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2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207"/>
    <w:rPr>
      <w:i/>
      <w:iCs/>
      <w:color w:val="404040" w:themeColor="text1" w:themeTint="BF"/>
    </w:rPr>
  </w:style>
  <w:style w:type="paragraph" w:styleId="Lijstalinea">
    <w:name w:val="List Paragraph"/>
    <w:basedOn w:val="Standaard"/>
    <w:uiPriority w:val="34"/>
    <w:qFormat/>
    <w:rsid w:val="00C21207"/>
    <w:pPr>
      <w:ind w:left="720"/>
      <w:contextualSpacing/>
    </w:pPr>
  </w:style>
  <w:style w:type="character" w:styleId="Intensievebenadrukking">
    <w:name w:val="Intense Emphasis"/>
    <w:basedOn w:val="Standaardalinea-lettertype"/>
    <w:uiPriority w:val="21"/>
    <w:qFormat/>
    <w:rsid w:val="00C21207"/>
    <w:rPr>
      <w:i/>
      <w:iCs/>
      <w:color w:val="0F4761" w:themeColor="accent1" w:themeShade="BF"/>
    </w:rPr>
  </w:style>
  <w:style w:type="paragraph" w:styleId="Duidelijkcitaat">
    <w:name w:val="Intense Quote"/>
    <w:basedOn w:val="Standaard"/>
    <w:next w:val="Standaard"/>
    <w:link w:val="DuidelijkcitaatChar"/>
    <w:uiPriority w:val="30"/>
    <w:qFormat/>
    <w:rsid w:val="00C2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1207"/>
    <w:rPr>
      <w:i/>
      <w:iCs/>
      <w:color w:val="0F4761" w:themeColor="accent1" w:themeShade="BF"/>
    </w:rPr>
  </w:style>
  <w:style w:type="character" w:styleId="Intensieveverwijzing">
    <w:name w:val="Intense Reference"/>
    <w:basedOn w:val="Standaardalinea-lettertype"/>
    <w:uiPriority w:val="32"/>
    <w:qFormat/>
    <w:rsid w:val="00C21207"/>
    <w:rPr>
      <w:b/>
      <w:bCs/>
      <w:smallCaps/>
      <w:color w:val="0F4761" w:themeColor="accent1" w:themeShade="BF"/>
      <w:spacing w:val="5"/>
    </w:rPr>
  </w:style>
  <w:style w:type="character" w:styleId="Hyperlink">
    <w:name w:val="Hyperlink"/>
    <w:basedOn w:val="Standaardalinea-lettertype"/>
    <w:uiPriority w:val="99"/>
    <w:unhideWhenUsed/>
    <w:rsid w:val="00C21207"/>
    <w:rPr>
      <w:color w:val="467886" w:themeColor="hyperlink"/>
      <w:u w:val="single"/>
    </w:rPr>
  </w:style>
  <w:style w:type="paragraph" w:customStyle="1" w:styleId="Referentiegegevens">
    <w:name w:val="Referentiegegevens"/>
    <w:basedOn w:val="Standaard"/>
    <w:next w:val="Standaard"/>
    <w:rsid w:val="00C212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212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21207"/>
    <w:pPr>
      <w:spacing w:line="140" w:lineRule="exact"/>
    </w:pPr>
  </w:style>
  <w:style w:type="character" w:customStyle="1" w:styleId="VoettekstChar">
    <w:name w:val="Voettekst Char"/>
    <w:basedOn w:val="Standaardalinea-lettertype"/>
    <w:link w:val="Voettekst"/>
    <w:rsid w:val="00C2120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212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212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212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1207"/>
    <w:rPr>
      <w:rFonts w:ascii="Verdana" w:eastAsia="DejaVu Sans" w:hAnsi="Verdana" w:cs="Lohit Hindi"/>
      <w:color w:val="000000"/>
      <w:kern w:val="0"/>
      <w:sz w:val="18"/>
      <w:szCs w:val="18"/>
      <w:lang w:eastAsia="nl-NL"/>
      <w14:ligatures w14:val="none"/>
    </w:rPr>
  </w:style>
  <w:style w:type="paragraph" w:customStyle="1" w:styleId="Default">
    <w:name w:val="Default"/>
    <w:rsid w:val="00C21207"/>
    <w:pPr>
      <w:autoSpaceDE w:val="0"/>
      <w:autoSpaceDN w:val="0"/>
      <w:adjustRightInd w:val="0"/>
      <w:spacing w:after="0" w:line="240" w:lineRule="auto"/>
    </w:pPr>
    <w:rPr>
      <w:rFonts w:ascii="MIBNH P+ Univers" w:hAnsi="MIBNH P+ Univers" w:cs="MIBNH P+ Univers"/>
      <w:color w:val="000000"/>
      <w:kern w:val="0"/>
      <w:sz w:val="24"/>
      <w:szCs w:val="24"/>
    </w:rPr>
  </w:style>
  <w:style w:type="paragraph" w:styleId="Voetnoottekst">
    <w:name w:val="footnote text"/>
    <w:basedOn w:val="Standaard"/>
    <w:link w:val="VoetnoottekstChar"/>
    <w:uiPriority w:val="99"/>
    <w:semiHidden/>
    <w:unhideWhenUsed/>
    <w:rsid w:val="00C212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1207"/>
    <w:rPr>
      <w:sz w:val="20"/>
      <w:szCs w:val="20"/>
    </w:rPr>
  </w:style>
  <w:style w:type="character" w:styleId="Voetnootmarkering">
    <w:name w:val="footnote reference"/>
    <w:basedOn w:val="Standaardalinea-lettertype"/>
    <w:uiPriority w:val="99"/>
    <w:semiHidden/>
    <w:unhideWhenUsed/>
    <w:rsid w:val="00C21207"/>
    <w:rPr>
      <w:vertAlign w:val="superscript"/>
    </w:rPr>
  </w:style>
  <w:style w:type="paragraph" w:styleId="Geenafstand">
    <w:name w:val="No Spacing"/>
    <w:uiPriority w:val="1"/>
    <w:qFormat/>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ng.nl/sites/default/files/2025-01/wegwijzer-voor-domeinoverstijgend-samenwerken-binnen-gemeenten.pdf" TargetMode="External"/><Relationship Id="rId1" Type="http://schemas.openxmlformats.org/officeDocument/2006/relationships/hyperlink" Target="https://www.ad.nl/binnenland/criminele-ronselaars-slaan-hun-slag-op-scholen-een-op-de-zeven-jongeren-benaderd-voor-verbodenklussen~aa2079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1660</ap:Words>
  <ap:Characters>9133</ap:Characters>
  <ap:DocSecurity>0</ap:DocSecurity>
  <ap:Lines>76</ap:Lines>
  <ap:Paragraphs>21</ap:Paragraphs>
  <ap:ScaleCrop>false</ap:ScaleCrop>
  <ap:LinksUpToDate>false</ap:LinksUpToDate>
  <ap:CharactersWithSpaces>10772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2025-03-17T13:02:00.0000000Z</dcterms:created>
  <dcterms:modified xsi:type="dcterms:W3CDTF">2025-03-17T13:04:00.0000000Z</dcterms:modified>
  <version/>
  <category/>
</coreProperties>
</file>