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A7189" w14:paraId="6C2ECD27" w14:textId="588692C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CDD3CC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A7189" w:rsidR="00EA7189">
              <w:t>non-discriminatie en gelijke behandeling in de jeugdbeschermingsketen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A7189" w14:paraId="2A2BBFB1" w14:textId="41C89FE1">
            <w:pPr>
              <w:pStyle w:val="referentiegegevens"/>
            </w:pPr>
            <w:r>
              <w:t>6215382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A7189" w:rsidR="00C6487D" w:rsidP="00133AE9" w:rsidRDefault="00EA7189" w14:paraId="7E785020" w14:textId="6B15499E">
            <w:pPr>
              <w:pStyle w:val="referentiegegevens"/>
            </w:pPr>
            <w:r w:rsidRPr="00EA7189">
              <w:t>2025Z03486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A493AD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A7189">
        <w:rPr>
          <w:rFonts w:cs="Utopia"/>
          <w:color w:val="000000"/>
        </w:rPr>
        <w:t>het lid</w:t>
      </w:r>
      <w:r w:rsidR="00F64F6A">
        <w:t xml:space="preserve"> </w:t>
      </w:r>
      <w:r w:rsidRPr="00EA7189" w:rsidR="00EA7189">
        <w:rPr>
          <w:rFonts w:ascii="Calibri" w:hAnsi="Calibri" w:eastAsia="Calibri"/>
          <w:sz w:val="22"/>
          <w:szCs w:val="22"/>
          <w:lang w:eastAsia="en-US"/>
        </w:rPr>
        <w:t>Bruyning</w:t>
      </w:r>
      <w:r w:rsidR="00EA7189">
        <w:rPr>
          <w:rFonts w:ascii="Calibri" w:hAnsi="Calibri" w:eastAsia="Calibri"/>
          <w:sz w:val="22"/>
          <w:szCs w:val="22"/>
          <w:lang w:eastAsia="en-US"/>
        </w:rPr>
        <w:t xml:space="preserve"> (NSC)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A7189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EA7189" w:rsidR="00EA7189">
        <w:rPr>
          <w:rFonts w:cs="Utopia"/>
          <w:color w:val="000000"/>
        </w:rPr>
        <w:t>non-discriminatie en gelijke behandeling in de jeugdbeschermingsketen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A7189">
        <w:t>24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92DFCE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A7189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A7189" w14:paraId="6B6473DD" w14:textId="757270F6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C203C">
            <w:fldChar w:fldCharType="begin"/>
          </w:r>
          <w:r w:rsidR="00EC203C">
            <w:instrText xml:space="preserve"> NUMPAGES   \* MERGEFORMAT </w:instrText>
          </w:r>
          <w:r w:rsidR="00EC203C">
            <w:fldChar w:fldCharType="separate"/>
          </w:r>
          <w:r w:rsidR="00FC0F20">
            <w:t>1</w:t>
          </w:r>
          <w:r w:rsidR="00EC203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C203C">
            <w:fldChar w:fldCharType="begin"/>
          </w:r>
          <w:r w:rsidR="00EC203C">
            <w:instrText xml:space="preserve"> SECTIONPAGES   \* MERGEFORMAT </w:instrText>
          </w:r>
          <w:r w:rsidR="00EC203C">
            <w:fldChar w:fldCharType="separate"/>
          </w:r>
          <w:r>
            <w:t>1</w:t>
          </w:r>
          <w:r w:rsidR="00EC203C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C203C">
            <w:fldChar w:fldCharType="begin"/>
          </w:r>
          <w:r w:rsidR="00EC203C">
            <w:instrText xml:space="preserve"> SECTIONPAGES   \* MERGEFORMAT </w:instrText>
          </w:r>
          <w:r w:rsidR="00EC203C">
            <w:fldChar w:fldCharType="separate"/>
          </w:r>
          <w:r w:rsidR="009D5062">
            <w:t>2</w:t>
          </w:r>
          <w:r w:rsidR="00EC203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1949D999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C203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52EE1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F4770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7189"/>
    <w:rsid w:val="00EC203C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7F4770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2025-03-17T16:09:00.0000000Z</dcterms:created>
  <dcterms:modified xsi:type="dcterms:W3CDTF">2025-03-17T16:09:00.0000000Z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