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2025Z04936</w:t>
        <w:br/>
      </w:r>
      <w:proofErr w:type="spellEnd"/>
    </w:p>
    <w:p>
      <w:pPr>
        <w:pStyle w:val="Normal"/>
        <w:rPr>
          <w:b w:val="1"/>
          <w:bCs w:val="1"/>
        </w:rPr>
      </w:pPr>
      <w:r w:rsidR="250AE766">
        <w:rPr>
          <w:b w:val="0"/>
          <w:bCs w:val="0"/>
        </w:rPr>
        <w:t>(ingezonden 18 maart 2025)</w:t>
        <w:br/>
      </w:r>
    </w:p>
    <w:p>
      <w:r>
        <w:t xml:space="preserve">Vragen van het lid Sneller (D66) aan de staatssecretaris van Volksgezondheid, Welzijn en Sport over het rapport ‘Alpha Quick Scan: een zoektocht naar flakka’.</w:t>
      </w:r>
      <w:r>
        <w:br/>
      </w:r>
    </w:p>
    <w:p>
      <w:pPr>
        <w:pStyle w:val="ListParagraph"/>
        <w:numPr>
          <w:ilvl w:val="0"/>
          <w:numId w:val="100472050"/>
        </w:numPr>
        <w:ind w:left="360"/>
      </w:pPr>
      <w:r>
        <w:t>Herkent u het beeld dat na het verbod op diverse alpha-cathinonen er chaos ontstond aan de aanbodzijde en dat dit tot risico’s – zoals een onvoorspelbare kwaliteit en potentie van middelen, versnijdingen en het overstappen naar andere, tevens illegale hard drugs - heeft geleid onder gemarginaliseerde gebruikers?</w:t>
      </w:r>
      <w:r>
        <w:rPr>
          <w:b w:val="1"/>
          <w:bCs w:val="1"/>
        </w:rPr>
        <w:t xml:space="preserve"/>
      </w:r>
      <w:r>
        <w:rPr>
          <w:b w:val="1"/>
          <w:bCs w:val="1"/>
          <w:b w:val="1"/>
          <w:bCs w:val="1"/>
        </w:rPr>
        <w:t xml:space="preserve">[1]</w:t>
      </w:r>
      <w:r>
        <w:rPr/>
        <w:t xml:space="preserve"/>
      </w:r>
      <w:r>
        <w:rPr/>
        <w:t xml:space="preserve"/>
      </w:r>
      <w:r>
        <w:br/>
      </w:r>
    </w:p>
    <w:p>
      <w:pPr>
        <w:pStyle w:val="ListParagraph"/>
        <w:numPr>
          <w:ilvl w:val="0"/>
          <w:numId w:val="100472050"/>
        </w:numPr>
        <w:ind w:left="360"/>
      </w:pPr>
      <w:r>
        <w:t>Herkent u de conclusie dat, enerzijds het verbod op diverse alpha-cathinonen heeft geleid tot hogere prijzen en een verminderde beschikbaarheid van deze middelen en daarmee een afname in het gebruik, maar dat anderzijds de onderliggende problematiek van de groep problematische gebruikers van ‘flakka’ onveranderd is gebleven? Herkent u de conclusie dat zij daarmee alsnog grote risico’s lopen om in aanraking te komen met middelen die mogelijk een nog hoger risico met zich meedragen?</w:t>
      </w:r>
      <w:r>
        <w:br/>
      </w:r>
    </w:p>
    <w:p>
      <w:pPr>
        <w:pStyle w:val="ListParagraph"/>
        <w:numPr>
          <w:ilvl w:val="0"/>
          <w:numId w:val="100472050"/>
        </w:numPr>
        <w:ind w:left="360"/>
      </w:pPr>
      <w:r>
        <w:t>Deelt u de mening dat de politie onevenredig veel capaciteit kwijt is aan het oplossen van crisissituaties die ontstaan rond het gebruik van alpha-cathinonen en dat zij daarmee in feite een zorgtaak op zich nemen die eigenlijk niet tot de kerntaken van de politie behoort?</w:t>
      </w:r>
      <w:r>
        <w:br/>
      </w:r>
    </w:p>
    <w:p>
      <w:pPr>
        <w:pStyle w:val="ListParagraph"/>
        <w:numPr>
          <w:ilvl w:val="0"/>
          <w:numId w:val="100472050"/>
        </w:numPr>
        <w:ind w:left="360"/>
      </w:pPr>
      <w:r>
        <w:t>Bent u het eens met de aanbeveling om meer balans tussen zorg en handhaving aan te brengen in de aanpak van druggerelateerde overlast en dat alle partijen die actief zijn in de first response, baat hebben bij een stevige investering in laagdrempelige voorzieningen, harm reduction, maatschappelijk opvang, verslavings- en crisiszorg en huisvesting? Zo ja, hoe zult u invulling geven aan die aanbeveling?</w:t>
      </w:r>
      <w:r>
        <w:br/>
      </w:r>
    </w:p>
    <w:p>
      <w:pPr>
        <w:pStyle w:val="ListParagraph"/>
        <w:numPr>
          <w:ilvl w:val="0"/>
          <w:numId w:val="100472050"/>
        </w:numPr>
        <w:ind w:left="360"/>
      </w:pPr>
      <w:r>
        <w:t>Kunt u zich erin vinden dat een dergelijke herinvestering tot meer structurele oplossingen leidt voor zowel individuen als de maatschappij?</w:t>
      </w:r>
      <w:r>
        <w:br/>
      </w:r>
    </w:p>
    <w:p>
      <w:pPr>
        <w:pStyle w:val="ListParagraph"/>
        <w:numPr>
          <w:ilvl w:val="0"/>
          <w:numId w:val="100472050"/>
        </w:numPr>
        <w:ind w:left="360"/>
      </w:pPr>
      <w:r>
        <w:t>Deelt u de mening dat in het grote plaatje een dergelijke investering uiteindelijk een stevige reductie in maatschappelijk kosten met zich meebrengt?</w:t>
      </w:r>
      <w:r>
        <w:br/>
      </w:r>
    </w:p>
    <w:p>
      <w:pPr>
        <w:pStyle w:val="ListParagraph"/>
        <w:numPr>
          <w:ilvl w:val="0"/>
          <w:numId w:val="100472050"/>
        </w:numPr>
        <w:ind w:left="360"/>
      </w:pPr>
      <w:r>
        <w:t>Deelt u de conclusie dat onder het plaatsen van middelen onder de Opiumwet geen helder geformuleerde doelstelling ligt en dat met het beter uitwerken van deze doelstellingen er ook beter inzichtelijk gemaakt kan worden wat de daadwerkelijke uitwerking van een verbod is? Zo ja, wanneer zult u deze concretisering toepassen?</w:t>
      </w:r>
      <w:r>
        <w:br/>
      </w:r>
    </w:p>
    <w:p>
      <w:pPr>
        <w:pStyle w:val="ListParagraph"/>
        <w:numPr>
          <w:ilvl w:val="0"/>
          <w:numId w:val="100472050"/>
        </w:numPr>
        <w:ind w:left="360"/>
      </w:pPr>
      <w:r>
        <w:t>Bent u bereid uw gerichte aanval op Stichting Mainline te heroverwegen?[2]</w:t>
      </w:r>
      <w:r>
        <w:br/>
      </w:r>
    </w:p>
    <w:p>
      <w:r>
        <w:t xml:space="preserve"> </w:t>
      </w:r>
      <w:r>
        <w:br/>
      </w:r>
    </w:p>
    <w:p>
      <w:r>
        <w:t xml:space="preserve">[1] Sticting Mainline, februari 2025, https://open.overheid.nl/documenten/c988f930-c41f-4f2d-a35b-47edd7a6a916/file</w:t>
      </w:r>
      <w:r>
        <w:br/>
      </w:r>
    </w:p>
    <w:p>
      <w:r>
        <w:t xml:space="preserve">[2] Nieuwsuur, 15 maart 2025, https://nos.nl/nieuwsuur/video/2559737-verslavingshulp-in-gevaar-door-bezuiniging-straks-is-er-niemand-meer-voor-me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