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1966" w:rsidR="003F1966" w:rsidP="003F1966" w:rsidRDefault="003F1966" w14:paraId="445CC46D" w14:textId="77777777">
      <w:r w:rsidRPr="003F1966">
        <w:t>Geachte Voorzitter,</w:t>
      </w:r>
      <w:r w:rsidRPr="003F1966">
        <w:br/>
      </w:r>
    </w:p>
    <w:p w:rsidRPr="003F1966" w:rsidR="003F1966" w:rsidP="003F1966" w:rsidRDefault="003F1966" w14:paraId="35E855F3" w14:textId="77777777">
      <w:r w:rsidRPr="003F1966">
        <w:t xml:space="preserve">Hierbij zend ik u, mede namens de Minister van Klimaat en Groene Groei de antwoorden op de vragen van de leden </w:t>
      </w:r>
      <w:proofErr w:type="spellStart"/>
      <w:r w:rsidRPr="003F1966">
        <w:t>Bushoff</w:t>
      </w:r>
      <w:proofErr w:type="spellEnd"/>
      <w:r w:rsidRPr="003F1966">
        <w:t xml:space="preserve"> en Beckerman over de berichten ‘Groningen schrikt wakker van aardbeving (2.2) bij Usquert: 'Het bed schudde'’, ‘Verzoek NAM om gas te winnen in Warffum afgewezen’ en ‘toezichthouder zou minister nu anders adviseren over gaswinning Warffum’ die zijn gesteld op 14 februari 2025.  </w:t>
      </w:r>
    </w:p>
    <w:p w:rsidRPr="003F1966" w:rsidR="003F1966" w:rsidP="003F1966" w:rsidRDefault="003F1966" w14:paraId="2D3628A4" w14:textId="77777777">
      <w:pPr>
        <w:rPr>
          <w:b/>
          <w:bCs/>
        </w:rPr>
      </w:pPr>
    </w:p>
    <w:p w:rsidRPr="003F1966" w:rsidR="003F1966" w:rsidP="003F1966" w:rsidRDefault="003F1966" w14:paraId="11C1DB7F" w14:textId="77777777"/>
    <w:p w:rsidRPr="003F1966" w:rsidR="003F1966" w:rsidP="003F1966" w:rsidRDefault="003F1966" w14:paraId="550E484A" w14:textId="77777777"/>
    <w:p w:rsidRPr="003F1966" w:rsidR="003F1966" w:rsidP="003F1966" w:rsidRDefault="003F1966" w14:paraId="1FF81EB8" w14:textId="77777777"/>
    <w:p w:rsidRPr="003F1966" w:rsidR="003F1966" w:rsidP="003F1966" w:rsidRDefault="003F1966" w14:paraId="0CBF3889" w14:textId="77777777"/>
    <w:p w:rsidRPr="003F1966" w:rsidR="003F1966" w:rsidP="003F1966" w:rsidRDefault="003F1966" w14:paraId="1EE8A262" w14:textId="77777777"/>
    <w:p w:rsidRPr="003F1966" w:rsidR="003F1966" w:rsidP="003F1966" w:rsidRDefault="003F1966" w14:paraId="5DAA4F6F" w14:textId="77777777"/>
    <w:p w:rsidRPr="003F1966" w:rsidR="003F1966" w:rsidP="003F1966" w:rsidRDefault="003F1966" w14:paraId="69B63A40" w14:textId="77777777">
      <w:r w:rsidRPr="003F1966">
        <w:t>De staatssecretaris van Binnenlandse Zaken en Koninkrijksrelaties,</w:t>
      </w:r>
    </w:p>
    <w:p w:rsidRPr="003F1966" w:rsidR="003F1966" w:rsidP="003F1966" w:rsidRDefault="003F1966" w14:paraId="0EE59CCB" w14:textId="77777777">
      <w:pPr>
        <w:rPr>
          <w:i/>
          <w:iCs/>
        </w:rPr>
      </w:pPr>
      <w:r w:rsidRPr="003F1966">
        <w:rPr>
          <w:i/>
          <w:iCs/>
        </w:rPr>
        <w:t>Herstel Groningen</w:t>
      </w:r>
    </w:p>
    <w:p w:rsidRPr="003F1966" w:rsidR="003F1966" w:rsidP="003F1966" w:rsidRDefault="003F1966" w14:paraId="19BCCEAC" w14:textId="77777777">
      <w:pPr>
        <w:rPr>
          <w:i/>
          <w:iCs/>
        </w:rPr>
      </w:pPr>
    </w:p>
    <w:p w:rsidRPr="003F1966" w:rsidR="003F1966" w:rsidP="003F1966" w:rsidRDefault="003F1966" w14:paraId="7B51556D" w14:textId="77777777">
      <w:pPr>
        <w:rPr>
          <w:i/>
          <w:iCs/>
        </w:rPr>
      </w:pPr>
    </w:p>
    <w:p w:rsidRPr="003F1966" w:rsidR="003F1966" w:rsidP="003F1966" w:rsidRDefault="003F1966" w14:paraId="7A473898" w14:textId="77777777">
      <w:pPr>
        <w:rPr>
          <w:i/>
          <w:iCs/>
        </w:rPr>
      </w:pPr>
    </w:p>
    <w:p w:rsidRPr="003F1966" w:rsidR="003F1966" w:rsidP="003F1966" w:rsidRDefault="003F1966" w14:paraId="1953251E" w14:textId="77777777">
      <w:pPr>
        <w:rPr>
          <w:i/>
          <w:iCs/>
        </w:rPr>
      </w:pPr>
    </w:p>
    <w:p w:rsidRPr="003F1966" w:rsidR="003F1966" w:rsidP="003F1966" w:rsidRDefault="003F1966" w14:paraId="25C3BA28" w14:textId="77777777">
      <w:r w:rsidRPr="003F1966">
        <w:t>Eddie van Marum</w:t>
      </w:r>
    </w:p>
    <w:p w:rsidRPr="003F1966" w:rsidR="003F1966" w:rsidP="003F1966" w:rsidRDefault="003F1966" w14:paraId="60C9443B" w14:textId="77777777">
      <w:pPr>
        <w:rPr>
          <w:b/>
          <w:bCs/>
        </w:rPr>
      </w:pPr>
    </w:p>
    <w:p w:rsidRPr="003F1966" w:rsidR="003F1966" w:rsidP="003F1966" w:rsidRDefault="003F1966" w14:paraId="244B7203" w14:textId="77777777">
      <w:pPr>
        <w:rPr>
          <w:b/>
          <w:bCs/>
        </w:rPr>
      </w:pPr>
    </w:p>
    <w:p w:rsidRPr="003F1966" w:rsidR="003F1966" w:rsidP="003F1966" w:rsidRDefault="003F1966" w14:paraId="7D61AA1D" w14:textId="77777777">
      <w:pPr>
        <w:rPr>
          <w:b/>
          <w:bCs/>
        </w:rPr>
      </w:pPr>
    </w:p>
    <w:p w:rsidRPr="003F1966" w:rsidR="003F1966" w:rsidP="003F1966" w:rsidRDefault="003F1966" w14:paraId="26C81040" w14:textId="77777777">
      <w:pPr>
        <w:rPr>
          <w:b/>
          <w:bCs/>
        </w:rPr>
      </w:pPr>
    </w:p>
    <w:p w:rsidRPr="003F1966" w:rsidR="003F1966" w:rsidP="003F1966" w:rsidRDefault="003F1966" w14:paraId="64242883" w14:textId="77777777">
      <w:pPr>
        <w:rPr>
          <w:b/>
          <w:bCs/>
        </w:rPr>
      </w:pPr>
    </w:p>
    <w:p w:rsidRPr="003F1966" w:rsidR="003F1966" w:rsidP="003F1966" w:rsidRDefault="003F1966" w14:paraId="5A330B72" w14:textId="77777777">
      <w:pPr>
        <w:rPr>
          <w:b/>
          <w:bCs/>
        </w:rPr>
      </w:pPr>
    </w:p>
    <w:p w:rsidRPr="003F1966" w:rsidR="003F1966" w:rsidP="003F1966" w:rsidRDefault="003F1966" w14:paraId="734AF6CB" w14:textId="77777777">
      <w:pPr>
        <w:rPr>
          <w:b/>
          <w:bCs/>
        </w:rPr>
      </w:pPr>
    </w:p>
    <w:p w:rsidRPr="003F1966" w:rsidR="003F1966" w:rsidP="003F1966" w:rsidRDefault="003F1966" w14:paraId="1DEAB68B" w14:textId="77777777">
      <w:pPr>
        <w:rPr>
          <w:b/>
          <w:bCs/>
        </w:rPr>
      </w:pPr>
    </w:p>
    <w:p w:rsidRPr="003F1966" w:rsidR="003F1966" w:rsidP="003F1966" w:rsidRDefault="003F1966" w14:paraId="5069C272" w14:textId="77777777">
      <w:pPr>
        <w:rPr>
          <w:b/>
          <w:bCs/>
        </w:rPr>
      </w:pPr>
    </w:p>
    <w:p w:rsidRPr="003F1966" w:rsidR="003F1966" w:rsidP="003F1966" w:rsidRDefault="003F1966" w14:paraId="045561FD" w14:textId="77777777">
      <w:pPr>
        <w:rPr>
          <w:b/>
          <w:bCs/>
        </w:rPr>
      </w:pPr>
    </w:p>
    <w:p w:rsidRPr="003F1966" w:rsidR="003F1966" w:rsidP="003F1966" w:rsidRDefault="003F1966" w14:paraId="5A9CE0D4" w14:textId="77777777">
      <w:pPr>
        <w:rPr>
          <w:b/>
          <w:bCs/>
        </w:rPr>
      </w:pPr>
    </w:p>
    <w:p w:rsidRPr="003F1966" w:rsidR="003F1966" w:rsidP="003F1966" w:rsidRDefault="003F1966" w14:paraId="4F6A0E84" w14:textId="77777777">
      <w:pPr>
        <w:rPr>
          <w:b/>
          <w:bCs/>
        </w:rPr>
      </w:pPr>
    </w:p>
    <w:p w:rsidRPr="003F1966" w:rsidR="003F1966" w:rsidP="003F1966" w:rsidRDefault="003F1966" w14:paraId="32BBAE34" w14:textId="77777777">
      <w:pPr>
        <w:rPr>
          <w:b/>
          <w:bCs/>
        </w:rPr>
      </w:pPr>
    </w:p>
    <w:p w:rsidRPr="003F1966" w:rsidR="003F1966" w:rsidP="003F1966" w:rsidRDefault="003F1966" w14:paraId="6516C8F8" w14:textId="77777777">
      <w:pPr>
        <w:rPr>
          <w:b/>
          <w:bCs/>
        </w:rPr>
      </w:pPr>
    </w:p>
    <w:p w:rsidRPr="003F1966" w:rsidR="003F1966" w:rsidP="003F1966" w:rsidRDefault="003F1966" w14:paraId="3628C842" w14:textId="77777777">
      <w:pPr>
        <w:rPr>
          <w:b/>
          <w:bCs/>
        </w:rPr>
      </w:pPr>
    </w:p>
    <w:p w:rsidRPr="003F1966" w:rsidR="003F1966" w:rsidP="003F1966" w:rsidRDefault="003F1966" w14:paraId="5597509C" w14:textId="77777777">
      <w:pPr>
        <w:rPr>
          <w:b/>
          <w:bCs/>
        </w:rPr>
      </w:pPr>
    </w:p>
    <w:p w:rsidRPr="003F1966" w:rsidR="003F1966" w:rsidP="003F1966" w:rsidRDefault="003F1966" w14:paraId="28FC5933" w14:textId="77777777">
      <w:pPr>
        <w:rPr>
          <w:b/>
          <w:bCs/>
        </w:rPr>
      </w:pPr>
    </w:p>
    <w:p w:rsidRPr="003F1966" w:rsidR="003F1966" w:rsidP="003F1966" w:rsidRDefault="003F1966" w14:paraId="73F6BBE9" w14:textId="77777777">
      <w:pPr>
        <w:rPr>
          <w:b/>
          <w:bCs/>
        </w:rPr>
      </w:pPr>
      <w:r w:rsidRPr="003F1966">
        <w:rPr>
          <w:b/>
          <w:bCs/>
        </w:rPr>
        <w:lastRenderedPageBreak/>
        <w:t>2025Z02798</w:t>
      </w:r>
    </w:p>
    <w:p w:rsidRPr="003F1966" w:rsidR="003F1966" w:rsidP="003F1966" w:rsidRDefault="003F1966" w14:paraId="5B93D74C" w14:textId="77777777">
      <w:r w:rsidRPr="003F1966">
        <w:t>(</w:t>
      </w:r>
      <w:proofErr w:type="gramStart"/>
      <w:r w:rsidRPr="003F1966">
        <w:t>ingezonden</w:t>
      </w:r>
      <w:proofErr w:type="gramEnd"/>
      <w:r w:rsidRPr="003F1966">
        <w:t xml:space="preserve"> 14 februari 2025)</w:t>
      </w:r>
    </w:p>
    <w:p w:rsidRPr="003F1966" w:rsidR="003F1966" w:rsidP="003F1966" w:rsidRDefault="003F1966" w14:paraId="51B76FFA" w14:textId="77777777">
      <w:r w:rsidRPr="003F1966">
        <w:t xml:space="preserve">Vragen van de leden </w:t>
      </w:r>
      <w:proofErr w:type="spellStart"/>
      <w:r w:rsidRPr="003F1966">
        <w:t>Bushoff</w:t>
      </w:r>
      <w:proofErr w:type="spellEnd"/>
      <w:r w:rsidRPr="003F1966">
        <w:t xml:space="preserve"> (GroenLinks-PvdA) en Beckerman (SP) aan de staatssecretaris van Binnenlandse Zaken en Koninkrijksrelaties en de minister van Klimaat en Groene Groei over de berichten ‘Groningen schrikt wakker van aardbeving (2.2) bij Usquert: 'Het bed schudde'’, ‘Verzoek NAM om gas te winnen in Warffum afgewezen’ en ‘toezichthouder zou minister nu anders adviseren over gaswinning Warffum’.</w:t>
      </w:r>
    </w:p>
    <w:p w:rsidRPr="003F1966" w:rsidR="003F1966" w:rsidP="003F1966" w:rsidRDefault="003F1966" w14:paraId="054F9CD8" w14:textId="77777777"/>
    <w:p w:rsidRPr="003F1966" w:rsidR="003F1966" w:rsidP="003F1966" w:rsidRDefault="003F1966" w14:paraId="5A40C7D5" w14:textId="77777777">
      <w:pPr>
        <w:rPr>
          <w:b/>
          <w:bCs/>
        </w:rPr>
      </w:pPr>
      <w:r w:rsidRPr="003F1966">
        <w:rPr>
          <w:b/>
          <w:bCs/>
        </w:rPr>
        <w:t>Vraag 1</w:t>
      </w:r>
    </w:p>
    <w:p w:rsidRPr="003F1966" w:rsidR="003F1966" w:rsidP="003F1966" w:rsidRDefault="003F1966" w14:paraId="023F2D85" w14:textId="77777777">
      <w:r w:rsidRPr="003F1966">
        <w:t>Wat is uw reactie op het bericht ‘Groningen schrikt wakker van aardbeving (2.2) bij Usquert: 'Het bed schudde'’?</w:t>
      </w:r>
      <w:r w:rsidRPr="003F1966">
        <w:rPr>
          <w:vertAlign w:val="superscript"/>
        </w:rPr>
        <w:footnoteReference w:id="2"/>
      </w:r>
    </w:p>
    <w:p w:rsidRPr="003F1966" w:rsidR="003F1966" w:rsidP="003F1966" w:rsidRDefault="003F1966" w14:paraId="4CC1F373" w14:textId="77777777"/>
    <w:p w:rsidRPr="003F1966" w:rsidR="003F1966" w:rsidP="003F1966" w:rsidRDefault="003F1966" w14:paraId="47A55C18" w14:textId="77777777">
      <w:pPr>
        <w:rPr>
          <w:i/>
          <w:iCs/>
        </w:rPr>
      </w:pPr>
      <w:r w:rsidRPr="003F1966">
        <w:rPr>
          <w:i/>
          <w:iCs/>
        </w:rPr>
        <w:t>Aardbevingen hebben grote impact op het welzijn en de veiligheid van Groningers. Dat horen we van de mensen zelf. Ook blijkt dit uit de verschillende onderzoeken daarover, bijvoorbeeld van het Kennisplatform Leefbaar en Kansrijk Groningen en het Groningers Perspectief. Daarom heeft het vorige kabinet het Groningenveld gesloten. Staatstoezicht op de Mijnen (</w:t>
      </w:r>
      <w:proofErr w:type="spellStart"/>
      <w:r w:rsidRPr="003F1966">
        <w:rPr>
          <w:i/>
          <w:iCs/>
        </w:rPr>
        <w:t>SodM</w:t>
      </w:r>
      <w:proofErr w:type="spellEnd"/>
      <w:r w:rsidRPr="003F1966">
        <w:rPr>
          <w:i/>
          <w:iCs/>
        </w:rPr>
        <w:t xml:space="preserve">) heeft aangegeven dat er nog gedurende decennia na sluiting van het veld aardbevingen kunnen plaatsvinden. Daar heeft het kabinet oog voor. </w:t>
      </w:r>
    </w:p>
    <w:p w:rsidRPr="003F1966" w:rsidR="003F1966" w:rsidP="003F1966" w:rsidRDefault="003F1966" w14:paraId="2DCAE2FB" w14:textId="77777777"/>
    <w:p w:rsidRPr="003F1966" w:rsidR="003F1966" w:rsidP="003F1966" w:rsidRDefault="003F1966" w14:paraId="5B727DFD" w14:textId="77777777">
      <w:pPr>
        <w:rPr>
          <w:b/>
          <w:bCs/>
        </w:rPr>
      </w:pPr>
      <w:r w:rsidRPr="003F1966">
        <w:rPr>
          <w:b/>
          <w:bCs/>
        </w:rPr>
        <w:t>Vraag 2</w:t>
      </w:r>
    </w:p>
    <w:p w:rsidRPr="003F1966" w:rsidR="003F1966" w:rsidP="003F1966" w:rsidRDefault="003F1966" w14:paraId="525845B3" w14:textId="77777777">
      <w:r w:rsidRPr="003F1966">
        <w:t>Begrijpt u dat deze aardbeving extra beangstigend is voor de bewoners van de duizenden woningen die nog niet veilig zijn verklaard en dan wel versterkt moeten worden dan wel gesloopt?</w:t>
      </w:r>
    </w:p>
    <w:p w:rsidRPr="003F1966" w:rsidR="003F1966" w:rsidP="003F1966" w:rsidRDefault="003F1966" w14:paraId="1F76C85C" w14:textId="77777777">
      <w:pPr>
        <w:rPr>
          <w:i/>
          <w:iCs/>
        </w:rPr>
      </w:pPr>
    </w:p>
    <w:p w:rsidRPr="003F1966" w:rsidR="003F1966" w:rsidP="003F1966" w:rsidRDefault="003F1966" w14:paraId="2AF12D37" w14:textId="77777777">
      <w:pPr>
        <w:rPr>
          <w:i/>
          <w:iCs/>
        </w:rPr>
      </w:pPr>
      <w:r w:rsidRPr="003F1966">
        <w:rPr>
          <w:i/>
          <w:iCs/>
        </w:rPr>
        <w:t>Ja.</w:t>
      </w:r>
    </w:p>
    <w:p w:rsidRPr="003F1966" w:rsidR="003F1966" w:rsidP="003F1966" w:rsidRDefault="003F1966" w14:paraId="01606EE0" w14:textId="77777777"/>
    <w:p w:rsidRPr="003F1966" w:rsidR="003F1966" w:rsidP="003F1966" w:rsidRDefault="003F1966" w14:paraId="6B8A3D52" w14:textId="77777777">
      <w:pPr>
        <w:rPr>
          <w:b/>
          <w:bCs/>
        </w:rPr>
      </w:pPr>
      <w:r w:rsidRPr="003F1966">
        <w:rPr>
          <w:b/>
          <w:bCs/>
        </w:rPr>
        <w:t>Vraag 3</w:t>
      </w:r>
    </w:p>
    <w:p w:rsidRPr="003F1966" w:rsidR="003F1966" w:rsidP="003F1966" w:rsidRDefault="003F1966" w14:paraId="315F6A9A" w14:textId="77777777">
      <w:r w:rsidRPr="003F1966">
        <w:t xml:space="preserve">Snapt u dat het ook voor bewoners van woningen die op norm zijn verklaard extra beangstigend kan zijn, gezien de berichtgeving over tientallen twijfelachtige rapporten van de NCG betreffende de versteviging van woningen? </w:t>
      </w:r>
      <w:r w:rsidRPr="003F1966">
        <w:rPr>
          <w:vertAlign w:val="superscript"/>
        </w:rPr>
        <w:footnoteReference w:id="3"/>
      </w:r>
      <w:r w:rsidRPr="003F1966">
        <w:rPr>
          <w:vertAlign w:val="superscript"/>
        </w:rPr>
        <w:footnoteReference w:id="4"/>
      </w:r>
      <w:r w:rsidRPr="003F1966">
        <w:t xml:space="preserve">. </w:t>
      </w:r>
    </w:p>
    <w:p w:rsidRPr="003F1966" w:rsidR="003F1966" w:rsidP="003F1966" w:rsidRDefault="003F1966" w14:paraId="3489660B" w14:textId="77777777"/>
    <w:p w:rsidRPr="003F1966" w:rsidR="003F1966" w:rsidP="003F1966" w:rsidRDefault="003F1966" w14:paraId="161C9482" w14:textId="77777777">
      <w:pPr>
        <w:rPr>
          <w:i/>
          <w:iCs/>
        </w:rPr>
      </w:pPr>
      <w:bookmarkStart w:name="_Hlk192859814" w:id="0"/>
      <w:r w:rsidRPr="003F1966">
        <w:rPr>
          <w:i/>
          <w:iCs/>
        </w:rPr>
        <w:t>Ja. Als er Groningers zijn met twijfel over hun rapporten, dan kunnen ze contact opnemen met de NCG en in gesprek gaan. Ze kunnen zich melden bij hun bewonersbegeleider of het bewonerscontactcentrum. Zie ook antwoord 10 op eerdere Kamervragen</w:t>
      </w:r>
      <w:r w:rsidRPr="003F1966">
        <w:rPr>
          <w:i/>
          <w:iCs/>
          <w:vertAlign w:val="superscript"/>
        </w:rPr>
        <w:footnoteReference w:id="5"/>
      </w:r>
      <w:r w:rsidRPr="003F1966">
        <w:rPr>
          <w:i/>
          <w:iCs/>
        </w:rPr>
        <w:t>. Om twijfel over de veiligheid weg te nemen heb ik ook een onafhankelijk onderzoek aangekondigd.</w:t>
      </w:r>
      <w:bookmarkEnd w:id="0"/>
      <w:r w:rsidRPr="003F1966">
        <w:rPr>
          <w:i/>
          <w:iCs/>
        </w:rPr>
        <w:t xml:space="preserve"> De Kamer wordt op korte termijn geïnformeerd. </w:t>
      </w:r>
    </w:p>
    <w:p w:rsidRPr="003F1966" w:rsidR="003F1966" w:rsidP="003F1966" w:rsidRDefault="003F1966" w14:paraId="6179F0E7" w14:textId="77777777"/>
    <w:p w:rsidRPr="003F1966" w:rsidR="003F1966" w:rsidP="003F1966" w:rsidRDefault="003F1966" w14:paraId="1E1BB82B" w14:textId="77777777">
      <w:pPr>
        <w:rPr>
          <w:b/>
          <w:bCs/>
        </w:rPr>
      </w:pPr>
      <w:r w:rsidRPr="003F1966">
        <w:rPr>
          <w:b/>
          <w:bCs/>
        </w:rPr>
        <w:lastRenderedPageBreak/>
        <w:t>Vraag 4</w:t>
      </w:r>
    </w:p>
    <w:p w:rsidRPr="003F1966" w:rsidR="003F1966" w:rsidP="003F1966" w:rsidRDefault="003F1966" w14:paraId="287512D4" w14:textId="77777777">
      <w:r w:rsidRPr="003F1966">
        <w:t>Erkent u dat het pijnlijke besluit om het gasveld Warffum open te houden in het licht van deze aardbeving, waarbij mensen in Warffum wakkerschrokken en rechtop in bed zaten nog pijnlijker is voor de Groningers?</w:t>
      </w:r>
    </w:p>
    <w:p w:rsidRPr="003F1966" w:rsidR="003F1966" w:rsidP="003F1966" w:rsidRDefault="003F1966" w14:paraId="2E601440" w14:textId="77777777"/>
    <w:p w:rsidRPr="003F1966" w:rsidR="003F1966" w:rsidP="003F1966" w:rsidRDefault="003F1966" w14:paraId="36F5AECC" w14:textId="77777777">
      <w:pPr>
        <w:rPr>
          <w:i/>
          <w:iCs/>
        </w:rPr>
      </w:pPr>
      <w:r w:rsidRPr="003F1966">
        <w:rPr>
          <w:i/>
          <w:iCs/>
        </w:rPr>
        <w:t>Het Kabinet begrijpt de zorgen van mensen over de gaswinning uit het gasveld Warffum. Zeker gezien het feit dat het gasveld vlak bij het Groningenveld ligt en het dorp Warffum te maken heeft met de effecten van het Groningengasveld, zoals de recente beving bij Usquert. Deze beving heeft plaatsgevonden door de voormalige gaswinning uit het Groningengasveld. Het gasveld Warffum en het Groningengasveld zijn niet met elkaar verbonden.</w:t>
      </w:r>
    </w:p>
    <w:p w:rsidRPr="003F1966" w:rsidR="003F1966" w:rsidP="003F1966" w:rsidRDefault="003F1966" w14:paraId="0A3F8FE5" w14:textId="77777777">
      <w:pPr>
        <w:rPr>
          <w:i/>
          <w:iCs/>
        </w:rPr>
      </w:pPr>
      <w:r w:rsidRPr="003F1966">
        <w:rPr>
          <w:i/>
          <w:iCs/>
        </w:rPr>
        <w:t xml:space="preserve">Het Kabinet heeft de aanvraag van de NAM om langer gas te mogen winnen uit het gasveld Warffum zeer zorgvuldig bekeken en heeft advies gevraagd aan onder meer TNO, </w:t>
      </w:r>
      <w:proofErr w:type="spellStart"/>
      <w:r w:rsidRPr="003F1966">
        <w:rPr>
          <w:i/>
          <w:iCs/>
        </w:rPr>
        <w:t>SodM</w:t>
      </w:r>
      <w:proofErr w:type="spellEnd"/>
      <w:r w:rsidRPr="003F1966">
        <w:rPr>
          <w:i/>
          <w:iCs/>
        </w:rPr>
        <w:t xml:space="preserve"> en de Mijnraad. Deze adviseurs geven aan dat de winning veilig kan plaatsvinden. Ook is de minister van Klimaat en Groene Groei persoonlijk in gesprek gegaan met omwonenden om te luisteren naar de zorgen en tot een zorgvuldige afweging te komen. Op basis van alle informatie heeft het Kabinet begin december een positief ontwerpbesluit genomen.</w:t>
      </w:r>
    </w:p>
    <w:p w:rsidRPr="003F1966" w:rsidR="003F1966" w:rsidP="003F1966" w:rsidRDefault="003F1966" w14:paraId="437FF81E" w14:textId="77777777">
      <w:pPr>
        <w:rPr>
          <w:i/>
          <w:iCs/>
        </w:rPr>
      </w:pPr>
    </w:p>
    <w:p w:rsidRPr="003F1966" w:rsidR="003F1966" w:rsidP="003F1966" w:rsidRDefault="003F1966" w14:paraId="1F5E6C05" w14:textId="77777777">
      <w:pPr>
        <w:rPr>
          <w:b/>
          <w:bCs/>
        </w:rPr>
      </w:pPr>
      <w:r w:rsidRPr="003F1966">
        <w:rPr>
          <w:b/>
          <w:bCs/>
        </w:rPr>
        <w:t>Vraag 5</w:t>
      </w:r>
    </w:p>
    <w:p w:rsidRPr="003F1966" w:rsidR="003F1966" w:rsidP="003F1966" w:rsidRDefault="003F1966" w14:paraId="0462BC7C" w14:textId="77777777">
      <w:pPr>
        <w:rPr>
          <w:b/>
          <w:bCs/>
        </w:rPr>
      </w:pPr>
      <w:r w:rsidRPr="003F1966">
        <w:t xml:space="preserve">Waarom heeft u uw oordeel om de vergunning voor het Warffum-veld gestoeld op een verouderd </w:t>
      </w:r>
      <w:proofErr w:type="spellStart"/>
      <w:r w:rsidRPr="003F1966">
        <w:t>SodM</w:t>
      </w:r>
      <w:proofErr w:type="spellEnd"/>
      <w:r w:rsidRPr="003F1966">
        <w:t xml:space="preserve"> advies? En waarom heeft u geen </w:t>
      </w:r>
      <w:proofErr w:type="gramStart"/>
      <w:r w:rsidRPr="003F1966">
        <w:t>nieuwe</w:t>
      </w:r>
      <w:proofErr w:type="gramEnd"/>
      <w:r w:rsidRPr="003F1966">
        <w:t xml:space="preserve"> advies gevraagd? Hoe verhoudt dat zich tot uw uitspraak ‘Ik heb dit besluit niet licht genomen’?</w:t>
      </w:r>
      <w:r w:rsidRPr="003F1966">
        <w:rPr>
          <w:vertAlign w:val="superscript"/>
        </w:rPr>
        <w:footnoteReference w:id="6"/>
      </w:r>
    </w:p>
    <w:p w:rsidRPr="003F1966" w:rsidR="003F1966" w:rsidP="003F1966" w:rsidRDefault="003F1966" w14:paraId="5AE58B28" w14:textId="77777777"/>
    <w:p w:rsidRPr="003F1966" w:rsidR="003F1966" w:rsidP="003F1966" w:rsidRDefault="003F1966" w14:paraId="33185A85" w14:textId="77777777">
      <w:pPr>
        <w:rPr>
          <w:i/>
          <w:iCs/>
        </w:rPr>
      </w:pPr>
      <w:r w:rsidRPr="003F1966">
        <w:rPr>
          <w:i/>
          <w:iCs/>
        </w:rPr>
        <w:t xml:space="preserve">In haar advies uit 2022 geeft </w:t>
      </w:r>
      <w:proofErr w:type="spellStart"/>
      <w:r w:rsidRPr="003F1966">
        <w:rPr>
          <w:i/>
          <w:iCs/>
        </w:rPr>
        <w:t>SodM</w:t>
      </w:r>
      <w:proofErr w:type="spellEnd"/>
      <w:r w:rsidRPr="003F1966">
        <w:rPr>
          <w:i/>
          <w:iCs/>
        </w:rPr>
        <w:t xml:space="preserve"> aan dat de winning technisch veilig kan plaatsvinden. Dit is nog steeds het standpunt van </w:t>
      </w:r>
      <w:proofErr w:type="spellStart"/>
      <w:r w:rsidRPr="003F1966">
        <w:rPr>
          <w:i/>
          <w:iCs/>
        </w:rPr>
        <w:t>SodM</w:t>
      </w:r>
      <w:proofErr w:type="spellEnd"/>
      <w:r w:rsidRPr="003F1966">
        <w:rPr>
          <w:i/>
          <w:iCs/>
        </w:rPr>
        <w:t xml:space="preserve">. Volgens </w:t>
      </w:r>
      <w:proofErr w:type="spellStart"/>
      <w:r w:rsidRPr="003F1966">
        <w:rPr>
          <w:i/>
          <w:iCs/>
        </w:rPr>
        <w:t>SodM</w:t>
      </w:r>
      <w:proofErr w:type="spellEnd"/>
      <w:r w:rsidRPr="003F1966">
        <w:rPr>
          <w:i/>
          <w:iCs/>
        </w:rPr>
        <w:t xml:space="preserve"> zijn de risico’s vergelijkbaar met andere kleine gasvelden in Nederland</w:t>
      </w:r>
      <w:r w:rsidRPr="003F1966">
        <w:rPr>
          <w:i/>
          <w:iCs/>
          <w:vertAlign w:val="superscript"/>
        </w:rPr>
        <w:footnoteReference w:id="7"/>
      </w:r>
      <w:r w:rsidRPr="003F1966">
        <w:rPr>
          <w:i/>
          <w:iCs/>
        </w:rPr>
        <w:t xml:space="preserve">. Wel heeft </w:t>
      </w:r>
      <w:proofErr w:type="spellStart"/>
      <w:r w:rsidRPr="003F1966">
        <w:rPr>
          <w:i/>
          <w:iCs/>
        </w:rPr>
        <w:t>SodM</w:t>
      </w:r>
      <w:proofErr w:type="spellEnd"/>
      <w:r w:rsidRPr="003F1966">
        <w:rPr>
          <w:i/>
          <w:iCs/>
        </w:rPr>
        <w:t xml:space="preserve"> aangegeven dat het advies uit 2022 voor de uitkomsten van de parlementaire enquête Groningen (PEGA) is uitgebracht en dat het goed zou zijn als </w:t>
      </w:r>
      <w:proofErr w:type="spellStart"/>
      <w:r w:rsidRPr="003F1966">
        <w:rPr>
          <w:i/>
          <w:iCs/>
        </w:rPr>
        <w:t>SodM</w:t>
      </w:r>
      <w:proofErr w:type="spellEnd"/>
      <w:r w:rsidRPr="003F1966">
        <w:rPr>
          <w:i/>
          <w:iCs/>
        </w:rPr>
        <w:t xml:space="preserve"> destijds ook was ingegaan op het burgerperspectief (zie ook het antwoord op vragen van Kamerlid de Groot waarin op basis van input van </w:t>
      </w:r>
      <w:proofErr w:type="spellStart"/>
      <w:r w:rsidRPr="003F1966">
        <w:rPr>
          <w:i/>
          <w:iCs/>
        </w:rPr>
        <w:t>SodM</w:t>
      </w:r>
      <w:proofErr w:type="spellEnd"/>
      <w:r w:rsidRPr="003F1966">
        <w:rPr>
          <w:i/>
          <w:iCs/>
        </w:rPr>
        <w:t xml:space="preserve"> is opgenomen: “Gelet op de uitkomst van de parlementaire enquête aardgaswinning Groningen zou het goed zijn geweest als </w:t>
      </w:r>
      <w:proofErr w:type="spellStart"/>
      <w:r w:rsidRPr="003F1966">
        <w:rPr>
          <w:i/>
          <w:iCs/>
        </w:rPr>
        <w:t>SodM</w:t>
      </w:r>
      <w:proofErr w:type="spellEnd"/>
      <w:r w:rsidRPr="003F1966">
        <w:rPr>
          <w:i/>
          <w:iCs/>
        </w:rPr>
        <w:t xml:space="preserve"> destijds in het advies uitdrukkelijker was ingegaan op het burgerperspectief.” </w:t>
      </w:r>
      <w:r w:rsidRPr="003F1966">
        <w:rPr>
          <w:i/>
          <w:iCs/>
          <w:vertAlign w:val="superscript"/>
        </w:rPr>
        <w:footnoteReference w:id="8"/>
      </w:r>
      <w:r w:rsidRPr="003F1966">
        <w:rPr>
          <w:i/>
          <w:iCs/>
        </w:rPr>
        <w:t>). Zoals bij vraag 4 aangegeven begrijpt het kabinet de zorgen over de gaswinning bij Warffum en is om deze reden de minister van Klimaat en Groene Groei persoonlijk in gesprek gegaan met omwonenden.</w:t>
      </w:r>
    </w:p>
    <w:p w:rsidRPr="003F1966" w:rsidR="003F1966" w:rsidP="003F1966" w:rsidRDefault="003F1966" w14:paraId="485563C0" w14:textId="77777777"/>
    <w:p w:rsidRPr="003F1966" w:rsidR="003F1966" w:rsidP="003F1966" w:rsidRDefault="003F1966" w14:paraId="0EE0A8E0" w14:textId="77777777">
      <w:pPr>
        <w:rPr>
          <w:b/>
          <w:bCs/>
        </w:rPr>
      </w:pPr>
      <w:r w:rsidRPr="003F1966">
        <w:rPr>
          <w:b/>
          <w:bCs/>
        </w:rPr>
        <w:t>Vraag 6</w:t>
      </w:r>
    </w:p>
    <w:p w:rsidRPr="003F1966" w:rsidR="003F1966" w:rsidP="003F1966" w:rsidRDefault="003F1966" w14:paraId="5BBB50F8" w14:textId="77777777">
      <w:r w:rsidRPr="003F1966">
        <w:t xml:space="preserve">Kunt u aangeven of er contact is geweest tussen u en het </w:t>
      </w:r>
      <w:proofErr w:type="spellStart"/>
      <w:r w:rsidRPr="003F1966">
        <w:t>SodM</w:t>
      </w:r>
      <w:proofErr w:type="spellEnd"/>
      <w:r w:rsidRPr="003F1966">
        <w:t xml:space="preserve"> over de vergunningverlening inzake het Warffum-veld? Zo ja op welke momenten en zijn er signalen geweest dat het </w:t>
      </w:r>
      <w:proofErr w:type="spellStart"/>
      <w:r w:rsidRPr="003F1966">
        <w:t>SodM</w:t>
      </w:r>
      <w:proofErr w:type="spellEnd"/>
      <w:r w:rsidRPr="003F1966">
        <w:t xml:space="preserve"> mogelijk anders zou adviseren met de kennis van nu inzake de verlenging van de gaswinning bij Warffum?</w:t>
      </w:r>
    </w:p>
    <w:p w:rsidRPr="003F1966" w:rsidR="003F1966" w:rsidP="003F1966" w:rsidRDefault="003F1966" w14:paraId="3C1E31C1" w14:textId="77777777"/>
    <w:p w:rsidRPr="003F1966" w:rsidR="003F1966" w:rsidP="003F1966" w:rsidRDefault="003F1966" w14:paraId="6D679606" w14:textId="77777777">
      <w:pPr>
        <w:rPr>
          <w:i/>
          <w:iCs/>
        </w:rPr>
      </w:pPr>
      <w:r w:rsidRPr="003F1966">
        <w:rPr>
          <w:i/>
          <w:iCs/>
        </w:rPr>
        <w:lastRenderedPageBreak/>
        <w:t xml:space="preserve">De minister van Klimaat en Groene Groei heeft op verschillende momenten contact gehad met de inspecteur-generaal Mijnbouw. Daarbij is ook gesproken over het voortzetten van de winning uit het gasveld Warffum. De vraag wat een nieuw advies van </w:t>
      </w:r>
      <w:proofErr w:type="spellStart"/>
      <w:r w:rsidRPr="003F1966">
        <w:rPr>
          <w:i/>
          <w:iCs/>
        </w:rPr>
        <w:t>SodM</w:t>
      </w:r>
      <w:proofErr w:type="spellEnd"/>
      <w:r w:rsidRPr="003F1966">
        <w:rPr>
          <w:i/>
          <w:iCs/>
        </w:rPr>
        <w:t xml:space="preserve"> zou inhouden, is een speculatieve vraag want dat is niet aan de orde. </w:t>
      </w:r>
    </w:p>
    <w:p w:rsidRPr="003F1966" w:rsidR="003F1966" w:rsidP="003F1966" w:rsidRDefault="003F1966" w14:paraId="39F34703" w14:textId="77777777">
      <w:pPr>
        <w:rPr>
          <w:i/>
          <w:iCs/>
        </w:rPr>
      </w:pPr>
    </w:p>
    <w:p w:rsidRPr="003F1966" w:rsidR="003F1966" w:rsidP="003F1966" w:rsidRDefault="003F1966" w14:paraId="44F8080B" w14:textId="77777777">
      <w:pPr>
        <w:rPr>
          <w:b/>
          <w:bCs/>
        </w:rPr>
      </w:pPr>
      <w:r w:rsidRPr="003F1966">
        <w:rPr>
          <w:b/>
          <w:bCs/>
        </w:rPr>
        <w:t>Vraag 7</w:t>
      </w:r>
    </w:p>
    <w:p w:rsidRPr="003F1966" w:rsidR="003F1966" w:rsidP="003F1966" w:rsidRDefault="003F1966" w14:paraId="7A59728C" w14:textId="77777777">
      <w:r w:rsidRPr="003F1966">
        <w:t xml:space="preserve">Hoe kijkt u aan tegen het recente besluit om de gaswinning bij Warffum te verlengen in het licht van het herziende </w:t>
      </w:r>
      <w:proofErr w:type="spellStart"/>
      <w:r w:rsidRPr="003F1966">
        <w:t>SodM</w:t>
      </w:r>
      <w:proofErr w:type="spellEnd"/>
      <w:r w:rsidRPr="003F1966">
        <w:t xml:space="preserve"> advies, waarin ‘maatschappelijke onrust’ wordt meegewogen? </w:t>
      </w:r>
      <w:r w:rsidRPr="003F1966">
        <w:rPr>
          <w:vertAlign w:val="superscript"/>
        </w:rPr>
        <w:footnoteReference w:id="9"/>
      </w:r>
    </w:p>
    <w:p w:rsidRPr="003F1966" w:rsidR="003F1966" w:rsidP="003F1966" w:rsidRDefault="003F1966" w14:paraId="548C5BEB" w14:textId="77777777"/>
    <w:p w:rsidRPr="003F1966" w:rsidR="003F1966" w:rsidP="003F1966" w:rsidRDefault="003F1966" w14:paraId="27AF3857" w14:textId="77777777">
      <w:pPr>
        <w:rPr>
          <w:u w:val="single"/>
        </w:rPr>
      </w:pPr>
      <w:proofErr w:type="spellStart"/>
      <w:r w:rsidRPr="003F1966">
        <w:rPr>
          <w:i/>
          <w:iCs/>
        </w:rPr>
        <w:t>SodM</w:t>
      </w:r>
      <w:proofErr w:type="spellEnd"/>
      <w:r w:rsidRPr="003F1966">
        <w:rPr>
          <w:i/>
          <w:iCs/>
        </w:rPr>
        <w:t xml:space="preserve"> heeft geen herziend advies uitgebracht met betrekking tot de aanvraag van de NAM om de gaswinning uit het gasveld Warffum voor een aantal jaar voort te zetten. Wel heeft </w:t>
      </w:r>
      <w:proofErr w:type="spellStart"/>
      <w:r w:rsidRPr="003F1966">
        <w:rPr>
          <w:i/>
          <w:iCs/>
        </w:rPr>
        <w:t>SodM</w:t>
      </w:r>
      <w:proofErr w:type="spellEnd"/>
      <w:r w:rsidRPr="003F1966">
        <w:rPr>
          <w:i/>
          <w:iCs/>
        </w:rPr>
        <w:t xml:space="preserve"> op 20 december 2024 een verzoek van de NAM om tijdelijk af te zien van handhaven, afgewezen. De NAM had dit verzoek gedaan omdat het huidige winningsplan voor gaswinning uit het gasveld Warffum tot en met 31 december 2024 liep en er na het ontwerpbesluit nog een definitief besluit genomen moet worden. Zonder geldig winningsplan mag NAM geen gas winnen. </w:t>
      </w:r>
      <w:proofErr w:type="spellStart"/>
      <w:r w:rsidRPr="003F1966">
        <w:rPr>
          <w:i/>
          <w:iCs/>
        </w:rPr>
        <w:t>SodM</w:t>
      </w:r>
      <w:proofErr w:type="spellEnd"/>
      <w:r w:rsidRPr="003F1966">
        <w:rPr>
          <w:i/>
          <w:iCs/>
        </w:rPr>
        <w:t xml:space="preserve"> heeft deze </w:t>
      </w:r>
      <w:proofErr w:type="gramStart"/>
      <w:r w:rsidRPr="003F1966">
        <w:rPr>
          <w:i/>
          <w:iCs/>
        </w:rPr>
        <w:t>aanvraag  afgewezen</w:t>
      </w:r>
      <w:proofErr w:type="gramEnd"/>
      <w:r w:rsidRPr="003F1966">
        <w:rPr>
          <w:i/>
          <w:iCs/>
        </w:rPr>
        <w:t xml:space="preserve"> omdat, aldus </w:t>
      </w:r>
      <w:proofErr w:type="spellStart"/>
      <w:r w:rsidRPr="003F1966">
        <w:rPr>
          <w:i/>
          <w:iCs/>
        </w:rPr>
        <w:t>SodM</w:t>
      </w:r>
      <w:proofErr w:type="spellEnd"/>
      <w:r w:rsidRPr="003F1966">
        <w:rPr>
          <w:i/>
          <w:iCs/>
        </w:rPr>
        <w:t xml:space="preserve">, de bewoners van Warffum zich niet gehoord voelden over het eventueel gedogen en er grote onrust ontstond naar aanleiding van berichten hierover. Gedogen zonder deze onrust serieus te nemen zou leiden tot verder afnemen van het vertrouwen van de omgeving in de rijksoverheid. De bevoegdheid om deze beslissing te nemen ligt bij </w:t>
      </w:r>
      <w:proofErr w:type="spellStart"/>
      <w:r w:rsidRPr="003F1966">
        <w:rPr>
          <w:i/>
          <w:iCs/>
        </w:rPr>
        <w:t>SodM</w:t>
      </w:r>
      <w:proofErr w:type="spellEnd"/>
      <w:r w:rsidRPr="003F1966">
        <w:rPr>
          <w:vertAlign w:val="superscript"/>
        </w:rPr>
        <w:footnoteReference w:id="10"/>
      </w:r>
      <w:r w:rsidRPr="003F1966">
        <w:rPr>
          <w:i/>
          <w:iCs/>
        </w:rPr>
        <w:t>. Het Kabinet heeft hier geen rol in.</w:t>
      </w:r>
    </w:p>
    <w:p w:rsidRPr="003F1966" w:rsidR="003F1966" w:rsidP="003F1966" w:rsidRDefault="003F1966" w14:paraId="08111FA6" w14:textId="77777777"/>
    <w:p w:rsidRPr="003F1966" w:rsidR="003F1966" w:rsidP="003F1966" w:rsidRDefault="003F1966" w14:paraId="13F7E612" w14:textId="77777777">
      <w:pPr>
        <w:rPr>
          <w:b/>
          <w:bCs/>
        </w:rPr>
      </w:pPr>
      <w:r w:rsidRPr="003F1966">
        <w:rPr>
          <w:b/>
          <w:bCs/>
        </w:rPr>
        <w:t>Vraag 8</w:t>
      </w:r>
    </w:p>
    <w:p w:rsidRPr="003F1966" w:rsidR="003F1966" w:rsidP="003F1966" w:rsidRDefault="003F1966" w14:paraId="2841EDF3" w14:textId="77777777">
      <w:r w:rsidRPr="003F1966">
        <w:t xml:space="preserve">Gaat u beiden in gesprek met bewoners in Warffum, Usquert en de directe omgeving over de impact van de aardbeving en ook in het licht van de het nieuwe </w:t>
      </w:r>
      <w:proofErr w:type="spellStart"/>
      <w:r w:rsidRPr="003F1966">
        <w:t>SodM</w:t>
      </w:r>
      <w:proofErr w:type="spellEnd"/>
      <w:r w:rsidRPr="003F1966">
        <w:t xml:space="preserve"> rapport en de voorgenomen voortzetting van de vergunning voor gaswinning in Warffum?</w:t>
      </w:r>
    </w:p>
    <w:p w:rsidRPr="003F1966" w:rsidR="003F1966" w:rsidP="003F1966" w:rsidRDefault="003F1966" w14:paraId="0452399B" w14:textId="77777777"/>
    <w:p w:rsidRPr="003F1966" w:rsidR="003F1966" w:rsidP="003F1966" w:rsidRDefault="003F1966" w14:paraId="617896DE" w14:textId="77777777">
      <w:pPr>
        <w:rPr>
          <w:i/>
          <w:iCs/>
        </w:rPr>
      </w:pPr>
      <w:r w:rsidRPr="003F1966">
        <w:rPr>
          <w:i/>
          <w:iCs/>
        </w:rPr>
        <w:t xml:space="preserve">Zoals hierboven aangegeven heeft </w:t>
      </w:r>
      <w:proofErr w:type="spellStart"/>
      <w:r w:rsidRPr="003F1966">
        <w:rPr>
          <w:i/>
          <w:iCs/>
        </w:rPr>
        <w:t>SodM</w:t>
      </w:r>
      <w:proofErr w:type="spellEnd"/>
      <w:r w:rsidRPr="003F1966">
        <w:rPr>
          <w:i/>
          <w:iCs/>
        </w:rPr>
        <w:t xml:space="preserve"> geen nieuw rapport uitgebracht. Het kabinet staat in contact met bewoners, zowel de minister van Klimaat en Groene Groei vanuit haar verantwoordelijkheid voor de gaswinning uit kleine velden, als de staatssecretaris Herstel Groningen vanuit zijn verantwoordelijkheid voor de schadeafhandeling en versterking in het aardbevingsgebied. </w:t>
      </w:r>
    </w:p>
    <w:p w:rsidRPr="003F1966" w:rsidR="003F1966" w:rsidP="003F1966" w:rsidRDefault="003F1966" w14:paraId="6A40BF40" w14:textId="77777777"/>
    <w:p w:rsidRPr="003F1966" w:rsidR="003F1966" w:rsidP="003F1966" w:rsidRDefault="003F1966" w14:paraId="50F5FD13" w14:textId="77777777"/>
    <w:p w:rsidRPr="003F1966" w:rsidR="003F1966" w:rsidP="003F1966" w:rsidRDefault="003F1966" w14:paraId="07FAA14A" w14:textId="77777777"/>
    <w:p w:rsidRPr="003F1966" w:rsidR="003F1966" w:rsidP="003F1966" w:rsidRDefault="003F1966" w14:paraId="350A5020" w14:textId="77777777"/>
    <w:p w:rsidRPr="003F1966" w:rsidR="003F1966" w:rsidP="003F1966" w:rsidRDefault="003F1966" w14:paraId="67B0B6F6" w14:textId="77777777"/>
    <w:p w:rsidRPr="003F1966" w:rsidR="003F1966" w:rsidP="003F1966" w:rsidRDefault="003F1966" w14:paraId="0167E552" w14:textId="77777777"/>
    <w:p w:rsidRPr="003F1966" w:rsidR="00E44562" w:rsidP="003F1966" w:rsidRDefault="00E44562" w14:paraId="09D52820" w14:textId="77777777"/>
    <w:sectPr w:rsidRPr="003F1966" w:rsidR="00E44562">
      <w:headerReference w:type="default" r:id="rId11"/>
      <w:footerReference w:type="even"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1AEF" w14:textId="77777777" w:rsidR="001C5FD5" w:rsidRDefault="001C5FD5">
      <w:pPr>
        <w:spacing w:line="240" w:lineRule="auto"/>
      </w:pPr>
      <w:r>
        <w:separator/>
      </w:r>
    </w:p>
  </w:endnote>
  <w:endnote w:type="continuationSeparator" w:id="0">
    <w:p w14:paraId="36AA370F" w14:textId="77777777" w:rsidR="001C5FD5" w:rsidRDefault="001C5FD5">
      <w:pPr>
        <w:spacing w:line="240" w:lineRule="auto"/>
      </w:pPr>
      <w:r>
        <w:continuationSeparator/>
      </w:r>
    </w:p>
  </w:endnote>
  <w:endnote w:type="continuationNotice" w:id="1">
    <w:p w14:paraId="4B9E7729" w14:textId="77777777" w:rsidR="001C5FD5" w:rsidRDefault="001C5F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E7B1" w14:textId="77777777" w:rsidR="002E1020" w:rsidRDefault="001712F2">
    <w:pPr>
      <w:pStyle w:val="Voettekst"/>
    </w:pPr>
    <w:r>
      <w:rPr>
        <w:noProof/>
      </w:rPr>
      <mc:AlternateContent>
        <mc:Choice Requires="wps">
          <w:drawing>
            <wp:anchor distT="0" distB="0" distL="0" distR="0" simplePos="0" relativeHeight="251658252" behindDoc="0" locked="0" layoutInCell="1" allowOverlap="1" wp14:anchorId="196B0211" wp14:editId="393AF814">
              <wp:simplePos x="635" y="635"/>
              <wp:positionH relativeFrom="page">
                <wp:align>left</wp:align>
              </wp:positionH>
              <wp:positionV relativeFrom="page">
                <wp:align>bottom</wp:align>
              </wp:positionV>
              <wp:extent cx="987425" cy="342900"/>
              <wp:effectExtent l="0" t="0" r="3175" b="0"/>
              <wp:wrapNone/>
              <wp:docPr id="57150265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42900"/>
                      </a:xfrm>
                      <a:prstGeom prst="rect">
                        <a:avLst/>
                      </a:prstGeom>
                      <a:noFill/>
                      <a:ln>
                        <a:noFill/>
                      </a:ln>
                    </wps:spPr>
                    <wps:txbx>
                      <w:txbxContent>
                        <w:p w14:paraId="4E908BA9" w14:textId="77777777" w:rsidR="001712F2" w:rsidRPr="001712F2" w:rsidRDefault="001712F2" w:rsidP="001712F2">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B0211" id="_x0000_t202" coordsize="21600,21600" o:spt="202" path="m,l,21600r21600,l21600,xe">
              <v:stroke joinstyle="miter"/>
              <v:path gradientshapeok="t" o:connecttype="rect"/>
            </v:shapetype>
            <v:shape id="Tekstvak 2" o:spid="_x0000_s1030" type="#_x0000_t202" alt="Intern gebruik" style="position:absolute;margin-left:0;margin-top:0;width:77.75pt;height:27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" filled="f" stroked="f">
              <v:textbox style="mso-fit-shape-to-text:t" inset="20pt,0,0,15pt">
                <w:txbxContent>
                  <w:p w14:paraId="4E908BA9" w14:textId="77777777" w:rsidR="001712F2" w:rsidRPr="001712F2" w:rsidRDefault="001712F2" w:rsidP="001712F2">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837A" w14:textId="77777777" w:rsidR="001C5FD5" w:rsidRDefault="001C5FD5">
      <w:pPr>
        <w:spacing w:line="240" w:lineRule="auto"/>
      </w:pPr>
      <w:r>
        <w:separator/>
      </w:r>
    </w:p>
  </w:footnote>
  <w:footnote w:type="continuationSeparator" w:id="0">
    <w:p w14:paraId="1E03964E" w14:textId="77777777" w:rsidR="001C5FD5" w:rsidRDefault="001C5FD5">
      <w:pPr>
        <w:spacing w:line="240" w:lineRule="auto"/>
      </w:pPr>
      <w:r>
        <w:continuationSeparator/>
      </w:r>
    </w:p>
  </w:footnote>
  <w:footnote w:type="continuationNotice" w:id="1">
    <w:p w14:paraId="31BEC071" w14:textId="77777777" w:rsidR="001C5FD5" w:rsidRDefault="001C5FD5">
      <w:pPr>
        <w:spacing w:line="240" w:lineRule="auto"/>
      </w:pPr>
    </w:p>
  </w:footnote>
  <w:footnote w:id="2">
    <w:p w14:paraId="40DBCFC0" w14:textId="77777777" w:rsidR="003F1966" w:rsidRDefault="003F1966" w:rsidP="003F1966">
      <w:pPr>
        <w:rPr>
          <w:sz w:val="16"/>
          <w:szCs w:val="16"/>
        </w:rPr>
      </w:pPr>
      <w:r>
        <w:rPr>
          <w:rStyle w:val="Voetnootmarkering"/>
          <w:sz w:val="16"/>
          <w:szCs w:val="16"/>
        </w:rPr>
        <w:footnoteRef/>
      </w:r>
      <w:r>
        <w:rPr>
          <w:sz w:val="16"/>
          <w:szCs w:val="16"/>
        </w:rPr>
        <w:t xml:space="preserve"> RTV Noord, 13 februari 2025, 'Groningen schrikt wakker van aardbeving (2.2) bij</w:t>
      </w:r>
    </w:p>
    <w:p w14:paraId="4BBDC254" w14:textId="77777777" w:rsidR="003F1966" w:rsidRDefault="003F1966" w:rsidP="003F1966">
      <w:pPr>
        <w:rPr>
          <w:sz w:val="16"/>
          <w:szCs w:val="16"/>
          <w:lang w:val="fr-FR"/>
        </w:rPr>
      </w:pPr>
      <w:r>
        <w:rPr>
          <w:sz w:val="16"/>
          <w:szCs w:val="16"/>
          <w:lang w:val="fr-FR"/>
        </w:rPr>
        <w:t xml:space="preserve">Usquert', </w:t>
      </w:r>
      <w:hyperlink r:id="rId1" w:history="1">
        <w:r>
          <w:rPr>
            <w:rStyle w:val="Hyperlink"/>
            <w:sz w:val="16"/>
            <w:szCs w:val="16"/>
            <w:lang w:val="fr-FR"/>
          </w:rPr>
          <w:t>www.rtvnoord.nl/natuur/1267865/groningen-schrikt-wakker-van-aardbeving-22-bij-usquert-het-bedschudde</w:t>
        </w:r>
      </w:hyperlink>
    </w:p>
  </w:footnote>
  <w:footnote w:id="3">
    <w:p w14:paraId="49D4F897" w14:textId="77777777" w:rsidR="003F1966" w:rsidRDefault="003F1966" w:rsidP="003F1966">
      <w:pPr>
        <w:rPr>
          <w:sz w:val="16"/>
          <w:szCs w:val="16"/>
        </w:rPr>
      </w:pPr>
      <w:r>
        <w:rPr>
          <w:rStyle w:val="Voetnootmarkering"/>
          <w:sz w:val="16"/>
          <w:szCs w:val="16"/>
        </w:rPr>
        <w:footnoteRef/>
      </w:r>
      <w:r>
        <w:rPr>
          <w:sz w:val="16"/>
          <w:szCs w:val="16"/>
        </w:rPr>
        <w:t xml:space="preserve"> RTV Noord, 9 februari 2025, '</w:t>
      </w:r>
      <w:r>
        <w:rPr>
          <w:sz w:val="16"/>
          <w:szCs w:val="16"/>
        </w:rPr>
        <w:t xml:space="preserve">SodM: 'We keken onvoldoende naar welzijn van inwoners bij langere gaswinning in Warffum', </w:t>
      </w:r>
      <w:hyperlink r:id="rId2" w:history="1">
        <w:r>
          <w:rPr>
            <w:rStyle w:val="Hyperlink"/>
            <w:sz w:val="16"/>
            <w:szCs w:val="16"/>
          </w:rPr>
          <w:t>https://www.rtvnoord.nl/politiek/1266349/sodm-we-keken-onvoldoende-naar-welzijnvan-inwoners-bij-langere-gaswinning-in-warffum</w:t>
        </w:r>
      </w:hyperlink>
      <w:r>
        <w:rPr>
          <w:sz w:val="16"/>
          <w:szCs w:val="16"/>
        </w:rPr>
        <w:t xml:space="preserve"> </w:t>
      </w:r>
    </w:p>
  </w:footnote>
  <w:footnote w:id="4">
    <w:p w14:paraId="0A519E2A" w14:textId="77777777" w:rsidR="003F1966" w:rsidRDefault="003F1966" w:rsidP="003F1966">
      <w:pPr>
        <w:rPr>
          <w:sz w:val="16"/>
          <w:szCs w:val="16"/>
        </w:rPr>
      </w:pPr>
      <w:r>
        <w:rPr>
          <w:rStyle w:val="Voetnootmarkering"/>
          <w:sz w:val="16"/>
          <w:szCs w:val="16"/>
        </w:rPr>
        <w:footnoteRef/>
      </w:r>
      <w:r>
        <w:rPr>
          <w:sz w:val="16"/>
          <w:szCs w:val="16"/>
        </w:rPr>
        <w:t xml:space="preserve"> 3) Pointer, 9 februari 2024, 'Zijn huizen in aardbevingsgebied Groningen</w:t>
      </w:r>
    </w:p>
    <w:p w14:paraId="782D548C" w14:textId="77777777" w:rsidR="003F1966" w:rsidRDefault="003F1966" w:rsidP="003F1966">
      <w:pPr>
        <w:rPr>
          <w:sz w:val="16"/>
          <w:szCs w:val="16"/>
        </w:rPr>
      </w:pPr>
      <w:r>
        <w:rPr>
          <w:sz w:val="16"/>
          <w:szCs w:val="16"/>
        </w:rPr>
        <w:t xml:space="preserve">veilig?', </w:t>
      </w:r>
      <w:hyperlink r:id="rId3" w:history="1">
        <w:r>
          <w:rPr>
            <w:rStyle w:val="Hyperlink"/>
            <w:sz w:val="16"/>
            <w:szCs w:val="16"/>
          </w:rPr>
          <w:t>Zijn huizen in aardbevingsgebied Groningen veilig? | KRO-NCRV</w:t>
        </w:r>
      </w:hyperlink>
    </w:p>
  </w:footnote>
  <w:footnote w:id="5">
    <w:p w14:paraId="7E116DE6" w14:textId="77777777" w:rsidR="003F1966" w:rsidRDefault="003F1966" w:rsidP="003F1966">
      <w:pPr>
        <w:pStyle w:val="Voetnoottekst"/>
        <w:rPr>
          <w:sz w:val="16"/>
          <w:szCs w:val="16"/>
        </w:rPr>
      </w:pPr>
      <w:r>
        <w:rPr>
          <w:rStyle w:val="Voetnootmarkering"/>
          <w:sz w:val="16"/>
          <w:szCs w:val="16"/>
        </w:rPr>
        <w:footnoteRef/>
      </w:r>
      <w:r>
        <w:rPr>
          <w:sz w:val="16"/>
          <w:szCs w:val="16"/>
        </w:rPr>
        <w:t xml:space="preserve"> Kamerstuk 33 529, nr. 1141</w:t>
      </w:r>
    </w:p>
  </w:footnote>
  <w:footnote w:id="6">
    <w:p w14:paraId="7DB2183F" w14:textId="77777777" w:rsidR="003F1966" w:rsidRDefault="003F1966" w:rsidP="003F1966">
      <w:pPr>
        <w:rPr>
          <w:sz w:val="16"/>
          <w:szCs w:val="16"/>
        </w:rPr>
      </w:pPr>
      <w:r>
        <w:rPr>
          <w:rStyle w:val="Voetnootmarkering"/>
          <w:sz w:val="16"/>
          <w:szCs w:val="16"/>
        </w:rPr>
        <w:footnoteRef/>
      </w:r>
      <w:r>
        <w:rPr>
          <w:sz w:val="16"/>
          <w:szCs w:val="16"/>
        </w:rPr>
        <w:t xml:space="preserve"> NOS, 6 december 2024, 'Gaswinning bij Warffum mag doorgaan tot</w:t>
      </w:r>
    </w:p>
    <w:p w14:paraId="3459274B" w14:textId="77777777" w:rsidR="003F1966" w:rsidRDefault="003F1966" w:rsidP="003F1966">
      <w:pPr>
        <w:rPr>
          <w:sz w:val="16"/>
          <w:szCs w:val="16"/>
        </w:rPr>
      </w:pPr>
      <w:r>
        <w:rPr>
          <w:sz w:val="16"/>
          <w:szCs w:val="16"/>
        </w:rPr>
        <w:t xml:space="preserve">2032', </w:t>
      </w:r>
      <w:hyperlink r:id="rId4" w:history="1">
        <w:r>
          <w:rPr>
            <w:rStyle w:val="Hyperlink"/>
            <w:sz w:val="16"/>
            <w:szCs w:val="16"/>
          </w:rPr>
          <w:t>Gaswinning bij Warffum mag doorgaan tot 2032</w:t>
        </w:r>
      </w:hyperlink>
    </w:p>
  </w:footnote>
  <w:footnote w:id="7">
    <w:p w14:paraId="5B452C34" w14:textId="77777777" w:rsidR="003F1966" w:rsidRDefault="003F1966" w:rsidP="003F1966">
      <w:pPr>
        <w:spacing w:line="256" w:lineRule="auto"/>
        <w:rPr>
          <w:sz w:val="16"/>
          <w:szCs w:val="16"/>
        </w:rPr>
      </w:pPr>
      <w:r>
        <w:rPr>
          <w:rStyle w:val="Voetnootmarkering"/>
          <w:sz w:val="16"/>
          <w:szCs w:val="16"/>
        </w:rPr>
        <w:footnoteRef/>
      </w:r>
      <w:r>
        <w:rPr>
          <w:rFonts w:eastAsia="Aptos" w:cs="Aptos"/>
          <w:sz w:val="16"/>
          <w:szCs w:val="16"/>
        </w:rPr>
        <w:t xml:space="preserve"> </w:t>
      </w:r>
      <w:hyperlink r:id="rId5" w:history="1">
        <w:r>
          <w:rPr>
            <w:rStyle w:val="Hyperlink"/>
            <w:rFonts w:eastAsia="Aptos" w:cs="Aptos"/>
            <w:sz w:val="16"/>
            <w:szCs w:val="16"/>
          </w:rPr>
          <w:t>www.sodm.nl/actueel/nieuws/2024/12/20/sodm-gaat-gaswinning-warffum-niet-gedogen</w:t>
        </w:r>
      </w:hyperlink>
    </w:p>
  </w:footnote>
  <w:footnote w:id="8">
    <w:p w14:paraId="07BDBD6E" w14:textId="77777777" w:rsidR="003F1966" w:rsidRDefault="003F1966" w:rsidP="003F1966">
      <w:pPr>
        <w:pStyle w:val="Voetnoottekst"/>
        <w:rPr>
          <w:sz w:val="16"/>
          <w:szCs w:val="16"/>
        </w:rPr>
      </w:pPr>
      <w:r>
        <w:rPr>
          <w:rStyle w:val="Voetnootmarkering"/>
          <w:sz w:val="16"/>
          <w:szCs w:val="16"/>
        </w:rPr>
        <w:footnoteRef/>
      </w:r>
      <w:r>
        <w:rPr>
          <w:sz w:val="16"/>
          <w:szCs w:val="16"/>
        </w:rPr>
        <w:t xml:space="preserve"> </w:t>
      </w:r>
      <w:r>
        <w:rPr>
          <w:rFonts w:eastAsia="Verdana" w:cs="Verdana"/>
          <w:sz w:val="16"/>
          <w:szCs w:val="16"/>
        </w:rPr>
        <w:t>Kamerstuk 2024/2025, nr. 1084.</w:t>
      </w:r>
    </w:p>
  </w:footnote>
  <w:footnote w:id="9">
    <w:p w14:paraId="1518E614" w14:textId="77777777" w:rsidR="003F1966" w:rsidRDefault="003F1966" w:rsidP="003F1966">
      <w:pPr>
        <w:rPr>
          <w:sz w:val="16"/>
          <w:szCs w:val="16"/>
        </w:rPr>
      </w:pPr>
      <w:r>
        <w:rPr>
          <w:rStyle w:val="Voetnootmarkering"/>
          <w:sz w:val="16"/>
          <w:szCs w:val="16"/>
        </w:rPr>
        <w:footnoteRef/>
      </w:r>
      <w:r>
        <w:rPr>
          <w:sz w:val="16"/>
          <w:szCs w:val="16"/>
        </w:rPr>
        <w:t xml:space="preserve"> SODM, 20 december 2024, '</w:t>
      </w:r>
      <w:r>
        <w:rPr>
          <w:sz w:val="16"/>
          <w:szCs w:val="16"/>
        </w:rPr>
        <w:t>SodM gaat gaswinning Warffum niet</w:t>
      </w:r>
    </w:p>
    <w:p w14:paraId="773F3AD2" w14:textId="77777777" w:rsidR="003F1966" w:rsidRDefault="003F1966" w:rsidP="003F1966">
      <w:pPr>
        <w:rPr>
          <w:sz w:val="16"/>
          <w:szCs w:val="16"/>
        </w:rPr>
      </w:pPr>
      <w:r>
        <w:rPr>
          <w:sz w:val="16"/>
          <w:szCs w:val="16"/>
        </w:rPr>
        <w:t xml:space="preserve">gedogen', </w:t>
      </w:r>
      <w:hyperlink r:id="rId6" w:history="1">
        <w:r>
          <w:rPr>
            <w:rStyle w:val="Hyperlink"/>
            <w:sz w:val="16"/>
            <w:szCs w:val="16"/>
          </w:rPr>
          <w:t>www.sodm.nl/actueel/nieuws/2024/12/20/sodm-gaat-gaswinning-warffum-niet-gedogen</w:t>
        </w:r>
      </w:hyperlink>
      <w:r>
        <w:rPr>
          <w:sz w:val="16"/>
          <w:szCs w:val="16"/>
        </w:rPr>
        <w:t xml:space="preserve"> </w:t>
      </w:r>
    </w:p>
  </w:footnote>
  <w:footnote w:id="10">
    <w:p w14:paraId="4FC074E9" w14:textId="77777777" w:rsidR="003F1966" w:rsidRDefault="003F1966" w:rsidP="003F1966">
      <w:pPr>
        <w:pStyle w:val="Voetnoottekst"/>
        <w:rPr>
          <w:sz w:val="16"/>
          <w:szCs w:val="16"/>
        </w:rPr>
      </w:pPr>
      <w:r>
        <w:rPr>
          <w:rStyle w:val="Voetnootmarkering"/>
          <w:sz w:val="16"/>
          <w:szCs w:val="16"/>
        </w:rPr>
        <w:footnoteRef/>
      </w:r>
      <w:r>
        <w:rPr>
          <w:sz w:val="16"/>
          <w:szCs w:val="16"/>
        </w:rPr>
        <w:t xml:space="preserve"> </w:t>
      </w:r>
      <w:hyperlink r:id="rId7" w:history="1">
        <w:r>
          <w:rPr>
            <w:rStyle w:val="Hyperlink"/>
            <w:sz w:val="16"/>
            <w:szCs w:val="16"/>
          </w:rPr>
          <w:t>Brief aan mijnbouwondernemingen over toezicht geldigheid winningsplannen | Brief | Staatstoezicht op de Mijnen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2D9A" w14:textId="77777777" w:rsidR="00545AD9" w:rsidRDefault="002E1020">
    <w:r>
      <w:rPr>
        <w:noProof/>
      </w:rPr>
      <mc:AlternateContent>
        <mc:Choice Requires="wps">
          <w:drawing>
            <wp:anchor distT="0" distB="0" distL="0" distR="0" simplePos="0" relativeHeight="251658240" behindDoc="0" locked="1" layoutInCell="1" allowOverlap="1" wp14:anchorId="573DB37B" wp14:editId="751B643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0E0F2A" w14:textId="77777777" w:rsidR="00665B6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73DB37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50E0F2A" w14:textId="77777777" w:rsidR="00665B6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6DFF5A9" wp14:editId="48E0150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581780" w14:textId="77777777" w:rsidR="004E5F53" w:rsidRDefault="004E5F53" w:rsidP="004E5F53">
                          <w:pPr>
                            <w:pStyle w:val="Referentiegegevensbold"/>
                          </w:pPr>
                          <w:r>
                            <w:t xml:space="preserve">DGOBR </w:t>
                          </w:r>
                        </w:p>
                        <w:p w14:paraId="4B8A45F7" w14:textId="77777777" w:rsidR="004E5F53" w:rsidRDefault="00E17FC3" w:rsidP="004E5F53">
                          <w:pPr>
                            <w:pStyle w:val="Referentiegegevens"/>
                          </w:pPr>
                          <w:r>
                            <w:t xml:space="preserve">Directie </w:t>
                          </w:r>
                          <w:r w:rsidR="004E5F53">
                            <w:t>Versterken en Perspectief Groningen</w:t>
                          </w:r>
                        </w:p>
                        <w:p w14:paraId="12AB04FA" w14:textId="77777777" w:rsidR="00545AD9" w:rsidRDefault="00545AD9">
                          <w:pPr>
                            <w:pStyle w:val="Referentiegegevens"/>
                          </w:pPr>
                        </w:p>
                        <w:p w14:paraId="45EAA20B" w14:textId="77777777" w:rsidR="00545AD9" w:rsidRDefault="00545AD9">
                          <w:pPr>
                            <w:pStyle w:val="WitregelW2"/>
                          </w:pPr>
                        </w:p>
                        <w:p w14:paraId="555754D0" w14:textId="77777777" w:rsidR="00545AD9" w:rsidRDefault="002E1020">
                          <w:pPr>
                            <w:pStyle w:val="Referentiegegevensbold"/>
                          </w:pPr>
                          <w:r>
                            <w:t>Datum</w:t>
                          </w:r>
                        </w:p>
                        <w:p w14:paraId="125DA115" w14:textId="77777777" w:rsidR="00545AD9" w:rsidRDefault="00766B76">
                          <w:pPr>
                            <w:pStyle w:val="Referentiegegevens"/>
                          </w:pPr>
                          <w:r>
                            <w:t>1</w:t>
                          </w:r>
                          <w:r w:rsidR="0007077C">
                            <w:t>8</w:t>
                          </w:r>
                          <w:r>
                            <w:t xml:space="preserve"> maart 2025</w:t>
                          </w:r>
                        </w:p>
                        <w:p w14:paraId="2CF95D39" w14:textId="77777777" w:rsidR="00545AD9" w:rsidRDefault="00545AD9">
                          <w:pPr>
                            <w:pStyle w:val="WitregelW1"/>
                          </w:pPr>
                        </w:p>
                        <w:p w14:paraId="757A2F31" w14:textId="77777777" w:rsidR="00545AD9" w:rsidRDefault="002E1020">
                          <w:pPr>
                            <w:pStyle w:val="Referentiegegevensbold"/>
                          </w:pPr>
                          <w:r>
                            <w:t>Onze referentie</w:t>
                          </w:r>
                        </w:p>
                        <w:p w14:paraId="6B7162AF" w14:textId="77777777" w:rsidR="00E67390" w:rsidRDefault="00834F9C">
                          <w:pPr>
                            <w:pStyle w:val="Referentiegegevens"/>
                          </w:pPr>
                          <w:r w:rsidRPr="00834F9C">
                            <w:t>2025-0000009176</w:t>
                          </w:r>
                        </w:p>
                      </w:txbxContent>
                    </wps:txbx>
                    <wps:bodyPr vert="horz" wrap="square" lIns="0" tIns="0" rIns="0" bIns="0" anchor="t" anchorCtr="0"/>
                  </wps:wsp>
                </a:graphicData>
              </a:graphic>
            </wp:anchor>
          </w:drawing>
        </mc:Choice>
        <mc:Fallback>
          <w:pict>
            <v:shape w14:anchorId="36DFF5A9"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1581780" w14:textId="77777777" w:rsidR="004E5F53" w:rsidRDefault="004E5F53" w:rsidP="004E5F53">
                    <w:pPr>
                      <w:pStyle w:val="Referentiegegevensbold"/>
                    </w:pPr>
                    <w:r>
                      <w:t xml:space="preserve">DGOBR </w:t>
                    </w:r>
                  </w:p>
                  <w:p w14:paraId="4B8A45F7" w14:textId="77777777" w:rsidR="004E5F53" w:rsidRDefault="00E17FC3" w:rsidP="004E5F53">
                    <w:pPr>
                      <w:pStyle w:val="Referentiegegevens"/>
                    </w:pPr>
                    <w:r>
                      <w:t xml:space="preserve">Directie </w:t>
                    </w:r>
                    <w:r w:rsidR="004E5F53">
                      <w:t>Versterken en Perspectief Groningen</w:t>
                    </w:r>
                  </w:p>
                  <w:p w14:paraId="12AB04FA" w14:textId="77777777" w:rsidR="00545AD9" w:rsidRDefault="00545AD9">
                    <w:pPr>
                      <w:pStyle w:val="Referentiegegevens"/>
                    </w:pPr>
                  </w:p>
                  <w:p w14:paraId="45EAA20B" w14:textId="77777777" w:rsidR="00545AD9" w:rsidRDefault="00545AD9">
                    <w:pPr>
                      <w:pStyle w:val="WitregelW2"/>
                    </w:pPr>
                  </w:p>
                  <w:p w14:paraId="555754D0" w14:textId="77777777" w:rsidR="00545AD9" w:rsidRDefault="002E1020">
                    <w:pPr>
                      <w:pStyle w:val="Referentiegegevensbold"/>
                    </w:pPr>
                    <w:r>
                      <w:t>Datum</w:t>
                    </w:r>
                  </w:p>
                  <w:p w14:paraId="125DA115" w14:textId="77777777" w:rsidR="00545AD9" w:rsidRDefault="00766B76">
                    <w:pPr>
                      <w:pStyle w:val="Referentiegegevens"/>
                    </w:pPr>
                    <w:r>
                      <w:t>1</w:t>
                    </w:r>
                    <w:r w:rsidR="0007077C">
                      <w:t>8</w:t>
                    </w:r>
                    <w:r>
                      <w:t xml:space="preserve"> maart 2025</w:t>
                    </w:r>
                  </w:p>
                  <w:p w14:paraId="2CF95D39" w14:textId="77777777" w:rsidR="00545AD9" w:rsidRDefault="00545AD9">
                    <w:pPr>
                      <w:pStyle w:val="WitregelW1"/>
                    </w:pPr>
                  </w:p>
                  <w:p w14:paraId="757A2F31" w14:textId="77777777" w:rsidR="00545AD9" w:rsidRDefault="002E1020">
                    <w:pPr>
                      <w:pStyle w:val="Referentiegegevensbold"/>
                    </w:pPr>
                    <w:r>
                      <w:t>Onze referentie</w:t>
                    </w:r>
                  </w:p>
                  <w:p w14:paraId="6B7162AF" w14:textId="77777777" w:rsidR="00E67390" w:rsidRDefault="00834F9C">
                    <w:pPr>
                      <w:pStyle w:val="Referentiegegevens"/>
                    </w:pPr>
                    <w:r w:rsidRPr="00834F9C">
                      <w:t>2025-0000009176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794B0EC" wp14:editId="7E542AB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1863DE" w14:textId="77777777" w:rsidR="00665B6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794B0EC"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81863DE" w14:textId="77777777" w:rsidR="00665B6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DF7BEA4" wp14:editId="245985B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25F965" w14:textId="77777777" w:rsidR="00665B6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F7BEA4"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125F965" w14:textId="77777777" w:rsidR="00665B6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6FF3" w14:textId="77777777" w:rsidR="00545AD9" w:rsidRDefault="002E1020">
    <w:pPr>
      <w:spacing w:after="6377" w:line="14" w:lineRule="exact"/>
    </w:pPr>
    <w:r>
      <w:rPr>
        <w:noProof/>
      </w:rPr>
      <mc:AlternateContent>
        <mc:Choice Requires="wps">
          <w:drawing>
            <wp:anchor distT="0" distB="0" distL="0" distR="0" simplePos="0" relativeHeight="251658244" behindDoc="0" locked="1" layoutInCell="1" allowOverlap="1" wp14:anchorId="264BF00F" wp14:editId="4A452C4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8E5B09" w14:textId="77777777" w:rsidR="00545AD9" w:rsidRDefault="002E1020">
                          <w:pPr>
                            <w:spacing w:line="240" w:lineRule="auto"/>
                          </w:pPr>
                          <w:r>
                            <w:rPr>
                              <w:noProof/>
                            </w:rPr>
                            <w:drawing>
                              <wp:inline distT="0" distB="0" distL="0" distR="0" wp14:anchorId="633C7E5E" wp14:editId="22C8B85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4BF00F"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408E5B09" w14:textId="77777777" w:rsidR="00545AD9" w:rsidRDefault="002E1020">
                    <w:pPr>
                      <w:spacing w:line="240" w:lineRule="auto"/>
                    </w:pPr>
                    <w:r>
                      <w:rPr>
                        <w:noProof/>
                      </w:rPr>
                      <w:drawing>
                        <wp:inline distT="0" distB="0" distL="0" distR="0" wp14:anchorId="633C7E5E" wp14:editId="22C8B85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AC0FF9A" wp14:editId="391AA64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AEBE9F" w14:textId="77777777" w:rsidR="00545AD9" w:rsidRDefault="002E1020">
                          <w:pPr>
                            <w:spacing w:line="240" w:lineRule="auto"/>
                          </w:pPr>
                          <w:r>
                            <w:rPr>
                              <w:noProof/>
                            </w:rPr>
                            <w:drawing>
                              <wp:inline distT="0" distB="0" distL="0" distR="0" wp14:anchorId="09539894" wp14:editId="67110C2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C0FF9A" id="583cb846-a587-474e-9efc-17a024d629a0" o:spid="_x0000_s1032"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38AEBE9F" w14:textId="77777777" w:rsidR="00545AD9" w:rsidRDefault="002E1020">
                    <w:pPr>
                      <w:spacing w:line="240" w:lineRule="auto"/>
                    </w:pPr>
                    <w:r>
                      <w:rPr>
                        <w:noProof/>
                      </w:rPr>
                      <w:drawing>
                        <wp:inline distT="0" distB="0" distL="0" distR="0" wp14:anchorId="09539894" wp14:editId="67110C2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E6A3B93" wp14:editId="5C7C564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8184EF" w14:textId="77777777" w:rsidR="00545AD9" w:rsidRDefault="002E1020">
                          <w:pPr>
                            <w:pStyle w:val="Referentiegegevens"/>
                          </w:pPr>
                          <w:r>
                            <w:t xml:space="preserve">&gt; Retouradres </w:t>
                          </w:r>
                          <w:r w:rsidR="004E5F53">
                            <w:t>Postbus 20011 2500 EA  Den Haag</w:t>
                          </w:r>
                        </w:p>
                      </w:txbxContent>
                    </wps:txbx>
                    <wps:bodyPr vert="horz" wrap="square" lIns="0" tIns="0" rIns="0" bIns="0" anchor="t" anchorCtr="0"/>
                  </wps:wsp>
                </a:graphicData>
              </a:graphic>
            </wp:anchor>
          </w:drawing>
        </mc:Choice>
        <mc:Fallback>
          <w:pict>
            <v:shape w14:anchorId="4E6A3B93" id="f053fe88-db2b-430b-bcc5-fbb915a19314" o:spid="_x0000_s1033"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2C8184EF" w14:textId="77777777" w:rsidR="00545AD9" w:rsidRDefault="002E1020">
                    <w:pPr>
                      <w:pStyle w:val="Referentiegegevens"/>
                    </w:pPr>
                    <w:r>
                      <w:t xml:space="preserve">&gt; Retouradres </w:t>
                    </w:r>
                    <w:r w:rsidR="004E5F53">
                      <w:t>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90801B9" wp14:editId="3336D4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C83277D" w14:textId="77777777" w:rsidR="00665B6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E8EBC0E" w14:textId="77777777" w:rsidR="00545AD9" w:rsidRDefault="003269A9">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anchor>
          </w:drawing>
        </mc:Choice>
        <mc:Fallback>
          <w:pict>
            <v:shape w14:anchorId="290801B9" id="d302f2a1-bb28-4417-9701-e3b1450e5fb6" o:spid="_x0000_s1034"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3C83277D" w14:textId="77777777" w:rsidR="00665B6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E8EBC0E" w14:textId="77777777" w:rsidR="00545AD9" w:rsidRDefault="003269A9">
                    <w:r>
                      <w:t>Aan de Voorzitter van de Tweede Kamer der Staten-Generaal</w:t>
                    </w:r>
                    <w:r>
                      <w:br/>
                    </w:r>
                    <w:r>
                      <w:rPr>
                        <w:rFonts w:cs="Arial"/>
                        <w:color w:val="132439"/>
                      </w:rPr>
                      <w:t>Postbus 20018</w:t>
                    </w:r>
                    <w:r>
                      <w:rPr>
                        <w:rFonts w:cs="Arial"/>
                        <w:color w:val="132439"/>
                      </w:rP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98A9D3C" wp14:editId="35BEE834">
              <wp:simplePos x="0" y="0"/>
              <wp:positionH relativeFrom="page">
                <wp:posOffset>1019175</wp:posOffset>
              </wp:positionH>
              <wp:positionV relativeFrom="page">
                <wp:posOffset>3343275</wp:posOffset>
              </wp:positionV>
              <wp:extent cx="4772025" cy="571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715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45AD9" w14:paraId="2709E649" w14:textId="77777777">
                            <w:trPr>
                              <w:trHeight w:val="240"/>
                            </w:trPr>
                            <w:tc>
                              <w:tcPr>
                                <w:tcW w:w="1140" w:type="dxa"/>
                              </w:tcPr>
                              <w:p w14:paraId="3831953F" w14:textId="77777777" w:rsidR="00545AD9" w:rsidRDefault="002E1020">
                                <w:r>
                                  <w:t>Datum</w:t>
                                </w:r>
                              </w:p>
                            </w:tc>
                            <w:tc>
                              <w:tcPr>
                                <w:tcW w:w="5918" w:type="dxa"/>
                              </w:tcPr>
                              <w:p w14:paraId="6137717E" w14:textId="39D32C55" w:rsidR="00545AD9" w:rsidRDefault="006729A9">
                                <w:r>
                                  <w:t>18 maart 2025</w:t>
                                </w:r>
                              </w:p>
                            </w:tc>
                          </w:tr>
                          <w:tr w:rsidR="00545AD9" w14:paraId="49F567FF" w14:textId="77777777">
                            <w:trPr>
                              <w:trHeight w:val="240"/>
                            </w:trPr>
                            <w:tc>
                              <w:tcPr>
                                <w:tcW w:w="1140" w:type="dxa"/>
                              </w:tcPr>
                              <w:p w14:paraId="41D44D7F" w14:textId="77777777" w:rsidR="00545AD9" w:rsidRDefault="002E1020">
                                <w:r>
                                  <w:t>Betreft</w:t>
                                </w:r>
                              </w:p>
                            </w:tc>
                            <w:tc>
                              <w:tcPr>
                                <w:tcW w:w="5918" w:type="dxa"/>
                              </w:tcPr>
                              <w:p w14:paraId="08ADC5DA" w14:textId="77777777" w:rsidR="00766B76" w:rsidRPr="00B211C8" w:rsidRDefault="00766B76" w:rsidP="00766B76">
                                <w:pPr>
                                  <w:rPr>
                                    <w:b/>
                                    <w:bCs/>
                                  </w:rPr>
                                </w:pPr>
                                <w:r>
                                  <w:t xml:space="preserve">Beantwoording Kamervragen van de leden </w:t>
                                </w:r>
                                <w:proofErr w:type="spellStart"/>
                                <w:r>
                                  <w:t>Bushoff</w:t>
                                </w:r>
                                <w:proofErr w:type="spellEnd"/>
                                <w:r>
                                  <w:t xml:space="preserve"> en Beckerman </w:t>
                                </w:r>
                                <w:r w:rsidRPr="00766B76">
                                  <w:t>(</w:t>
                                </w:r>
                                <w:r>
                                  <w:t xml:space="preserve">kenmerk </w:t>
                                </w:r>
                                <w:bookmarkStart w:id="1" w:name="_Hlk193207263"/>
                                <w:r w:rsidRPr="00766B76">
                                  <w:t>2025Z02798</w:t>
                                </w:r>
                                <w:bookmarkEnd w:id="1"/>
                                <w:r w:rsidRPr="00766B76">
                                  <w:t>)</w:t>
                                </w:r>
                              </w:p>
                              <w:p w14:paraId="0D8BDEF7" w14:textId="77777777" w:rsidR="00E67390" w:rsidRDefault="00E67390"/>
                            </w:tc>
                          </w:tr>
                        </w:tbl>
                        <w:p w14:paraId="66A3794D" w14:textId="77777777" w:rsidR="002E1020" w:rsidRDefault="002E102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98A9D3C" id="1670fa0c-13cb-45ec-92be-ef1f34d237c5" o:spid="_x0000_s1035" type="#_x0000_t202" style="position:absolute;margin-left:80.25pt;margin-top:263.25pt;width:375.75pt;height:4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545AD9" w14:paraId="2709E649" w14:textId="77777777">
                      <w:trPr>
                        <w:trHeight w:val="240"/>
                      </w:trPr>
                      <w:tc>
                        <w:tcPr>
                          <w:tcW w:w="1140" w:type="dxa"/>
                        </w:tcPr>
                        <w:p w14:paraId="3831953F" w14:textId="77777777" w:rsidR="00545AD9" w:rsidRDefault="002E1020">
                          <w:r>
                            <w:t>Datum</w:t>
                          </w:r>
                        </w:p>
                      </w:tc>
                      <w:tc>
                        <w:tcPr>
                          <w:tcW w:w="5918" w:type="dxa"/>
                        </w:tcPr>
                        <w:p w14:paraId="6137717E" w14:textId="39D32C55" w:rsidR="00545AD9" w:rsidRDefault="006729A9">
                          <w:r>
                            <w:t>18 maart 2025</w:t>
                          </w:r>
                        </w:p>
                      </w:tc>
                    </w:tr>
                    <w:tr w:rsidR="00545AD9" w14:paraId="49F567FF" w14:textId="77777777">
                      <w:trPr>
                        <w:trHeight w:val="240"/>
                      </w:trPr>
                      <w:tc>
                        <w:tcPr>
                          <w:tcW w:w="1140" w:type="dxa"/>
                        </w:tcPr>
                        <w:p w14:paraId="41D44D7F" w14:textId="77777777" w:rsidR="00545AD9" w:rsidRDefault="002E1020">
                          <w:r>
                            <w:t>Betreft</w:t>
                          </w:r>
                        </w:p>
                      </w:tc>
                      <w:tc>
                        <w:tcPr>
                          <w:tcW w:w="5918" w:type="dxa"/>
                        </w:tcPr>
                        <w:p w14:paraId="08ADC5DA" w14:textId="77777777" w:rsidR="00766B76" w:rsidRPr="00B211C8" w:rsidRDefault="00766B76" w:rsidP="00766B76">
                          <w:pPr>
                            <w:rPr>
                              <w:b/>
                              <w:bCs/>
                            </w:rPr>
                          </w:pPr>
                          <w:r>
                            <w:t xml:space="preserve">Beantwoording Kamervragen van de leden </w:t>
                          </w:r>
                          <w:proofErr w:type="spellStart"/>
                          <w:r>
                            <w:t>Bushoff</w:t>
                          </w:r>
                          <w:proofErr w:type="spellEnd"/>
                          <w:r>
                            <w:t xml:space="preserve"> en Beckerman </w:t>
                          </w:r>
                          <w:r w:rsidRPr="00766B76">
                            <w:t>(</w:t>
                          </w:r>
                          <w:r>
                            <w:t xml:space="preserve">kenmerk </w:t>
                          </w:r>
                          <w:bookmarkStart w:id="2" w:name="_Hlk193207263"/>
                          <w:r w:rsidRPr="00766B76">
                            <w:t>2025Z02798</w:t>
                          </w:r>
                          <w:bookmarkEnd w:id="2"/>
                          <w:r w:rsidRPr="00766B76">
                            <w:t>)</w:t>
                          </w:r>
                        </w:p>
                        <w:p w14:paraId="0D8BDEF7" w14:textId="77777777" w:rsidR="00E67390" w:rsidRDefault="00E67390"/>
                      </w:tc>
                    </w:tr>
                  </w:tbl>
                  <w:p w14:paraId="66A3794D" w14:textId="77777777" w:rsidR="002E1020" w:rsidRDefault="002E102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7DEF1D2" wp14:editId="3EF00AD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6592D6" w14:textId="77777777" w:rsidR="00545AD9" w:rsidRDefault="00551145" w:rsidP="00551145">
                          <w:pPr>
                            <w:pStyle w:val="Referentiegegevensbold"/>
                          </w:pPr>
                          <w:r>
                            <w:t>D</w:t>
                          </w:r>
                          <w:r w:rsidR="000B70EC">
                            <w:t>irectoraat-Generaal Openbaar Bestuur en Democratische Rechtsstaat</w:t>
                          </w:r>
                          <w:r w:rsidR="002E1020">
                            <w:t xml:space="preserve"> </w:t>
                          </w:r>
                        </w:p>
                        <w:p w14:paraId="2DBEDF1B" w14:textId="77777777" w:rsidR="00545AD9" w:rsidRDefault="000B70EC">
                          <w:pPr>
                            <w:pStyle w:val="Referentiegegevens"/>
                          </w:pPr>
                          <w:r>
                            <w:t xml:space="preserve">Directie </w:t>
                          </w:r>
                          <w:r w:rsidR="00551145">
                            <w:t>Versterken en Perspectief Groningen</w:t>
                          </w:r>
                        </w:p>
                        <w:p w14:paraId="0E81CD9A" w14:textId="77777777" w:rsidR="00545AD9" w:rsidRDefault="00545AD9">
                          <w:pPr>
                            <w:pStyle w:val="WitregelW1"/>
                          </w:pPr>
                        </w:p>
                        <w:p w14:paraId="24B948AA" w14:textId="77777777" w:rsidR="00545AD9" w:rsidRDefault="002E1020">
                          <w:pPr>
                            <w:pStyle w:val="Referentiegegevens"/>
                          </w:pPr>
                          <w:r>
                            <w:t>Turfmarkt 147</w:t>
                          </w:r>
                        </w:p>
                        <w:p w14:paraId="732572AD" w14:textId="77777777" w:rsidR="00545AD9" w:rsidRDefault="002E1020">
                          <w:pPr>
                            <w:pStyle w:val="Referentiegegevens"/>
                          </w:pPr>
                          <w:r>
                            <w:t>2511 DP  Den Haag</w:t>
                          </w:r>
                        </w:p>
                        <w:p w14:paraId="7EAD5DA4" w14:textId="77777777" w:rsidR="000B70EC" w:rsidRPr="000B70EC" w:rsidRDefault="000B70EC" w:rsidP="000B70EC">
                          <w:pPr>
                            <w:rPr>
                              <w:sz w:val="13"/>
                              <w:szCs w:val="13"/>
                            </w:rPr>
                          </w:pPr>
                          <w:r w:rsidRPr="000B70EC">
                            <w:rPr>
                              <w:sz w:val="13"/>
                              <w:szCs w:val="13"/>
                            </w:rPr>
                            <w:t>Postbus 20011</w:t>
                          </w:r>
                        </w:p>
                        <w:p w14:paraId="5BEE5416" w14:textId="77777777" w:rsidR="000B70EC" w:rsidRPr="000B70EC" w:rsidRDefault="000B70EC" w:rsidP="000B70EC">
                          <w:pPr>
                            <w:rPr>
                              <w:sz w:val="13"/>
                              <w:szCs w:val="13"/>
                            </w:rPr>
                          </w:pPr>
                          <w:r w:rsidRPr="000B70EC">
                            <w:rPr>
                              <w:sz w:val="13"/>
                              <w:szCs w:val="13"/>
                            </w:rPr>
                            <w:t>2500 EA Den Haag</w:t>
                          </w:r>
                        </w:p>
                        <w:p w14:paraId="611CC567" w14:textId="77777777" w:rsidR="00545AD9" w:rsidRDefault="00545AD9">
                          <w:pPr>
                            <w:pStyle w:val="WitregelW1"/>
                          </w:pPr>
                        </w:p>
                        <w:p w14:paraId="27CDF276" w14:textId="77777777" w:rsidR="00545AD9" w:rsidRDefault="002E1020">
                          <w:pPr>
                            <w:pStyle w:val="Referentiegegevensbold"/>
                          </w:pPr>
                          <w:r>
                            <w:t>Onze referentie</w:t>
                          </w:r>
                        </w:p>
                        <w:p w14:paraId="22DB5DE1" w14:textId="77777777" w:rsidR="00523874" w:rsidRPr="00523874" w:rsidRDefault="00834F9C" w:rsidP="0049699F">
                          <w:pPr>
                            <w:rPr>
                              <w:sz w:val="13"/>
                              <w:szCs w:val="13"/>
                            </w:rPr>
                          </w:pPr>
                          <w:r w:rsidRPr="00834F9C">
                            <w:rPr>
                              <w:sz w:val="13"/>
                              <w:szCs w:val="13"/>
                            </w:rPr>
                            <w:t>2025-0000009176</w:t>
                          </w:r>
                        </w:p>
                        <w:p w14:paraId="54AD3F61" w14:textId="77777777" w:rsidR="00545AD9" w:rsidRDefault="002E1020">
                          <w:pPr>
                            <w:pStyle w:val="Referentiegegevensbold"/>
                          </w:pPr>
                          <w:r>
                            <w:t>Uw referentie</w:t>
                          </w:r>
                        </w:p>
                        <w:p w14:paraId="15654063" w14:textId="77777777" w:rsidR="00B4292D" w:rsidRDefault="0035749F">
                          <w:pPr>
                            <w:pStyle w:val="Referentiegegevens"/>
                          </w:pPr>
                          <w:r w:rsidRPr="0035749F">
                            <w:t>2025Z02798</w:t>
                          </w:r>
                        </w:p>
                        <w:p w14:paraId="6863C8C4" w14:textId="77777777" w:rsidR="00665B6E"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7DEF1D2" id="aa29ef58-fa5a-4ef1-bc47-43f659f7c670" o:spid="_x0000_s1036"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226592D6" w14:textId="77777777" w:rsidR="00545AD9" w:rsidRDefault="00551145" w:rsidP="00551145">
                    <w:pPr>
                      <w:pStyle w:val="Referentiegegevensbold"/>
                    </w:pPr>
                    <w:r>
                      <w:t>D</w:t>
                    </w:r>
                    <w:r w:rsidR="000B70EC">
                      <w:t>irectoraat-Generaal Openbaar Bestuur en Democratische Rechtsstaat</w:t>
                    </w:r>
                    <w:r w:rsidR="002E1020">
                      <w:t xml:space="preserve"> </w:t>
                    </w:r>
                  </w:p>
                  <w:p w14:paraId="2DBEDF1B" w14:textId="77777777" w:rsidR="00545AD9" w:rsidRDefault="000B70EC">
                    <w:pPr>
                      <w:pStyle w:val="Referentiegegevens"/>
                    </w:pPr>
                    <w:r>
                      <w:t xml:space="preserve">Directie </w:t>
                    </w:r>
                    <w:r w:rsidR="00551145">
                      <w:t>Versterken en Perspectief Groningen</w:t>
                    </w:r>
                  </w:p>
                  <w:p w14:paraId="0E81CD9A" w14:textId="77777777" w:rsidR="00545AD9" w:rsidRDefault="00545AD9">
                    <w:pPr>
                      <w:pStyle w:val="WitregelW1"/>
                    </w:pPr>
                  </w:p>
                  <w:p w14:paraId="24B948AA" w14:textId="77777777" w:rsidR="00545AD9" w:rsidRDefault="002E1020">
                    <w:pPr>
                      <w:pStyle w:val="Referentiegegevens"/>
                    </w:pPr>
                    <w:r>
                      <w:t>Turfmarkt 147</w:t>
                    </w:r>
                  </w:p>
                  <w:p w14:paraId="732572AD" w14:textId="77777777" w:rsidR="00545AD9" w:rsidRDefault="002E1020">
                    <w:pPr>
                      <w:pStyle w:val="Referentiegegevens"/>
                    </w:pPr>
                    <w:r>
                      <w:t>2511 DP  Den Haag</w:t>
                    </w:r>
                  </w:p>
                  <w:p w14:paraId="7EAD5DA4" w14:textId="77777777" w:rsidR="000B70EC" w:rsidRPr="000B70EC" w:rsidRDefault="000B70EC" w:rsidP="000B70EC">
                    <w:pPr>
                      <w:rPr>
                        <w:sz w:val="13"/>
                        <w:szCs w:val="13"/>
                      </w:rPr>
                    </w:pPr>
                    <w:r w:rsidRPr="000B70EC">
                      <w:rPr>
                        <w:sz w:val="13"/>
                        <w:szCs w:val="13"/>
                      </w:rPr>
                      <w:t>Postbus 20011</w:t>
                    </w:r>
                  </w:p>
                  <w:p w14:paraId="5BEE5416" w14:textId="77777777" w:rsidR="000B70EC" w:rsidRPr="000B70EC" w:rsidRDefault="000B70EC" w:rsidP="000B70EC">
                    <w:pPr>
                      <w:rPr>
                        <w:sz w:val="13"/>
                        <w:szCs w:val="13"/>
                      </w:rPr>
                    </w:pPr>
                    <w:r w:rsidRPr="000B70EC">
                      <w:rPr>
                        <w:sz w:val="13"/>
                        <w:szCs w:val="13"/>
                      </w:rPr>
                      <w:t>2500 EA Den Haag</w:t>
                    </w:r>
                  </w:p>
                  <w:p w14:paraId="611CC567" w14:textId="77777777" w:rsidR="00545AD9" w:rsidRDefault="00545AD9">
                    <w:pPr>
                      <w:pStyle w:val="WitregelW1"/>
                    </w:pPr>
                  </w:p>
                  <w:p w14:paraId="27CDF276" w14:textId="77777777" w:rsidR="00545AD9" w:rsidRDefault="002E1020">
                    <w:pPr>
                      <w:pStyle w:val="Referentiegegevensbold"/>
                    </w:pPr>
                    <w:r>
                      <w:t>Onze referentie</w:t>
                    </w:r>
                  </w:p>
                  <w:p w14:paraId="22DB5DE1" w14:textId="77777777" w:rsidR="00523874" w:rsidRPr="00523874" w:rsidRDefault="00834F9C" w:rsidP="0049699F">
                    <w:pPr>
                      <w:rPr>
                        <w:sz w:val="13"/>
                        <w:szCs w:val="13"/>
                      </w:rPr>
                    </w:pPr>
                    <w:r w:rsidRPr="00834F9C">
                      <w:rPr>
                        <w:sz w:val="13"/>
                        <w:szCs w:val="13"/>
                      </w:rPr>
                      <w:t>2025-0000009176</w:t>
                    </w:r>
                  </w:p>
                  <w:p w14:paraId="54AD3F61" w14:textId="77777777" w:rsidR="00545AD9" w:rsidRDefault="002E1020">
                    <w:pPr>
                      <w:pStyle w:val="Referentiegegevensbold"/>
                    </w:pPr>
                    <w:r>
                      <w:t>Uw referentie</w:t>
                    </w:r>
                  </w:p>
                  <w:p w14:paraId="15654063" w14:textId="77777777" w:rsidR="00B4292D" w:rsidRDefault="0035749F">
                    <w:pPr>
                      <w:pStyle w:val="Referentiegegevens"/>
                    </w:pPr>
                    <w:r w:rsidRPr="0035749F">
                      <w:t>2025Z02798</w:t>
                    </w:r>
                  </w:p>
                  <w:p w14:paraId="6863C8C4" w14:textId="77777777" w:rsidR="00665B6E"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9DB9B6A" wp14:editId="18E600C9">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BB6A95" w14:textId="77777777" w:rsidR="00665B6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DB9B6A" id="fc795519-edb4-40fa-b772-922592680a29" o:spid="_x0000_s1037"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17BB6A95" w14:textId="77777777" w:rsidR="00665B6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4AB8D93D" wp14:editId="3072D82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D0A8A2" w14:textId="77777777" w:rsidR="002E1020" w:rsidRDefault="002E1020"/>
                      </w:txbxContent>
                    </wps:txbx>
                    <wps:bodyPr vert="horz" wrap="square" lIns="0" tIns="0" rIns="0" bIns="0" anchor="t" anchorCtr="0"/>
                  </wps:wsp>
                </a:graphicData>
              </a:graphic>
            </wp:anchor>
          </w:drawing>
        </mc:Choice>
        <mc:Fallback>
          <w:pict>
            <v:shape w14:anchorId="4AB8D93D" id="ea113d41-b39a-4e3b-9a6a-dce66e72abe4" o:spid="_x0000_s1038"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42D0A8A2" w14:textId="77777777" w:rsidR="002E1020" w:rsidRDefault="002E10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46A80"/>
    <w:multiLevelType w:val="multilevel"/>
    <w:tmpl w:val="505A9D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C076771"/>
    <w:multiLevelType w:val="multilevel"/>
    <w:tmpl w:val="FDB7C9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6AA11C"/>
    <w:multiLevelType w:val="hybridMultilevel"/>
    <w:tmpl w:val="1420568C"/>
    <w:lvl w:ilvl="0" w:tplc="A564758C">
      <w:start w:val="1"/>
      <w:numFmt w:val="bullet"/>
      <w:lvlText w:val=""/>
      <w:lvlJc w:val="left"/>
      <w:pPr>
        <w:ind w:left="360" w:hanging="360"/>
      </w:pPr>
      <w:rPr>
        <w:rFonts w:ascii="Symbol" w:hAnsi="Symbol" w:hint="default"/>
      </w:rPr>
    </w:lvl>
    <w:lvl w:ilvl="1" w:tplc="08BEA84C">
      <w:start w:val="1"/>
      <w:numFmt w:val="bullet"/>
      <w:lvlText w:val="o"/>
      <w:lvlJc w:val="left"/>
      <w:pPr>
        <w:ind w:left="1080" w:hanging="360"/>
      </w:pPr>
      <w:rPr>
        <w:rFonts w:ascii="Courier New" w:hAnsi="Courier New" w:hint="default"/>
      </w:rPr>
    </w:lvl>
    <w:lvl w:ilvl="2" w:tplc="EE141752">
      <w:start w:val="1"/>
      <w:numFmt w:val="bullet"/>
      <w:lvlText w:val=""/>
      <w:lvlJc w:val="left"/>
      <w:pPr>
        <w:ind w:left="1800" w:hanging="360"/>
      </w:pPr>
      <w:rPr>
        <w:rFonts w:ascii="Wingdings" w:hAnsi="Wingdings" w:hint="default"/>
      </w:rPr>
    </w:lvl>
    <w:lvl w:ilvl="3" w:tplc="FDCE4C86">
      <w:start w:val="1"/>
      <w:numFmt w:val="bullet"/>
      <w:lvlText w:val=""/>
      <w:lvlJc w:val="left"/>
      <w:pPr>
        <w:ind w:left="2520" w:hanging="360"/>
      </w:pPr>
      <w:rPr>
        <w:rFonts w:ascii="Symbol" w:hAnsi="Symbol" w:hint="default"/>
      </w:rPr>
    </w:lvl>
    <w:lvl w:ilvl="4" w:tplc="29AC03DC">
      <w:start w:val="1"/>
      <w:numFmt w:val="bullet"/>
      <w:lvlText w:val="o"/>
      <w:lvlJc w:val="left"/>
      <w:pPr>
        <w:ind w:left="3240" w:hanging="360"/>
      </w:pPr>
      <w:rPr>
        <w:rFonts w:ascii="Courier New" w:hAnsi="Courier New" w:hint="default"/>
      </w:rPr>
    </w:lvl>
    <w:lvl w:ilvl="5" w:tplc="87C29092">
      <w:start w:val="1"/>
      <w:numFmt w:val="bullet"/>
      <w:lvlText w:val=""/>
      <w:lvlJc w:val="left"/>
      <w:pPr>
        <w:ind w:left="3960" w:hanging="360"/>
      </w:pPr>
      <w:rPr>
        <w:rFonts w:ascii="Wingdings" w:hAnsi="Wingdings" w:hint="default"/>
      </w:rPr>
    </w:lvl>
    <w:lvl w:ilvl="6" w:tplc="DD2EDCC8">
      <w:start w:val="1"/>
      <w:numFmt w:val="bullet"/>
      <w:lvlText w:val=""/>
      <w:lvlJc w:val="left"/>
      <w:pPr>
        <w:ind w:left="4680" w:hanging="360"/>
      </w:pPr>
      <w:rPr>
        <w:rFonts w:ascii="Symbol" w:hAnsi="Symbol" w:hint="default"/>
      </w:rPr>
    </w:lvl>
    <w:lvl w:ilvl="7" w:tplc="63E49D78">
      <w:start w:val="1"/>
      <w:numFmt w:val="bullet"/>
      <w:lvlText w:val="o"/>
      <w:lvlJc w:val="left"/>
      <w:pPr>
        <w:ind w:left="5400" w:hanging="360"/>
      </w:pPr>
      <w:rPr>
        <w:rFonts w:ascii="Courier New" w:hAnsi="Courier New" w:hint="default"/>
      </w:rPr>
    </w:lvl>
    <w:lvl w:ilvl="8" w:tplc="74BEF762">
      <w:start w:val="1"/>
      <w:numFmt w:val="bullet"/>
      <w:lvlText w:val=""/>
      <w:lvlJc w:val="left"/>
      <w:pPr>
        <w:ind w:left="6120" w:hanging="360"/>
      </w:pPr>
      <w:rPr>
        <w:rFonts w:ascii="Wingdings" w:hAnsi="Wingdings" w:hint="default"/>
      </w:rPr>
    </w:lvl>
  </w:abstractNum>
  <w:abstractNum w:abstractNumId="3" w15:restartNumberingAfterBreak="0">
    <w:nsid w:val="11598272"/>
    <w:multiLevelType w:val="multilevel"/>
    <w:tmpl w:val="6028E4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40E578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42BFE2"/>
    <w:multiLevelType w:val="hybridMultilevel"/>
    <w:tmpl w:val="93466FCA"/>
    <w:lvl w:ilvl="0" w:tplc="2ABCD466">
      <w:start w:val="1"/>
      <w:numFmt w:val="decimal"/>
      <w:lvlText w:val="3)"/>
      <w:lvlJc w:val="left"/>
      <w:pPr>
        <w:ind w:left="720" w:hanging="360"/>
      </w:pPr>
    </w:lvl>
    <w:lvl w:ilvl="1" w:tplc="CE5C249C">
      <w:start w:val="1"/>
      <w:numFmt w:val="lowerLetter"/>
      <w:lvlText w:val="%2."/>
      <w:lvlJc w:val="left"/>
      <w:pPr>
        <w:ind w:left="1440" w:hanging="360"/>
      </w:pPr>
    </w:lvl>
    <w:lvl w:ilvl="2" w:tplc="B67EA6EA">
      <w:start w:val="1"/>
      <w:numFmt w:val="lowerRoman"/>
      <w:lvlText w:val="%3."/>
      <w:lvlJc w:val="right"/>
      <w:pPr>
        <w:ind w:left="2160" w:hanging="180"/>
      </w:pPr>
    </w:lvl>
    <w:lvl w:ilvl="3" w:tplc="0E16C55E">
      <w:start w:val="1"/>
      <w:numFmt w:val="decimal"/>
      <w:lvlText w:val="%4."/>
      <w:lvlJc w:val="left"/>
      <w:pPr>
        <w:ind w:left="2880" w:hanging="360"/>
      </w:pPr>
    </w:lvl>
    <w:lvl w:ilvl="4" w:tplc="1B26FFF8">
      <w:start w:val="1"/>
      <w:numFmt w:val="lowerLetter"/>
      <w:lvlText w:val="%5."/>
      <w:lvlJc w:val="left"/>
      <w:pPr>
        <w:ind w:left="3600" w:hanging="360"/>
      </w:pPr>
    </w:lvl>
    <w:lvl w:ilvl="5" w:tplc="95963FCA">
      <w:start w:val="1"/>
      <w:numFmt w:val="lowerRoman"/>
      <w:lvlText w:val="%6."/>
      <w:lvlJc w:val="right"/>
      <w:pPr>
        <w:ind w:left="4320" w:hanging="180"/>
      </w:pPr>
    </w:lvl>
    <w:lvl w:ilvl="6" w:tplc="B94E9A76">
      <w:start w:val="1"/>
      <w:numFmt w:val="decimal"/>
      <w:lvlText w:val="%7."/>
      <w:lvlJc w:val="left"/>
      <w:pPr>
        <w:ind w:left="5040" w:hanging="360"/>
      </w:pPr>
    </w:lvl>
    <w:lvl w:ilvl="7" w:tplc="1EAE7F3C">
      <w:start w:val="1"/>
      <w:numFmt w:val="lowerLetter"/>
      <w:lvlText w:val="%8."/>
      <w:lvlJc w:val="left"/>
      <w:pPr>
        <w:ind w:left="5760" w:hanging="360"/>
      </w:pPr>
    </w:lvl>
    <w:lvl w:ilvl="8" w:tplc="7F7AC926">
      <w:start w:val="1"/>
      <w:numFmt w:val="lowerRoman"/>
      <w:lvlText w:val="%9."/>
      <w:lvlJc w:val="right"/>
      <w:pPr>
        <w:ind w:left="6480" w:hanging="180"/>
      </w:pPr>
    </w:lvl>
  </w:abstractNum>
  <w:abstractNum w:abstractNumId="6" w15:restartNumberingAfterBreak="0">
    <w:nsid w:val="3FD01721"/>
    <w:multiLevelType w:val="multilevel"/>
    <w:tmpl w:val="8F8E97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228409B"/>
    <w:multiLevelType w:val="hybridMultilevel"/>
    <w:tmpl w:val="A64888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5F63EA2"/>
    <w:multiLevelType w:val="hybridMultilevel"/>
    <w:tmpl w:val="7CBA5BFA"/>
    <w:lvl w:ilvl="0" w:tplc="0413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6226A394"/>
    <w:multiLevelType w:val="hybridMultilevel"/>
    <w:tmpl w:val="07E8B084"/>
    <w:lvl w:ilvl="0" w:tplc="2DFCA576">
      <w:start w:val="1"/>
      <w:numFmt w:val="decimal"/>
      <w:lvlText w:val="%1."/>
      <w:lvlJc w:val="left"/>
      <w:pPr>
        <w:ind w:left="360" w:hanging="360"/>
      </w:pPr>
    </w:lvl>
    <w:lvl w:ilvl="1" w:tplc="3082666E">
      <w:start w:val="1"/>
      <w:numFmt w:val="decimal"/>
      <w:lvlText w:val="%2."/>
      <w:lvlJc w:val="left"/>
      <w:pPr>
        <w:ind w:left="1080" w:hanging="360"/>
      </w:pPr>
    </w:lvl>
    <w:lvl w:ilvl="2" w:tplc="E65009F4">
      <w:start w:val="1"/>
      <w:numFmt w:val="lowerRoman"/>
      <w:lvlText w:val="%3."/>
      <w:lvlJc w:val="right"/>
      <w:pPr>
        <w:ind w:left="1800" w:hanging="180"/>
      </w:pPr>
    </w:lvl>
    <w:lvl w:ilvl="3" w:tplc="1F1A815E">
      <w:start w:val="1"/>
      <w:numFmt w:val="decimal"/>
      <w:lvlText w:val="%4."/>
      <w:lvlJc w:val="left"/>
      <w:pPr>
        <w:ind w:left="2520" w:hanging="360"/>
      </w:pPr>
    </w:lvl>
    <w:lvl w:ilvl="4" w:tplc="8DFC692A">
      <w:start w:val="1"/>
      <w:numFmt w:val="lowerLetter"/>
      <w:lvlText w:val="%5."/>
      <w:lvlJc w:val="left"/>
      <w:pPr>
        <w:ind w:left="3240" w:hanging="360"/>
      </w:pPr>
    </w:lvl>
    <w:lvl w:ilvl="5" w:tplc="D870DF92">
      <w:start w:val="1"/>
      <w:numFmt w:val="lowerRoman"/>
      <w:lvlText w:val="%6."/>
      <w:lvlJc w:val="right"/>
      <w:pPr>
        <w:ind w:left="3960" w:hanging="180"/>
      </w:pPr>
    </w:lvl>
    <w:lvl w:ilvl="6" w:tplc="96DAC972">
      <w:start w:val="1"/>
      <w:numFmt w:val="decimal"/>
      <w:lvlText w:val="%7."/>
      <w:lvlJc w:val="left"/>
      <w:pPr>
        <w:ind w:left="4680" w:hanging="360"/>
      </w:pPr>
    </w:lvl>
    <w:lvl w:ilvl="7" w:tplc="D0029122">
      <w:start w:val="1"/>
      <w:numFmt w:val="lowerLetter"/>
      <w:lvlText w:val="%8."/>
      <w:lvlJc w:val="left"/>
      <w:pPr>
        <w:ind w:left="5400" w:hanging="360"/>
      </w:pPr>
    </w:lvl>
    <w:lvl w:ilvl="8" w:tplc="3EE2CE56">
      <w:start w:val="1"/>
      <w:numFmt w:val="lowerRoman"/>
      <w:lvlText w:val="%9."/>
      <w:lvlJc w:val="right"/>
      <w:pPr>
        <w:ind w:left="6120" w:hanging="180"/>
      </w:pPr>
    </w:lvl>
  </w:abstractNum>
  <w:abstractNum w:abstractNumId="10" w15:restartNumberingAfterBreak="0">
    <w:nsid w:val="70448A62"/>
    <w:multiLevelType w:val="multilevel"/>
    <w:tmpl w:val="9E3C19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9434DF2"/>
    <w:multiLevelType w:val="hybridMultilevel"/>
    <w:tmpl w:val="1A6050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395BD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08054031">
    <w:abstractNumId w:val="1"/>
  </w:num>
  <w:num w:numId="2" w16cid:durableId="119421788">
    <w:abstractNumId w:val="10"/>
  </w:num>
  <w:num w:numId="3" w16cid:durableId="526138018">
    <w:abstractNumId w:val="0"/>
  </w:num>
  <w:num w:numId="4" w16cid:durableId="590040875">
    <w:abstractNumId w:val="6"/>
  </w:num>
  <w:num w:numId="5" w16cid:durableId="720252160">
    <w:abstractNumId w:val="3"/>
  </w:num>
  <w:num w:numId="6" w16cid:durableId="1028019370">
    <w:abstractNumId w:val="5"/>
  </w:num>
  <w:num w:numId="7" w16cid:durableId="2090422760">
    <w:abstractNumId w:val="9"/>
  </w:num>
  <w:num w:numId="8" w16cid:durableId="154762819">
    <w:abstractNumId w:val="2"/>
  </w:num>
  <w:num w:numId="9" w16cid:durableId="1532260711">
    <w:abstractNumId w:val="7"/>
  </w:num>
  <w:num w:numId="10" w16cid:durableId="604535125">
    <w:abstractNumId w:val="12"/>
  </w:num>
  <w:num w:numId="11" w16cid:durableId="973605828">
    <w:abstractNumId w:val="4"/>
  </w:num>
  <w:num w:numId="12" w16cid:durableId="1614628150">
    <w:abstractNumId w:val="11"/>
  </w:num>
  <w:num w:numId="13" w16cid:durableId="495003544">
    <w:abstractNumId w:val="8"/>
  </w:num>
  <w:num w:numId="14" w16cid:durableId="909846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3442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7809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4146965">
    <w:abstractNumId w:val="2"/>
  </w:num>
  <w:num w:numId="18" w16cid:durableId="1364670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20"/>
    <w:rsid w:val="00003D5C"/>
    <w:rsid w:val="0001591F"/>
    <w:rsid w:val="0001656D"/>
    <w:rsid w:val="00020FFC"/>
    <w:rsid w:val="00021583"/>
    <w:rsid w:val="000226A2"/>
    <w:rsid w:val="00023447"/>
    <w:rsid w:val="00030863"/>
    <w:rsid w:val="000345A1"/>
    <w:rsid w:val="00036978"/>
    <w:rsid w:val="00041503"/>
    <w:rsid w:val="00052795"/>
    <w:rsid w:val="00053D50"/>
    <w:rsid w:val="0005706D"/>
    <w:rsid w:val="00057260"/>
    <w:rsid w:val="00064D75"/>
    <w:rsid w:val="00067E71"/>
    <w:rsid w:val="0007077C"/>
    <w:rsid w:val="00070E37"/>
    <w:rsid w:val="00072199"/>
    <w:rsid w:val="000757FA"/>
    <w:rsid w:val="00077781"/>
    <w:rsid w:val="00081D41"/>
    <w:rsid w:val="00082381"/>
    <w:rsid w:val="000856E6"/>
    <w:rsid w:val="00092D17"/>
    <w:rsid w:val="000A1A01"/>
    <w:rsid w:val="000B70EC"/>
    <w:rsid w:val="000C2A37"/>
    <w:rsid w:val="000C4683"/>
    <w:rsid w:val="000C5EB7"/>
    <w:rsid w:val="000D07D4"/>
    <w:rsid w:val="000D28E9"/>
    <w:rsid w:val="000D51A8"/>
    <w:rsid w:val="000D61A0"/>
    <w:rsid w:val="000E07CB"/>
    <w:rsid w:val="000F118C"/>
    <w:rsid w:val="000F2D3B"/>
    <w:rsid w:val="000F3821"/>
    <w:rsid w:val="000F3C34"/>
    <w:rsid w:val="0010445C"/>
    <w:rsid w:val="00121A7B"/>
    <w:rsid w:val="00126A2C"/>
    <w:rsid w:val="00151C79"/>
    <w:rsid w:val="001531F0"/>
    <w:rsid w:val="00154A80"/>
    <w:rsid w:val="00161689"/>
    <w:rsid w:val="001712F2"/>
    <w:rsid w:val="0018277B"/>
    <w:rsid w:val="001B41FC"/>
    <w:rsid w:val="001C5D3F"/>
    <w:rsid w:val="001C5FD5"/>
    <w:rsid w:val="001D574E"/>
    <w:rsid w:val="001D7E72"/>
    <w:rsid w:val="001E033D"/>
    <w:rsid w:val="001E4E02"/>
    <w:rsid w:val="001E5636"/>
    <w:rsid w:val="001E5A22"/>
    <w:rsid w:val="001F51F2"/>
    <w:rsid w:val="00204DE0"/>
    <w:rsid w:val="002053B0"/>
    <w:rsid w:val="002103BE"/>
    <w:rsid w:val="002117A3"/>
    <w:rsid w:val="00211A18"/>
    <w:rsid w:val="0021439B"/>
    <w:rsid w:val="00220AFE"/>
    <w:rsid w:val="00221181"/>
    <w:rsid w:val="0022176B"/>
    <w:rsid w:val="00227CC9"/>
    <w:rsid w:val="0024795D"/>
    <w:rsid w:val="002501D8"/>
    <w:rsid w:val="00253443"/>
    <w:rsid w:val="00254706"/>
    <w:rsid w:val="0027740E"/>
    <w:rsid w:val="00281D36"/>
    <w:rsid w:val="00292599"/>
    <w:rsid w:val="002947BB"/>
    <w:rsid w:val="0029634B"/>
    <w:rsid w:val="00296DED"/>
    <w:rsid w:val="002B03E6"/>
    <w:rsid w:val="002B338F"/>
    <w:rsid w:val="002B4906"/>
    <w:rsid w:val="002B65B6"/>
    <w:rsid w:val="002C166D"/>
    <w:rsid w:val="002C4A13"/>
    <w:rsid w:val="002D12B6"/>
    <w:rsid w:val="002D18BF"/>
    <w:rsid w:val="002D5A56"/>
    <w:rsid w:val="002D78DA"/>
    <w:rsid w:val="002E1020"/>
    <w:rsid w:val="002E36A4"/>
    <w:rsid w:val="002E516A"/>
    <w:rsid w:val="002F02F7"/>
    <w:rsid w:val="002F6C76"/>
    <w:rsid w:val="003027A3"/>
    <w:rsid w:val="00312E66"/>
    <w:rsid w:val="00322CBF"/>
    <w:rsid w:val="003263CF"/>
    <w:rsid w:val="003269A9"/>
    <w:rsid w:val="00332E9E"/>
    <w:rsid w:val="00342EB7"/>
    <w:rsid w:val="00344AFA"/>
    <w:rsid w:val="003503EB"/>
    <w:rsid w:val="003535DB"/>
    <w:rsid w:val="0035749F"/>
    <w:rsid w:val="00357F24"/>
    <w:rsid w:val="0037016C"/>
    <w:rsid w:val="00384E14"/>
    <w:rsid w:val="00395F66"/>
    <w:rsid w:val="003A3DB1"/>
    <w:rsid w:val="003A5AFB"/>
    <w:rsid w:val="003B072C"/>
    <w:rsid w:val="003D05E9"/>
    <w:rsid w:val="003D32A4"/>
    <w:rsid w:val="003D4CCA"/>
    <w:rsid w:val="003E295F"/>
    <w:rsid w:val="003F1966"/>
    <w:rsid w:val="003F3F77"/>
    <w:rsid w:val="003F4716"/>
    <w:rsid w:val="00405193"/>
    <w:rsid w:val="00405F21"/>
    <w:rsid w:val="0041158D"/>
    <w:rsid w:val="00416425"/>
    <w:rsid w:val="00420A16"/>
    <w:rsid w:val="0042421E"/>
    <w:rsid w:val="004247B2"/>
    <w:rsid w:val="0043391B"/>
    <w:rsid w:val="004503C6"/>
    <w:rsid w:val="00472140"/>
    <w:rsid w:val="00480660"/>
    <w:rsid w:val="00481986"/>
    <w:rsid w:val="00482FA2"/>
    <w:rsid w:val="0048726F"/>
    <w:rsid w:val="0049699F"/>
    <w:rsid w:val="004969D9"/>
    <w:rsid w:val="004975CD"/>
    <w:rsid w:val="004A3F7A"/>
    <w:rsid w:val="004B26C9"/>
    <w:rsid w:val="004B3979"/>
    <w:rsid w:val="004C221A"/>
    <w:rsid w:val="004D1C54"/>
    <w:rsid w:val="004D592C"/>
    <w:rsid w:val="004D67BF"/>
    <w:rsid w:val="004E0BFD"/>
    <w:rsid w:val="004E544A"/>
    <w:rsid w:val="004E5F53"/>
    <w:rsid w:val="004E7879"/>
    <w:rsid w:val="004E7FC3"/>
    <w:rsid w:val="004F4494"/>
    <w:rsid w:val="004F64BE"/>
    <w:rsid w:val="004F77CB"/>
    <w:rsid w:val="0050290F"/>
    <w:rsid w:val="005058BF"/>
    <w:rsid w:val="00510DBC"/>
    <w:rsid w:val="00516235"/>
    <w:rsid w:val="00520F66"/>
    <w:rsid w:val="00523874"/>
    <w:rsid w:val="0052450B"/>
    <w:rsid w:val="005246A6"/>
    <w:rsid w:val="005254E3"/>
    <w:rsid w:val="00530284"/>
    <w:rsid w:val="0053459F"/>
    <w:rsid w:val="0053542B"/>
    <w:rsid w:val="005402CC"/>
    <w:rsid w:val="0054338D"/>
    <w:rsid w:val="00544DBE"/>
    <w:rsid w:val="00545AD9"/>
    <w:rsid w:val="00551145"/>
    <w:rsid w:val="00553AD4"/>
    <w:rsid w:val="005540A5"/>
    <w:rsid w:val="0055730B"/>
    <w:rsid w:val="00562B3E"/>
    <w:rsid w:val="00571271"/>
    <w:rsid w:val="00572BAF"/>
    <w:rsid w:val="00593BF3"/>
    <w:rsid w:val="005940CE"/>
    <w:rsid w:val="005A47EC"/>
    <w:rsid w:val="005B150B"/>
    <w:rsid w:val="005B3AE3"/>
    <w:rsid w:val="005B725F"/>
    <w:rsid w:val="005C423C"/>
    <w:rsid w:val="005C5A93"/>
    <w:rsid w:val="005D3948"/>
    <w:rsid w:val="005D64AF"/>
    <w:rsid w:val="005F46C2"/>
    <w:rsid w:val="006007C3"/>
    <w:rsid w:val="00622F2B"/>
    <w:rsid w:val="00625845"/>
    <w:rsid w:val="00630EB0"/>
    <w:rsid w:val="006357A5"/>
    <w:rsid w:val="00640E2B"/>
    <w:rsid w:val="006411A7"/>
    <w:rsid w:val="00646AB2"/>
    <w:rsid w:val="00653298"/>
    <w:rsid w:val="00657321"/>
    <w:rsid w:val="006620D1"/>
    <w:rsid w:val="00664F5A"/>
    <w:rsid w:val="00665B6E"/>
    <w:rsid w:val="00667047"/>
    <w:rsid w:val="006714EA"/>
    <w:rsid w:val="006729A9"/>
    <w:rsid w:val="006828A3"/>
    <w:rsid w:val="00684C3B"/>
    <w:rsid w:val="0069312E"/>
    <w:rsid w:val="006948FB"/>
    <w:rsid w:val="0069545A"/>
    <w:rsid w:val="006A0290"/>
    <w:rsid w:val="006A3A57"/>
    <w:rsid w:val="006C5CA8"/>
    <w:rsid w:val="006D2402"/>
    <w:rsid w:val="006E3A72"/>
    <w:rsid w:val="006E660D"/>
    <w:rsid w:val="006E6831"/>
    <w:rsid w:val="006F573C"/>
    <w:rsid w:val="006F6DAD"/>
    <w:rsid w:val="006F6E04"/>
    <w:rsid w:val="006F7600"/>
    <w:rsid w:val="0071068D"/>
    <w:rsid w:val="00712579"/>
    <w:rsid w:val="0071734A"/>
    <w:rsid w:val="00720941"/>
    <w:rsid w:val="00721F53"/>
    <w:rsid w:val="00733A18"/>
    <w:rsid w:val="00733EA9"/>
    <w:rsid w:val="0074171D"/>
    <w:rsid w:val="00741A43"/>
    <w:rsid w:val="007428CD"/>
    <w:rsid w:val="00743905"/>
    <w:rsid w:val="00744F25"/>
    <w:rsid w:val="00745580"/>
    <w:rsid w:val="007469B8"/>
    <w:rsid w:val="0074702C"/>
    <w:rsid w:val="0075236F"/>
    <w:rsid w:val="00757D8D"/>
    <w:rsid w:val="00766356"/>
    <w:rsid w:val="007666D7"/>
    <w:rsid w:val="00766B76"/>
    <w:rsid w:val="007676F8"/>
    <w:rsid w:val="00786B1A"/>
    <w:rsid w:val="00792606"/>
    <w:rsid w:val="007A0D28"/>
    <w:rsid w:val="007A3018"/>
    <w:rsid w:val="007A58ED"/>
    <w:rsid w:val="007B1578"/>
    <w:rsid w:val="007B737D"/>
    <w:rsid w:val="007C2E2B"/>
    <w:rsid w:val="007C3983"/>
    <w:rsid w:val="007C49B5"/>
    <w:rsid w:val="007D35B7"/>
    <w:rsid w:val="007D5274"/>
    <w:rsid w:val="007D6F32"/>
    <w:rsid w:val="007E263B"/>
    <w:rsid w:val="007E6C33"/>
    <w:rsid w:val="007F1F4E"/>
    <w:rsid w:val="007F5C92"/>
    <w:rsid w:val="007F6348"/>
    <w:rsid w:val="00803BCA"/>
    <w:rsid w:val="008056CA"/>
    <w:rsid w:val="00805D24"/>
    <w:rsid w:val="0081015F"/>
    <w:rsid w:val="00811CA5"/>
    <w:rsid w:val="00814F36"/>
    <w:rsid w:val="008162E7"/>
    <w:rsid w:val="00831CFF"/>
    <w:rsid w:val="00833539"/>
    <w:rsid w:val="00834F9C"/>
    <w:rsid w:val="00837788"/>
    <w:rsid w:val="0084123E"/>
    <w:rsid w:val="00846FC9"/>
    <w:rsid w:val="0085079C"/>
    <w:rsid w:val="00864487"/>
    <w:rsid w:val="00864553"/>
    <w:rsid w:val="00864AD1"/>
    <w:rsid w:val="00876774"/>
    <w:rsid w:val="00883D4D"/>
    <w:rsid w:val="00886071"/>
    <w:rsid w:val="00891C72"/>
    <w:rsid w:val="00893060"/>
    <w:rsid w:val="008944C1"/>
    <w:rsid w:val="00895864"/>
    <w:rsid w:val="008B24E7"/>
    <w:rsid w:val="008C36E3"/>
    <w:rsid w:val="008D0275"/>
    <w:rsid w:val="008D2D42"/>
    <w:rsid w:val="008D3364"/>
    <w:rsid w:val="008D465F"/>
    <w:rsid w:val="008D69C5"/>
    <w:rsid w:val="008D6ADA"/>
    <w:rsid w:val="008E4D5F"/>
    <w:rsid w:val="008E6D27"/>
    <w:rsid w:val="008E6E82"/>
    <w:rsid w:val="008F197A"/>
    <w:rsid w:val="008F62A9"/>
    <w:rsid w:val="008F7CB4"/>
    <w:rsid w:val="00903402"/>
    <w:rsid w:val="009079BA"/>
    <w:rsid w:val="00912541"/>
    <w:rsid w:val="00916226"/>
    <w:rsid w:val="009234DE"/>
    <w:rsid w:val="00926D51"/>
    <w:rsid w:val="009275B5"/>
    <w:rsid w:val="00927FB8"/>
    <w:rsid w:val="00931EC6"/>
    <w:rsid w:val="009347CB"/>
    <w:rsid w:val="00943EFC"/>
    <w:rsid w:val="00951AD1"/>
    <w:rsid w:val="00952F68"/>
    <w:rsid w:val="00975918"/>
    <w:rsid w:val="00986BCF"/>
    <w:rsid w:val="00987ED8"/>
    <w:rsid w:val="00990C94"/>
    <w:rsid w:val="009B0497"/>
    <w:rsid w:val="009B3103"/>
    <w:rsid w:val="009B7385"/>
    <w:rsid w:val="009C6FF6"/>
    <w:rsid w:val="009D1493"/>
    <w:rsid w:val="009D5C66"/>
    <w:rsid w:val="009E2062"/>
    <w:rsid w:val="009E2746"/>
    <w:rsid w:val="009E54C9"/>
    <w:rsid w:val="009E56D7"/>
    <w:rsid w:val="009F2237"/>
    <w:rsid w:val="009F2C66"/>
    <w:rsid w:val="009F4532"/>
    <w:rsid w:val="00A0040F"/>
    <w:rsid w:val="00A0661B"/>
    <w:rsid w:val="00A11E2E"/>
    <w:rsid w:val="00A1358A"/>
    <w:rsid w:val="00A3083D"/>
    <w:rsid w:val="00A34683"/>
    <w:rsid w:val="00A40455"/>
    <w:rsid w:val="00A577AD"/>
    <w:rsid w:val="00A6152E"/>
    <w:rsid w:val="00A620C2"/>
    <w:rsid w:val="00A63C63"/>
    <w:rsid w:val="00A70D93"/>
    <w:rsid w:val="00A77BD8"/>
    <w:rsid w:val="00A809A6"/>
    <w:rsid w:val="00A80F53"/>
    <w:rsid w:val="00A83EFA"/>
    <w:rsid w:val="00A865A4"/>
    <w:rsid w:val="00A86E5F"/>
    <w:rsid w:val="00A961A4"/>
    <w:rsid w:val="00AA1E5B"/>
    <w:rsid w:val="00AA287B"/>
    <w:rsid w:val="00AA65F4"/>
    <w:rsid w:val="00AB0A02"/>
    <w:rsid w:val="00AB1801"/>
    <w:rsid w:val="00AB4A9B"/>
    <w:rsid w:val="00AC0571"/>
    <w:rsid w:val="00AC606E"/>
    <w:rsid w:val="00AC79AA"/>
    <w:rsid w:val="00AE539D"/>
    <w:rsid w:val="00AE72D8"/>
    <w:rsid w:val="00AF0AD4"/>
    <w:rsid w:val="00AF1A49"/>
    <w:rsid w:val="00AF66EB"/>
    <w:rsid w:val="00AF7BCB"/>
    <w:rsid w:val="00B06668"/>
    <w:rsid w:val="00B12119"/>
    <w:rsid w:val="00B127CA"/>
    <w:rsid w:val="00B26EE2"/>
    <w:rsid w:val="00B275FC"/>
    <w:rsid w:val="00B33958"/>
    <w:rsid w:val="00B4292D"/>
    <w:rsid w:val="00B5149B"/>
    <w:rsid w:val="00B5352D"/>
    <w:rsid w:val="00B54111"/>
    <w:rsid w:val="00B5575F"/>
    <w:rsid w:val="00B55DEF"/>
    <w:rsid w:val="00B62B08"/>
    <w:rsid w:val="00B77171"/>
    <w:rsid w:val="00B820F0"/>
    <w:rsid w:val="00B827A2"/>
    <w:rsid w:val="00B849B4"/>
    <w:rsid w:val="00B90B19"/>
    <w:rsid w:val="00B955AC"/>
    <w:rsid w:val="00B95A8A"/>
    <w:rsid w:val="00B97AE0"/>
    <w:rsid w:val="00BB0281"/>
    <w:rsid w:val="00BB7F4F"/>
    <w:rsid w:val="00BC15CE"/>
    <w:rsid w:val="00BC2BD4"/>
    <w:rsid w:val="00BC7582"/>
    <w:rsid w:val="00BC7AB7"/>
    <w:rsid w:val="00BE3D37"/>
    <w:rsid w:val="00BF1F1B"/>
    <w:rsid w:val="00C051B0"/>
    <w:rsid w:val="00C0763B"/>
    <w:rsid w:val="00C07FE7"/>
    <w:rsid w:val="00C17E9A"/>
    <w:rsid w:val="00C201E1"/>
    <w:rsid w:val="00C2025D"/>
    <w:rsid w:val="00C23A5B"/>
    <w:rsid w:val="00C27628"/>
    <w:rsid w:val="00C277C0"/>
    <w:rsid w:val="00C30908"/>
    <w:rsid w:val="00C324C8"/>
    <w:rsid w:val="00C35076"/>
    <w:rsid w:val="00C40DAB"/>
    <w:rsid w:val="00C43E1A"/>
    <w:rsid w:val="00C45577"/>
    <w:rsid w:val="00C51C7A"/>
    <w:rsid w:val="00C52B7F"/>
    <w:rsid w:val="00C56F3B"/>
    <w:rsid w:val="00C60B45"/>
    <w:rsid w:val="00C65998"/>
    <w:rsid w:val="00C77759"/>
    <w:rsid w:val="00C91C3C"/>
    <w:rsid w:val="00C954B5"/>
    <w:rsid w:val="00C95AC5"/>
    <w:rsid w:val="00CA4D3E"/>
    <w:rsid w:val="00CA5EAE"/>
    <w:rsid w:val="00CB5FBD"/>
    <w:rsid w:val="00CC0317"/>
    <w:rsid w:val="00CC4F29"/>
    <w:rsid w:val="00CC65FF"/>
    <w:rsid w:val="00CC7E64"/>
    <w:rsid w:val="00CD633A"/>
    <w:rsid w:val="00CE02C5"/>
    <w:rsid w:val="00CE3802"/>
    <w:rsid w:val="00CE3AE2"/>
    <w:rsid w:val="00CE3CD8"/>
    <w:rsid w:val="00CF309D"/>
    <w:rsid w:val="00D016EC"/>
    <w:rsid w:val="00D112E3"/>
    <w:rsid w:val="00D11E03"/>
    <w:rsid w:val="00D13465"/>
    <w:rsid w:val="00D14EAB"/>
    <w:rsid w:val="00D154D2"/>
    <w:rsid w:val="00D166B6"/>
    <w:rsid w:val="00D20EE7"/>
    <w:rsid w:val="00D21D9C"/>
    <w:rsid w:val="00D22EB1"/>
    <w:rsid w:val="00D26019"/>
    <w:rsid w:val="00D263C9"/>
    <w:rsid w:val="00D41EDE"/>
    <w:rsid w:val="00D43582"/>
    <w:rsid w:val="00D46F10"/>
    <w:rsid w:val="00D46FB7"/>
    <w:rsid w:val="00D4782E"/>
    <w:rsid w:val="00D507F9"/>
    <w:rsid w:val="00D5451B"/>
    <w:rsid w:val="00D57DD5"/>
    <w:rsid w:val="00D625D5"/>
    <w:rsid w:val="00D64021"/>
    <w:rsid w:val="00D64CB2"/>
    <w:rsid w:val="00D8286A"/>
    <w:rsid w:val="00D8431F"/>
    <w:rsid w:val="00D86340"/>
    <w:rsid w:val="00D878E2"/>
    <w:rsid w:val="00D95739"/>
    <w:rsid w:val="00D95D8C"/>
    <w:rsid w:val="00DA0033"/>
    <w:rsid w:val="00DA34FD"/>
    <w:rsid w:val="00DB6A79"/>
    <w:rsid w:val="00DC0FBD"/>
    <w:rsid w:val="00DC3B72"/>
    <w:rsid w:val="00DD275A"/>
    <w:rsid w:val="00DD3FB7"/>
    <w:rsid w:val="00DF0DB8"/>
    <w:rsid w:val="00DF3B73"/>
    <w:rsid w:val="00DF77AE"/>
    <w:rsid w:val="00E15EAC"/>
    <w:rsid w:val="00E17ACE"/>
    <w:rsid w:val="00E17E7A"/>
    <w:rsid w:val="00E17FC3"/>
    <w:rsid w:val="00E221AA"/>
    <w:rsid w:val="00E2258B"/>
    <w:rsid w:val="00E3148B"/>
    <w:rsid w:val="00E32851"/>
    <w:rsid w:val="00E32C4D"/>
    <w:rsid w:val="00E44562"/>
    <w:rsid w:val="00E51540"/>
    <w:rsid w:val="00E52859"/>
    <w:rsid w:val="00E532BB"/>
    <w:rsid w:val="00E54FA0"/>
    <w:rsid w:val="00E65CE4"/>
    <w:rsid w:val="00E67390"/>
    <w:rsid w:val="00E6A9EA"/>
    <w:rsid w:val="00E749E4"/>
    <w:rsid w:val="00E7637E"/>
    <w:rsid w:val="00E84100"/>
    <w:rsid w:val="00EA252B"/>
    <w:rsid w:val="00EA3839"/>
    <w:rsid w:val="00EA4B97"/>
    <w:rsid w:val="00EC378B"/>
    <w:rsid w:val="00EC72FB"/>
    <w:rsid w:val="00ED10FE"/>
    <w:rsid w:val="00EE09D8"/>
    <w:rsid w:val="00EE1B8C"/>
    <w:rsid w:val="00EE2006"/>
    <w:rsid w:val="00EE356C"/>
    <w:rsid w:val="00EF0934"/>
    <w:rsid w:val="00EF7FEF"/>
    <w:rsid w:val="00F0235F"/>
    <w:rsid w:val="00F10C9B"/>
    <w:rsid w:val="00F118F9"/>
    <w:rsid w:val="00F12390"/>
    <w:rsid w:val="00F14453"/>
    <w:rsid w:val="00F24442"/>
    <w:rsid w:val="00F37355"/>
    <w:rsid w:val="00F426AC"/>
    <w:rsid w:val="00F6093A"/>
    <w:rsid w:val="00F62C96"/>
    <w:rsid w:val="00F673B4"/>
    <w:rsid w:val="00F70955"/>
    <w:rsid w:val="00F73A87"/>
    <w:rsid w:val="00F848ED"/>
    <w:rsid w:val="00F90A99"/>
    <w:rsid w:val="00F90AC7"/>
    <w:rsid w:val="00F9119F"/>
    <w:rsid w:val="00F9505F"/>
    <w:rsid w:val="00F951B7"/>
    <w:rsid w:val="00FA30B1"/>
    <w:rsid w:val="00FA4485"/>
    <w:rsid w:val="00FC0ECC"/>
    <w:rsid w:val="00FD3DB6"/>
    <w:rsid w:val="00FE0910"/>
    <w:rsid w:val="00FE4B4F"/>
    <w:rsid w:val="00FE5653"/>
    <w:rsid w:val="05950B28"/>
    <w:rsid w:val="089C94CD"/>
    <w:rsid w:val="0AEE1B3F"/>
    <w:rsid w:val="0BF9C867"/>
    <w:rsid w:val="0C6E9130"/>
    <w:rsid w:val="0C87263D"/>
    <w:rsid w:val="0FD4D208"/>
    <w:rsid w:val="1229EC5C"/>
    <w:rsid w:val="144665E4"/>
    <w:rsid w:val="17C4A31F"/>
    <w:rsid w:val="248B81F6"/>
    <w:rsid w:val="24ECF604"/>
    <w:rsid w:val="28A124AD"/>
    <w:rsid w:val="2B1A0264"/>
    <w:rsid w:val="2C66F6A5"/>
    <w:rsid w:val="2CC8E08E"/>
    <w:rsid w:val="2D140BA8"/>
    <w:rsid w:val="30CF2FD1"/>
    <w:rsid w:val="35C958E2"/>
    <w:rsid w:val="3855C221"/>
    <w:rsid w:val="3F88E4CA"/>
    <w:rsid w:val="459D502E"/>
    <w:rsid w:val="45F10A2C"/>
    <w:rsid w:val="4894C9BA"/>
    <w:rsid w:val="4D35FE4E"/>
    <w:rsid w:val="502ADB97"/>
    <w:rsid w:val="52733C52"/>
    <w:rsid w:val="537EBA49"/>
    <w:rsid w:val="540673DA"/>
    <w:rsid w:val="58A939C9"/>
    <w:rsid w:val="5BBCCD2E"/>
    <w:rsid w:val="64D4021E"/>
    <w:rsid w:val="68E24A61"/>
    <w:rsid w:val="708B1AC3"/>
    <w:rsid w:val="714C83B2"/>
    <w:rsid w:val="74AB1C41"/>
    <w:rsid w:val="797AE4A4"/>
    <w:rsid w:val="7E8BCF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A5654"/>
  <w15:docId w15:val="{D1A242EA-5617-4135-BDDA-F6124A8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3240" w:hanging="36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ind w:left="360" w:hanging="36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ind w:left="1800" w:hanging="180"/>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10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020"/>
    <w:rPr>
      <w:rFonts w:ascii="Verdana" w:hAnsi="Verdana"/>
      <w:color w:val="000000"/>
      <w:sz w:val="18"/>
      <w:szCs w:val="18"/>
    </w:rPr>
  </w:style>
  <w:style w:type="paragraph" w:styleId="Voettekst">
    <w:name w:val="footer"/>
    <w:basedOn w:val="Standaard"/>
    <w:link w:val="VoettekstChar"/>
    <w:uiPriority w:val="99"/>
    <w:unhideWhenUsed/>
    <w:rsid w:val="002E10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020"/>
    <w:rPr>
      <w:rFonts w:ascii="Verdana" w:hAnsi="Verdana"/>
      <w:color w:val="000000"/>
      <w:sz w:val="18"/>
      <w:szCs w:val="18"/>
    </w:rPr>
  </w:style>
  <w:style w:type="paragraph" w:customStyle="1" w:styleId="Huisstijl-NAW">
    <w:name w:val="Huisstijl-NAW"/>
    <w:basedOn w:val="Standaard"/>
    <w:rsid w:val="00903402"/>
    <w:pPr>
      <w:autoSpaceDN/>
      <w:adjustRightInd w:val="0"/>
      <w:textAlignment w:val="auto"/>
    </w:pPr>
    <w:rPr>
      <w:rFonts w:eastAsia="Times New Roman" w:cs="Verdana"/>
      <w:noProof/>
      <w:color w:val="auto"/>
    </w:rPr>
  </w:style>
  <w:style w:type="paragraph" w:customStyle="1" w:styleId="Huisstijl-Kopje">
    <w:name w:val="Huisstijl-Kopje"/>
    <w:basedOn w:val="Standaard"/>
    <w:rsid w:val="00B4292D"/>
    <w:pPr>
      <w:autoSpaceDN/>
      <w:spacing w:line="180" w:lineRule="exact"/>
      <w:textAlignment w:val="auto"/>
    </w:pPr>
    <w:rPr>
      <w:rFonts w:eastAsia="Times New Roman" w:cs="Times New Roman"/>
      <w:b/>
      <w:noProof/>
      <w:color w:val="auto"/>
      <w:sz w:val="13"/>
      <w:szCs w:val="24"/>
    </w:rPr>
  </w:style>
  <w:style w:type="paragraph" w:styleId="Voetnoottekst">
    <w:name w:val="footnote text"/>
    <w:basedOn w:val="Standaard"/>
    <w:link w:val="VoetnoottekstChar"/>
    <w:uiPriority w:val="99"/>
    <w:unhideWhenUsed/>
    <w:rsid w:val="00AF7BCB"/>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AF7BCB"/>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AF7BCB"/>
    <w:rPr>
      <w:vertAlign w:val="superscript"/>
    </w:rPr>
  </w:style>
  <w:style w:type="paragraph" w:styleId="Lijstalinea">
    <w:name w:val="List Paragraph"/>
    <w:basedOn w:val="Standaard"/>
    <w:uiPriority w:val="34"/>
    <w:qFormat/>
    <w:rsid w:val="00AF7BCB"/>
    <w:pPr>
      <w:autoSpaceDN/>
      <w:ind w:left="720"/>
      <w:contextualSpacing/>
      <w:textAlignment w:val="auto"/>
    </w:pPr>
    <w:rPr>
      <w:rFonts w:eastAsia="Times New Roman" w:cs="Times New Roman"/>
      <w:color w:val="auto"/>
      <w:szCs w:val="24"/>
    </w:rPr>
  </w:style>
  <w:style w:type="character" w:styleId="Verwijzingopmerking">
    <w:name w:val="annotation reference"/>
    <w:basedOn w:val="Standaardalinea-lettertype"/>
    <w:uiPriority w:val="99"/>
    <w:semiHidden/>
    <w:unhideWhenUsed/>
    <w:rsid w:val="007A58ED"/>
    <w:rPr>
      <w:sz w:val="16"/>
      <w:szCs w:val="16"/>
    </w:rPr>
  </w:style>
  <w:style w:type="paragraph" w:styleId="Tekstopmerking">
    <w:name w:val="annotation text"/>
    <w:basedOn w:val="Standaard"/>
    <w:link w:val="TekstopmerkingChar"/>
    <w:uiPriority w:val="99"/>
    <w:unhideWhenUsed/>
    <w:rsid w:val="007A58ED"/>
    <w:pPr>
      <w:spacing w:line="240" w:lineRule="auto"/>
    </w:pPr>
    <w:rPr>
      <w:sz w:val="20"/>
      <w:szCs w:val="20"/>
    </w:rPr>
  </w:style>
  <w:style w:type="character" w:customStyle="1" w:styleId="TekstopmerkingChar">
    <w:name w:val="Tekst opmerking Char"/>
    <w:basedOn w:val="Standaardalinea-lettertype"/>
    <w:link w:val="Tekstopmerking"/>
    <w:uiPriority w:val="99"/>
    <w:rsid w:val="007A58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A58ED"/>
    <w:rPr>
      <w:b/>
      <w:bCs/>
    </w:rPr>
  </w:style>
  <w:style w:type="character" w:customStyle="1" w:styleId="OnderwerpvanopmerkingChar">
    <w:name w:val="Onderwerp van opmerking Char"/>
    <w:basedOn w:val="TekstopmerkingChar"/>
    <w:link w:val="Onderwerpvanopmerking"/>
    <w:uiPriority w:val="99"/>
    <w:semiHidden/>
    <w:rsid w:val="007A58ED"/>
    <w:rPr>
      <w:rFonts w:ascii="Verdana" w:hAnsi="Verdana"/>
      <w:b/>
      <w:bCs/>
      <w:color w:val="000000"/>
    </w:rPr>
  </w:style>
  <w:style w:type="paragraph" w:styleId="Revisie">
    <w:name w:val="Revision"/>
    <w:hidden/>
    <w:uiPriority w:val="99"/>
    <w:semiHidden/>
    <w:rsid w:val="00023447"/>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023447"/>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1F51F2"/>
    <w:rPr>
      <w:color w:val="605E5C"/>
      <w:shd w:val="clear" w:color="auto" w:fill="E1DFDD"/>
    </w:rPr>
  </w:style>
  <w:style w:type="character" w:styleId="GevolgdeHyperlink">
    <w:name w:val="FollowedHyperlink"/>
    <w:basedOn w:val="Standaardalinea-lettertype"/>
    <w:uiPriority w:val="99"/>
    <w:semiHidden/>
    <w:unhideWhenUsed/>
    <w:rsid w:val="001F51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5558">
      <w:bodyDiv w:val="1"/>
      <w:marLeft w:val="0"/>
      <w:marRight w:val="0"/>
      <w:marTop w:val="0"/>
      <w:marBottom w:val="0"/>
      <w:divBdr>
        <w:top w:val="none" w:sz="0" w:space="0" w:color="auto"/>
        <w:left w:val="none" w:sz="0" w:space="0" w:color="auto"/>
        <w:bottom w:val="none" w:sz="0" w:space="0" w:color="auto"/>
        <w:right w:val="none" w:sz="0" w:space="0" w:color="auto"/>
      </w:divBdr>
    </w:div>
    <w:div w:id="477382855">
      <w:bodyDiv w:val="1"/>
      <w:marLeft w:val="0"/>
      <w:marRight w:val="0"/>
      <w:marTop w:val="0"/>
      <w:marBottom w:val="0"/>
      <w:divBdr>
        <w:top w:val="none" w:sz="0" w:space="0" w:color="auto"/>
        <w:left w:val="none" w:sz="0" w:space="0" w:color="auto"/>
        <w:bottom w:val="none" w:sz="0" w:space="0" w:color="auto"/>
        <w:right w:val="none" w:sz="0" w:space="0" w:color="auto"/>
      </w:divBdr>
    </w:div>
    <w:div w:id="534928524">
      <w:bodyDiv w:val="1"/>
      <w:marLeft w:val="0"/>
      <w:marRight w:val="0"/>
      <w:marTop w:val="0"/>
      <w:marBottom w:val="0"/>
      <w:divBdr>
        <w:top w:val="none" w:sz="0" w:space="0" w:color="auto"/>
        <w:left w:val="none" w:sz="0" w:space="0" w:color="auto"/>
        <w:bottom w:val="none" w:sz="0" w:space="0" w:color="auto"/>
        <w:right w:val="none" w:sz="0" w:space="0" w:color="auto"/>
      </w:divBdr>
    </w:div>
    <w:div w:id="691684402">
      <w:bodyDiv w:val="1"/>
      <w:marLeft w:val="0"/>
      <w:marRight w:val="0"/>
      <w:marTop w:val="0"/>
      <w:marBottom w:val="0"/>
      <w:divBdr>
        <w:top w:val="none" w:sz="0" w:space="0" w:color="auto"/>
        <w:left w:val="none" w:sz="0" w:space="0" w:color="auto"/>
        <w:bottom w:val="none" w:sz="0" w:space="0" w:color="auto"/>
        <w:right w:val="none" w:sz="0" w:space="0" w:color="auto"/>
      </w:divBdr>
    </w:div>
    <w:div w:id="836384068">
      <w:bodyDiv w:val="1"/>
      <w:marLeft w:val="0"/>
      <w:marRight w:val="0"/>
      <w:marTop w:val="0"/>
      <w:marBottom w:val="0"/>
      <w:divBdr>
        <w:top w:val="none" w:sz="0" w:space="0" w:color="auto"/>
        <w:left w:val="none" w:sz="0" w:space="0" w:color="auto"/>
        <w:bottom w:val="none" w:sz="0" w:space="0" w:color="auto"/>
        <w:right w:val="none" w:sz="0" w:space="0" w:color="auto"/>
      </w:divBdr>
    </w:div>
    <w:div w:id="857432839">
      <w:bodyDiv w:val="1"/>
      <w:marLeft w:val="0"/>
      <w:marRight w:val="0"/>
      <w:marTop w:val="0"/>
      <w:marBottom w:val="0"/>
      <w:divBdr>
        <w:top w:val="none" w:sz="0" w:space="0" w:color="auto"/>
        <w:left w:val="none" w:sz="0" w:space="0" w:color="auto"/>
        <w:bottom w:val="none" w:sz="0" w:space="0" w:color="auto"/>
        <w:right w:val="none" w:sz="0" w:space="0" w:color="auto"/>
      </w:divBdr>
    </w:div>
    <w:div w:id="1191844950">
      <w:bodyDiv w:val="1"/>
      <w:marLeft w:val="0"/>
      <w:marRight w:val="0"/>
      <w:marTop w:val="0"/>
      <w:marBottom w:val="0"/>
      <w:divBdr>
        <w:top w:val="none" w:sz="0" w:space="0" w:color="auto"/>
        <w:left w:val="none" w:sz="0" w:space="0" w:color="auto"/>
        <w:bottom w:val="none" w:sz="0" w:space="0" w:color="auto"/>
        <w:right w:val="none" w:sz="0" w:space="0" w:color="auto"/>
      </w:divBdr>
    </w:div>
    <w:div w:id="1322779849">
      <w:bodyDiv w:val="1"/>
      <w:marLeft w:val="0"/>
      <w:marRight w:val="0"/>
      <w:marTop w:val="0"/>
      <w:marBottom w:val="0"/>
      <w:divBdr>
        <w:top w:val="none" w:sz="0" w:space="0" w:color="auto"/>
        <w:left w:val="none" w:sz="0" w:space="0" w:color="auto"/>
        <w:bottom w:val="none" w:sz="0" w:space="0" w:color="auto"/>
        <w:right w:val="none" w:sz="0" w:space="0" w:color="auto"/>
      </w:divBdr>
    </w:div>
    <w:div w:id="1367367309">
      <w:bodyDiv w:val="1"/>
      <w:marLeft w:val="0"/>
      <w:marRight w:val="0"/>
      <w:marTop w:val="0"/>
      <w:marBottom w:val="0"/>
      <w:divBdr>
        <w:top w:val="none" w:sz="0" w:space="0" w:color="auto"/>
        <w:left w:val="none" w:sz="0" w:space="0" w:color="auto"/>
        <w:bottom w:val="none" w:sz="0" w:space="0" w:color="auto"/>
        <w:right w:val="none" w:sz="0" w:space="0" w:color="auto"/>
      </w:divBdr>
    </w:div>
    <w:div w:id="1550216372">
      <w:bodyDiv w:val="1"/>
      <w:marLeft w:val="0"/>
      <w:marRight w:val="0"/>
      <w:marTop w:val="0"/>
      <w:marBottom w:val="0"/>
      <w:divBdr>
        <w:top w:val="none" w:sz="0" w:space="0" w:color="auto"/>
        <w:left w:val="none" w:sz="0" w:space="0" w:color="auto"/>
        <w:bottom w:val="none" w:sz="0" w:space="0" w:color="auto"/>
        <w:right w:val="none" w:sz="0" w:space="0" w:color="auto"/>
      </w:divBdr>
    </w:div>
    <w:div w:id="191577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webSetting" Target="webSettings0.xml" Id="rId26"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ointer.kro-ncrv.nl/zijn-huizen-in-aardbevingsgebied-groningen-veilig" TargetMode="External"/><Relationship Id="rId7" Type="http://schemas.openxmlformats.org/officeDocument/2006/relationships/hyperlink" Target="https://www.sodm.nl/documenten/brieven/2022/07/14/brief-aan-mijnbouwondernemingen-over-toezicht-geldigheid-winningsplannen" TargetMode="External"/><Relationship Id="rId2" Type="http://schemas.openxmlformats.org/officeDocument/2006/relationships/hyperlink" Target="https://www.rtvnoord.nl/politiek/1266349/sodm-we-keken-onvoldoende-naar-welzijnvan-inwoners-bij-langere-gaswinning-in-warffum" TargetMode="External"/><Relationship Id="rId1" Type="http://schemas.openxmlformats.org/officeDocument/2006/relationships/hyperlink" Target="http://www.rtvnoord.nl/natuur/1267865/groningen-schrikt-wakker-van-aardbeving-22-bij-usquert-het-bedschudde" TargetMode="External"/><Relationship Id="rId6" Type="http://schemas.openxmlformats.org/officeDocument/2006/relationships/hyperlink" Target="http://www.sodm.nl/actueel/nieuws/2024/12/20/sodm-gaat-gaswinning-warffum-niet-gedogen" TargetMode="External"/><Relationship Id="rId5" Type="http://schemas.openxmlformats.org/officeDocument/2006/relationships/hyperlink" Target="http://www.sodm.nl/actueel/nieuws/2024/12/20/sodm-gaat-gaswinning-warffum-niet-gedogen" TargetMode="External"/><Relationship Id="rId4" Type="http://schemas.openxmlformats.org/officeDocument/2006/relationships/hyperlink" Target="https://nos.nl/regio/groningen/artikel/584018-gaswinning-bij-warffum-mag-doorgaan-tot-203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1104</ap:Words>
  <ap:Characters>6076</ap:Characters>
  <ap:DocSecurity>0</ap:DocSecurity>
  <ap:Lines>50</ap:Lines>
  <ap:Paragraphs>14</ap:Paragraphs>
  <ap:ScaleCrop>false</ap:ScaleCrop>
  <ap:LinksUpToDate>false</ap:LinksUpToDate>
  <ap:CharactersWithSpaces>7166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2025-03-14T14:56:00.0000000Z</dcterms:created>
  <dcterms:modified xsi:type="dcterms:W3CDTF">2025-03-18T16:32:00.0000000Z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BO-Bestuursadvisering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2025-0000226253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ontentTypeId">
    <vt:lpwstr>0x010100422F6F3D7EECE74994A504D16E5935ED</vt:lpwstr>
  </property>
  <property fmtid="{D5CDD505-2E9C-101B-9397-08002B2CF9AE}" pid="32" name="ClassificationContentMarkingFooterShapeIds">
    <vt:lpwstr>2d69597b,2210703f,267e9a1b</vt:lpwstr>
  </property>
  <property fmtid="{D5CDD505-2E9C-101B-9397-08002B2CF9AE}" pid="33" name="ClassificationContentMarkingFooterFontProps">
    <vt:lpwstr>#000000,10,Calibri</vt:lpwstr>
  </property>
  <property fmtid="{D5CDD505-2E9C-101B-9397-08002B2CF9AE}" pid="34" name="ClassificationContentMarkingFooterText">
    <vt:lpwstr>Intern gebruik</vt:lpwstr>
  </property>
</Properties>
</file>