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29D" w:rsidP="0075686A" w:rsidRDefault="0075686A" w14:paraId="49667628" w14:textId="77777777">
      <w:r>
        <w:t>Hierbij bied ik u</w:t>
      </w:r>
      <w:r w:rsidR="0090699B">
        <w:t xml:space="preserve">, mede namens </w:t>
      </w:r>
      <w:r w:rsidR="0078342E">
        <w:t>de staatssecretaris van</w:t>
      </w:r>
      <w:r w:rsidR="0090699B">
        <w:t xml:space="preserve"> </w:t>
      </w:r>
      <w:bookmarkStart w:name="_Hlk193268745" w:id="0"/>
      <w:r w:rsidR="0090699B">
        <w:t>Landbouw, Visserij, Voedselzekerheid en Natuur</w:t>
      </w:r>
      <w:bookmarkEnd w:id="0"/>
      <w:r w:rsidR="0090699B">
        <w:t>,</w:t>
      </w:r>
      <w:r>
        <w:t xml:space="preserve"> de antwoorden aan op de schriftelijke vragen die zijn gesteld door het lid </w:t>
      </w:r>
      <w:r w:rsidRPr="00AA6B5D" w:rsidR="00AA6B5D">
        <w:t>Pierik (BBB) over uitzonderingsgronden op basis van het Verdrag van Aarhus</w:t>
      </w:r>
      <w:r w:rsidR="00AA6B5D">
        <w:t xml:space="preserve">. </w:t>
      </w:r>
      <w:r>
        <w:t xml:space="preserve">Deze vragen werden ingezonden op </w:t>
      </w:r>
      <w:r w:rsidR="00AA6B5D">
        <w:t>24 februari</w:t>
      </w:r>
      <w:r>
        <w:t xml:space="preserve"> 2025, met kenmerk </w:t>
      </w:r>
      <w:r w:rsidRPr="00AA6B5D" w:rsidR="00AA6B5D">
        <w:t>2025Z03481</w:t>
      </w:r>
      <w:r>
        <w:t>.</w:t>
      </w:r>
      <w:r w:rsidR="00273B52">
        <w:t> </w:t>
      </w:r>
    </w:p>
    <w:p w:rsidR="00B77346" w:rsidP="0075686A" w:rsidRDefault="00B77346" w14:paraId="7ACFC547" w14:textId="77777777"/>
    <w:p w:rsidR="00AC629D" w:rsidRDefault="007608FE" w14:paraId="0FD03273" w14:textId="77777777">
      <w:r w:rsidRPr="00B81427">
        <w:t xml:space="preserve">Voor ik inga op de vragen, vinden we het als kabinet belangrijk om te </w:t>
      </w:r>
      <w:proofErr w:type="gramStart"/>
      <w:r w:rsidRPr="00B81427">
        <w:t>benadrukken</w:t>
      </w:r>
      <w:proofErr w:type="gramEnd"/>
      <w:r w:rsidRPr="00B81427">
        <w:t xml:space="preserve"> dat we grote waarde hechten aan zowel de openbaarheid van overheidsinformatie als de bescherming van de privacy van burgers. In dit kader wordt al bij </w:t>
      </w:r>
      <w:proofErr w:type="spellStart"/>
      <w:r w:rsidRPr="00B81427">
        <w:t>Woo</w:t>
      </w:r>
      <w:proofErr w:type="spellEnd"/>
      <w:r w:rsidRPr="00B81427">
        <w:t>-verzoeken zorgvuldig gewogen of de naam- en adresgegevens openbaar gemaakt dienen te worden, onder andere met het oog op de bescherming van de privacy en de veiligheid van de betrokkenen. Daarnaast ga ik, conform de toezegging tijdens het mondelinge vragenuur van 19 november 2024, onderzoeken hoe het Verdrag van Aarhus, de Milieu-informatierichtlijn en de Wet open overheid zich tot elkaar verhouden, specifiek waar het gaat om de balans tussen openbaarmaking van informatie die betrekking heeft op emissies in het milieu en de (privacy)gevoeligheid van deze informatie.</w:t>
      </w:r>
      <w:r w:rsidR="000C4CA9">
        <w:br/>
      </w:r>
      <w:r w:rsidR="005944A2">
        <w:br/>
      </w:r>
    </w:p>
    <w:p w:rsidR="0075686A" w:rsidRDefault="00273B52" w14:paraId="412C30C8" w14:textId="77777777">
      <w:r>
        <w:t>De minister van Binnenlandse Zaken en Koninkrijksrelaties,</w:t>
      </w:r>
      <w:r>
        <w:br/>
      </w:r>
      <w:r>
        <w:br/>
      </w:r>
      <w:r>
        <w:br/>
      </w:r>
      <w:r>
        <w:br/>
      </w:r>
      <w:r>
        <w:br/>
      </w:r>
      <w:r>
        <w:br/>
        <w:t>J.J.M. Uitermark</w:t>
      </w:r>
    </w:p>
    <w:p w:rsidR="0075686A" w:rsidRDefault="0075686A" w14:paraId="57583BAD" w14:textId="77777777">
      <w:pPr>
        <w:spacing w:line="240" w:lineRule="auto"/>
      </w:pPr>
      <w:r>
        <w:br w:type="page"/>
      </w:r>
    </w:p>
    <w:p w:rsidR="00AC629D" w:rsidRDefault="00AA6B5D" w14:paraId="6EF63F93" w14:textId="77777777">
      <w:r w:rsidRPr="00AA6B5D">
        <w:rPr>
          <w:b/>
          <w:bCs/>
        </w:rPr>
        <w:lastRenderedPageBreak/>
        <w:t xml:space="preserve">2025Z03481 </w:t>
      </w:r>
      <w:r w:rsidR="0075686A">
        <w:t xml:space="preserve">(ingezonden </w:t>
      </w:r>
      <w:r>
        <w:t>24 februari</w:t>
      </w:r>
      <w:r w:rsidR="0075686A">
        <w:t xml:space="preserve"> 2025)</w:t>
      </w:r>
    </w:p>
    <w:p w:rsidR="0075686A" w:rsidRDefault="0075686A" w14:paraId="77F1E189" w14:textId="77777777"/>
    <w:p w:rsidR="0075686A" w:rsidP="0075686A" w:rsidRDefault="00AA6B5D" w14:paraId="15663DC8" w14:textId="77777777">
      <w:r w:rsidRPr="00AA6B5D">
        <w:t>Vragen van het lid Pierik (BBB) aan de Minister van Binnenlandse Zaken en Koninkrijksrelaties over uitzonderingsgronden op basis van het Verdrag van Aarhus</w:t>
      </w:r>
      <w:r>
        <w:t>.</w:t>
      </w:r>
    </w:p>
    <w:p w:rsidR="00F64C62" w:rsidP="0075686A" w:rsidRDefault="00F64C62" w14:paraId="0E5CE29F" w14:textId="77777777"/>
    <w:p w:rsidR="0075686A" w:rsidP="0075686A" w:rsidRDefault="0075686A" w14:paraId="1C6EB3BF" w14:textId="77777777">
      <w:pPr>
        <w:rPr>
          <w:b/>
          <w:bCs/>
        </w:rPr>
      </w:pPr>
      <w:r>
        <w:rPr>
          <w:b/>
          <w:bCs/>
        </w:rPr>
        <w:t>Vraag 1</w:t>
      </w:r>
    </w:p>
    <w:p w:rsidR="00387E29" w:rsidP="00387E29" w:rsidRDefault="00387E29" w14:paraId="5DF272E3" w14:textId="77777777">
      <w:r w:rsidRPr="003A65C1">
        <w:t>Kunt u aangeven welke uitzonderingsgronden op basis van het Verdrag van Aarhus kunnen worden toegepast?</w:t>
      </w:r>
    </w:p>
    <w:p w:rsidR="00387E29" w:rsidP="00387E29" w:rsidRDefault="00387E29" w14:paraId="392E59C3" w14:textId="77777777"/>
    <w:p w:rsidR="00387E29" w:rsidP="00387E29" w:rsidRDefault="00387E29" w14:paraId="42366BE0" w14:textId="77777777">
      <w:pPr>
        <w:rPr>
          <w:b/>
          <w:bCs/>
        </w:rPr>
      </w:pPr>
      <w:r>
        <w:rPr>
          <w:b/>
          <w:bCs/>
        </w:rPr>
        <w:t>Vraag 2</w:t>
      </w:r>
    </w:p>
    <w:p w:rsidRPr="003A65C1" w:rsidR="00387E29" w:rsidP="00387E29" w:rsidRDefault="00387E29" w14:paraId="3CD548A4" w14:textId="77777777">
      <w:r w:rsidRPr="003A65C1">
        <w:t>Kunt u aangeven welke uitzonderingsgronden op basis van Richtlijn 2003/4/EG kunnen worden</w:t>
      </w:r>
    </w:p>
    <w:p w:rsidR="00387E29" w:rsidP="00387E29" w:rsidRDefault="00387E29" w14:paraId="5D50945E" w14:textId="77777777">
      <w:proofErr w:type="gramStart"/>
      <w:r w:rsidRPr="003A65C1">
        <w:t>toegepast</w:t>
      </w:r>
      <w:proofErr w:type="gramEnd"/>
      <w:r w:rsidRPr="003A65C1">
        <w:t>?</w:t>
      </w:r>
    </w:p>
    <w:p w:rsidRPr="003A65C1" w:rsidR="00387E29" w:rsidP="00387E29" w:rsidRDefault="00387E29" w14:paraId="7758BD5A" w14:textId="77777777"/>
    <w:p w:rsidR="00387E29" w:rsidP="00387E29" w:rsidRDefault="00387E29" w14:paraId="2265126B" w14:textId="77777777">
      <w:pPr>
        <w:rPr>
          <w:b/>
          <w:bCs/>
        </w:rPr>
      </w:pPr>
      <w:r>
        <w:rPr>
          <w:b/>
          <w:bCs/>
        </w:rPr>
        <w:t>Vraag 4</w:t>
      </w:r>
    </w:p>
    <w:p w:rsidR="00387E29" w:rsidP="00387E29" w:rsidRDefault="00387E29" w14:paraId="1A805BEE" w14:textId="77777777">
      <w:r w:rsidRPr="003A65C1">
        <w:t>Kunt u aangeven wanneer de uitzonderinggronden die op basis van de Wet open overheid (Woo)</w:t>
      </w:r>
      <w:r>
        <w:t xml:space="preserve"> </w:t>
      </w:r>
      <w:r w:rsidRPr="003A65C1">
        <w:t>toegepast kunnen worden bij verzoeken over 1) milieu-informatie en 2) informatie over emissies in het</w:t>
      </w:r>
      <w:r>
        <w:t xml:space="preserve"> </w:t>
      </w:r>
      <w:r w:rsidRPr="003A65C1">
        <w:t>milieu verschillen van uitzonderingsgronden die zijn opgenomen in het Verdrag van Aarhus en</w:t>
      </w:r>
      <w:r>
        <w:t xml:space="preserve"> </w:t>
      </w:r>
      <w:r w:rsidRPr="003A65C1">
        <w:t>Richtlijn 2003/4/EG?</w:t>
      </w:r>
    </w:p>
    <w:p w:rsidR="00387E29" w:rsidP="00387E29" w:rsidRDefault="00387E29" w14:paraId="495370C2" w14:textId="77777777"/>
    <w:p w:rsidR="00387E29" w:rsidP="00387E29" w:rsidRDefault="00387E29" w14:paraId="21199E44" w14:textId="77777777">
      <w:pPr>
        <w:rPr>
          <w:b/>
          <w:bCs/>
        </w:rPr>
      </w:pPr>
      <w:r>
        <w:rPr>
          <w:b/>
          <w:bCs/>
        </w:rPr>
        <w:t>Antwoord op vraag 1, 2 en 4</w:t>
      </w:r>
    </w:p>
    <w:p w:rsidR="00AF259D" w:rsidP="00AF259D" w:rsidRDefault="00AF259D" w14:paraId="6ED95DBC" w14:textId="77777777">
      <w:pPr>
        <w:rPr>
          <w:i/>
          <w:iCs/>
          <w:color w:val="000000" w:themeColor="text1"/>
        </w:rPr>
      </w:pPr>
      <w:r>
        <w:rPr>
          <w:i/>
          <w:iCs/>
          <w:color w:val="000000" w:themeColor="text1"/>
        </w:rPr>
        <w:t>In de volgende tabel wordt weergegeven welke uitzonderingsgronden worden genoemd in het Verdrag van Aarhus (hierna: het Verdrag), de Richtlijn 2003/4/EC (hierna: de Richtlijn) en de Woo bij de openbaarmaking van milieu-informatie en informatie over emissies in het milieu (hierna: emissiegegevens). Bij emissiegegevens mag onder het betreffende regime geen beroep worden gedaan op de uitzonderingsgronden in de grijze vakken.</w:t>
      </w:r>
    </w:p>
    <w:p w:rsidR="00AF259D" w:rsidP="00AF259D" w:rsidRDefault="00AF259D" w14:paraId="23EDD6A1" w14:textId="77777777">
      <w:pPr>
        <w:rPr>
          <w:i/>
          <w:iCs/>
          <w:color w:val="000000" w:themeColor="text1"/>
        </w:rPr>
      </w:pPr>
    </w:p>
    <w:p w:rsidR="00AF259D" w:rsidP="00AF259D" w:rsidRDefault="00AF259D" w14:paraId="764FB687" w14:textId="77777777">
      <w:pPr>
        <w:rPr>
          <w:i/>
          <w:iCs/>
          <w:color w:val="000000" w:themeColor="text1"/>
        </w:rPr>
      </w:pPr>
      <w:r>
        <w:rPr>
          <w:i/>
          <w:iCs/>
          <w:color w:val="000000" w:themeColor="text1"/>
        </w:rPr>
        <w:t>De uitzonderingsgronden in de Woo zijn terug te voeren op de gronden in het Verdrag en de Richtlijn, waarbij de formulering in sommige gevallen anders luidt. Zo zijn de uitzonderingsgronden ‘de eenheid van de Kroon’ en ‘de veiligheid van de Staat’ terug te herleiden naar de uitzonderingsgronden ‘de vertrouwelijkheid van het handelen van overheidsinstanties’.</w:t>
      </w:r>
      <w:r w:rsidR="00333589">
        <w:rPr>
          <w:i/>
          <w:iCs/>
          <w:color w:val="000000" w:themeColor="text1"/>
        </w:rPr>
        <w:t xml:space="preserve"> In </w:t>
      </w:r>
      <w:r w:rsidRPr="00333589" w:rsidR="00333589">
        <w:rPr>
          <w:i/>
          <w:iCs/>
          <w:color w:val="000000" w:themeColor="text1"/>
        </w:rPr>
        <w:t>de tabel zijn de uitzonderingsgronden van de Woo opgesomd in de volgorde zoals deze in de wet staan. Deze vormen niet noodzakelijkerwijs een directe uitwerking van de uitzonderingsgronden uit het Verdrag en de Richtlijn in dezelfde rij.</w:t>
      </w:r>
    </w:p>
    <w:p w:rsidR="00AF259D" w:rsidP="00AF259D" w:rsidRDefault="00AF259D" w14:paraId="6B1A434A" w14:textId="77777777">
      <w:pPr>
        <w:rPr>
          <w:i/>
          <w:iCs/>
          <w:color w:val="000000" w:themeColor="text1"/>
        </w:rPr>
      </w:pPr>
    </w:p>
    <w:p w:rsidR="00333589" w:rsidP="00AF259D" w:rsidRDefault="00AF259D" w14:paraId="69945D99" w14:textId="77777777">
      <w:pPr>
        <w:rPr>
          <w:i/>
          <w:iCs/>
          <w:color w:val="000000" w:themeColor="text1"/>
        </w:rPr>
      </w:pPr>
      <w:r w:rsidRPr="00ED1554">
        <w:rPr>
          <w:i/>
          <w:iCs/>
          <w:color w:val="000000" w:themeColor="text1"/>
        </w:rPr>
        <w:t>Het Verdrag van Aarhus bepaalt dat emissiegegevens een bijzondere plek innemen</w:t>
      </w:r>
      <w:r>
        <w:rPr>
          <w:i/>
          <w:iCs/>
          <w:color w:val="000000" w:themeColor="text1"/>
        </w:rPr>
        <w:t xml:space="preserve"> en er terughoudend moet worden omgegaan met het beperken van de openbaarheid hiervan</w:t>
      </w:r>
      <w:r w:rsidRPr="00ED1554">
        <w:rPr>
          <w:i/>
          <w:iCs/>
          <w:color w:val="000000" w:themeColor="text1"/>
        </w:rPr>
        <w:t xml:space="preserve"> (artikel 4, vierde lid, laatste alinea van het Verdrag).</w:t>
      </w:r>
      <w:r>
        <w:rPr>
          <w:i/>
          <w:iCs/>
          <w:color w:val="000000" w:themeColor="text1"/>
        </w:rPr>
        <w:t xml:space="preserve"> Op grond van de Richtlijn mogen bepaalde uitzonderingsgronden niet worden toegepast bij </w:t>
      </w:r>
      <w:r w:rsidRPr="00FD5ADC">
        <w:rPr>
          <w:i/>
          <w:iCs/>
          <w:color w:val="000000" w:themeColor="text1"/>
        </w:rPr>
        <w:t>emissiegegevens (artikel 4, tweede lid, tweede alinea van de Richtlijn). Op grond van de Woo moet emissiegegevens altijd openbaar worden gemaakt (artikel 5.1, zevende lid</w:t>
      </w:r>
      <w:r>
        <w:rPr>
          <w:i/>
          <w:iCs/>
          <w:color w:val="000000" w:themeColor="text1"/>
        </w:rPr>
        <w:t>,</w:t>
      </w:r>
      <w:r w:rsidRPr="00FD5ADC">
        <w:rPr>
          <w:i/>
          <w:iCs/>
          <w:color w:val="000000" w:themeColor="text1"/>
        </w:rPr>
        <w:t xml:space="preserve"> van de Woo).</w:t>
      </w:r>
    </w:p>
    <w:p w:rsidRPr="00FD5ADC" w:rsidR="00516D73" w:rsidP="00516D73" w:rsidRDefault="000122C5" w14:paraId="7BD7B030" w14:textId="77777777">
      <w:pPr>
        <w:rPr>
          <w:i/>
          <w:iCs/>
          <w:color w:val="000000" w:themeColor="text1"/>
        </w:rPr>
      </w:pPr>
      <w:r>
        <w:rPr>
          <w:i/>
          <w:iCs/>
          <w:color w:val="000000" w:themeColor="text1"/>
        </w:rPr>
        <w:br/>
      </w:r>
      <w:r>
        <w:rPr>
          <w:i/>
          <w:iCs/>
          <w:color w:val="000000" w:themeColor="text1"/>
        </w:rPr>
        <w:br/>
      </w:r>
    </w:p>
    <w:p w:rsidR="00333589" w:rsidRDefault="00333589" w14:paraId="1C8F1A13" w14:textId="77777777"/>
    <w:tbl>
      <w:tblPr>
        <w:tblStyle w:val="Tabelrasterlicht"/>
        <w:tblW w:w="0" w:type="auto"/>
        <w:tblLook w:val="04A0" w:firstRow="1" w:lastRow="0" w:firstColumn="1" w:lastColumn="0" w:noHBand="0" w:noVBand="1"/>
      </w:tblPr>
      <w:tblGrid>
        <w:gridCol w:w="2534"/>
        <w:gridCol w:w="2507"/>
        <w:gridCol w:w="2490"/>
      </w:tblGrid>
      <w:tr w:rsidRPr="00FD5ADC" w:rsidR="00ED1554" w:rsidTr="00333589" w14:paraId="68F3D305" w14:textId="77777777">
        <w:tc>
          <w:tcPr>
            <w:tcW w:w="2534" w:type="dxa"/>
          </w:tcPr>
          <w:p w:rsidRPr="00FD5ADC" w:rsidR="00ED1554" w:rsidP="00E47166" w:rsidRDefault="00ED1554" w14:paraId="38E80F76" w14:textId="77777777">
            <w:pPr>
              <w:pStyle w:val="Geenafstand"/>
              <w:rPr>
                <w:b/>
                <w:bCs/>
                <w:i/>
                <w:iCs/>
              </w:rPr>
            </w:pPr>
            <w:proofErr w:type="spellStart"/>
            <w:r w:rsidRPr="00FD5ADC">
              <w:rPr>
                <w:b/>
                <w:bCs/>
                <w:i/>
                <w:iCs/>
              </w:rPr>
              <w:lastRenderedPageBreak/>
              <w:t>Verdrag</w:t>
            </w:r>
            <w:proofErr w:type="spellEnd"/>
            <w:r w:rsidRPr="00FD5ADC">
              <w:rPr>
                <w:b/>
                <w:bCs/>
                <w:i/>
                <w:iCs/>
              </w:rPr>
              <w:t xml:space="preserve"> van Aarhus</w:t>
            </w:r>
          </w:p>
        </w:tc>
        <w:tc>
          <w:tcPr>
            <w:tcW w:w="2507" w:type="dxa"/>
          </w:tcPr>
          <w:p w:rsidRPr="00FD5ADC" w:rsidR="00ED1554" w:rsidP="00E47166" w:rsidRDefault="00ED1554" w14:paraId="39A6036D" w14:textId="77777777">
            <w:pPr>
              <w:pStyle w:val="Geenafstand"/>
              <w:rPr>
                <w:b/>
                <w:bCs/>
                <w:i/>
                <w:iCs/>
              </w:rPr>
            </w:pPr>
            <w:proofErr w:type="spellStart"/>
            <w:r w:rsidRPr="00FD5ADC">
              <w:rPr>
                <w:b/>
                <w:bCs/>
                <w:i/>
                <w:iCs/>
              </w:rPr>
              <w:t>Richtlijn</w:t>
            </w:r>
            <w:proofErr w:type="spellEnd"/>
          </w:p>
        </w:tc>
        <w:tc>
          <w:tcPr>
            <w:tcW w:w="2490" w:type="dxa"/>
          </w:tcPr>
          <w:p w:rsidRPr="00FD5ADC" w:rsidR="00ED1554" w:rsidP="00E47166" w:rsidRDefault="00ED1554" w14:paraId="30DE331B" w14:textId="77777777">
            <w:pPr>
              <w:pStyle w:val="Geenafstand"/>
              <w:rPr>
                <w:b/>
                <w:bCs/>
                <w:i/>
                <w:iCs/>
              </w:rPr>
            </w:pPr>
            <w:r w:rsidRPr="00FD5ADC">
              <w:rPr>
                <w:b/>
                <w:bCs/>
                <w:i/>
                <w:iCs/>
              </w:rPr>
              <w:t>Woo</w:t>
            </w:r>
          </w:p>
          <w:p w:rsidRPr="00FD5ADC" w:rsidR="00ED1554" w:rsidP="00E47166" w:rsidRDefault="00ED1554" w14:paraId="575B69B9" w14:textId="77777777">
            <w:pPr>
              <w:pStyle w:val="Geenafstand"/>
              <w:rPr>
                <w:b/>
                <w:bCs/>
                <w:i/>
                <w:iCs/>
              </w:rPr>
            </w:pPr>
          </w:p>
        </w:tc>
      </w:tr>
      <w:tr w:rsidRPr="00FD5ADC" w:rsidR="00C86F6E" w:rsidTr="00333589" w14:paraId="6462A852" w14:textId="77777777">
        <w:tc>
          <w:tcPr>
            <w:tcW w:w="2534" w:type="dxa"/>
          </w:tcPr>
          <w:p w:rsidRPr="00FD5ADC" w:rsidR="00ED1554" w:rsidP="00E47166" w:rsidRDefault="00ED1554" w14:paraId="6CF34779" w14:textId="77777777">
            <w:pPr>
              <w:pStyle w:val="Geenafstand"/>
              <w:rPr>
                <w:i/>
                <w:iCs/>
                <w:lang w:val="nl-NL"/>
              </w:rPr>
            </w:pPr>
            <w:r w:rsidRPr="00FD5ADC">
              <w:rPr>
                <w:i/>
                <w:iCs/>
                <w:lang w:val="nl-NL"/>
              </w:rPr>
              <w:t>De vertrouwelijkheid van het handelen van overheidsinstanties</w:t>
            </w:r>
          </w:p>
          <w:p w:rsidRPr="00FD5ADC" w:rsidR="00ED1554" w:rsidP="00E47166" w:rsidRDefault="00ED1554" w14:paraId="4C09D2EF" w14:textId="77777777">
            <w:pPr>
              <w:pStyle w:val="Geenafstand"/>
              <w:rPr>
                <w:i/>
                <w:iCs/>
                <w:lang w:val="nl-NL"/>
              </w:rPr>
            </w:pPr>
          </w:p>
        </w:tc>
        <w:tc>
          <w:tcPr>
            <w:tcW w:w="2507" w:type="dxa"/>
            <w:shd w:val="clear" w:color="auto" w:fill="AEAAAA" w:themeFill="background2" w:themeFillShade="BF"/>
          </w:tcPr>
          <w:p w:rsidRPr="00FD5ADC" w:rsidR="00ED1554" w:rsidP="00E47166" w:rsidRDefault="00ED1554" w14:paraId="2FEDFCE8" w14:textId="77777777">
            <w:pPr>
              <w:pStyle w:val="Geenafstand"/>
              <w:rPr>
                <w:i/>
                <w:iCs/>
                <w:lang w:val="nl-NL"/>
              </w:rPr>
            </w:pPr>
            <w:r w:rsidRPr="00FD5ADC">
              <w:rPr>
                <w:i/>
                <w:iCs/>
                <w:lang w:val="nl-NL"/>
              </w:rPr>
              <w:t>De vertrouwelijkheid van het handelen van overheidsinstanties</w:t>
            </w:r>
          </w:p>
        </w:tc>
        <w:tc>
          <w:tcPr>
            <w:tcW w:w="2490" w:type="dxa"/>
            <w:shd w:val="clear" w:color="auto" w:fill="AEAAAA" w:themeFill="background2" w:themeFillShade="BF"/>
          </w:tcPr>
          <w:p w:rsidRPr="00FD5ADC" w:rsidR="00ED1554" w:rsidP="00E47166" w:rsidRDefault="00ED1554" w14:paraId="580C2134" w14:textId="77777777">
            <w:pPr>
              <w:pStyle w:val="Geenafstand"/>
              <w:rPr>
                <w:i/>
                <w:iCs/>
                <w:lang w:val="nl-NL"/>
              </w:rPr>
            </w:pPr>
            <w:r w:rsidRPr="00FD5ADC">
              <w:rPr>
                <w:i/>
                <w:iCs/>
                <w:lang w:val="nl-NL"/>
              </w:rPr>
              <w:t>De eenheid van de Kroon</w:t>
            </w:r>
          </w:p>
        </w:tc>
      </w:tr>
      <w:tr w:rsidRPr="00FD5ADC" w:rsidR="00C86F6E" w:rsidTr="00333589" w14:paraId="06B202E5" w14:textId="77777777">
        <w:tc>
          <w:tcPr>
            <w:tcW w:w="2534" w:type="dxa"/>
          </w:tcPr>
          <w:p w:rsidRPr="00FD5ADC" w:rsidR="00ED1554" w:rsidP="00E47166" w:rsidRDefault="00ED1554" w14:paraId="37E0493A" w14:textId="77777777">
            <w:pPr>
              <w:pStyle w:val="Geenafstand"/>
              <w:rPr>
                <w:i/>
                <w:iCs/>
                <w:lang w:val="nl-NL"/>
              </w:rPr>
            </w:pPr>
            <w:r w:rsidRPr="00FD5ADC">
              <w:rPr>
                <w:i/>
                <w:iCs/>
                <w:lang w:val="nl-NL"/>
              </w:rPr>
              <w:t>Internationale betrekkingen, nationale defensie of openbare veiligheid</w:t>
            </w:r>
          </w:p>
          <w:p w:rsidRPr="00FD5ADC" w:rsidR="00ED1554" w:rsidP="00E47166" w:rsidRDefault="00ED1554" w14:paraId="3265FE14" w14:textId="77777777">
            <w:pPr>
              <w:pStyle w:val="Geenafstand"/>
              <w:rPr>
                <w:i/>
                <w:iCs/>
                <w:lang w:val="nl-NL"/>
              </w:rPr>
            </w:pPr>
          </w:p>
        </w:tc>
        <w:tc>
          <w:tcPr>
            <w:tcW w:w="2507" w:type="dxa"/>
          </w:tcPr>
          <w:p w:rsidRPr="00FD5ADC" w:rsidR="00ED1554" w:rsidP="00E47166" w:rsidRDefault="00ED1554" w14:paraId="0DD10E19" w14:textId="77777777">
            <w:pPr>
              <w:pStyle w:val="Geenafstand"/>
              <w:rPr>
                <w:i/>
                <w:iCs/>
                <w:lang w:val="nl-NL"/>
              </w:rPr>
            </w:pPr>
            <w:r w:rsidRPr="00FD5ADC">
              <w:rPr>
                <w:i/>
                <w:iCs/>
                <w:lang w:val="nl-NL"/>
              </w:rPr>
              <w:t>Internationale betrekkingen, nationale defensie of openbare veiligheid</w:t>
            </w:r>
          </w:p>
        </w:tc>
        <w:tc>
          <w:tcPr>
            <w:tcW w:w="2490" w:type="dxa"/>
            <w:shd w:val="clear" w:color="auto" w:fill="AEAAAA" w:themeFill="background2" w:themeFillShade="BF"/>
          </w:tcPr>
          <w:p w:rsidRPr="00FD5ADC" w:rsidR="00ED1554" w:rsidP="00E47166" w:rsidRDefault="00ED1554" w14:paraId="28169DD7" w14:textId="77777777">
            <w:pPr>
              <w:pStyle w:val="Geenafstand"/>
              <w:rPr>
                <w:i/>
                <w:iCs/>
                <w:lang w:val="nl-NL"/>
              </w:rPr>
            </w:pPr>
            <w:r w:rsidRPr="00FD5ADC">
              <w:rPr>
                <w:i/>
                <w:iCs/>
                <w:lang w:val="nl-NL"/>
              </w:rPr>
              <w:t>De veiligheid van de Staat</w:t>
            </w:r>
          </w:p>
        </w:tc>
      </w:tr>
      <w:tr w:rsidRPr="00FD5ADC" w:rsidR="00C86F6E" w:rsidTr="00333589" w14:paraId="564ABA13" w14:textId="77777777">
        <w:tc>
          <w:tcPr>
            <w:tcW w:w="2534" w:type="dxa"/>
          </w:tcPr>
          <w:p w:rsidRPr="00FD5ADC" w:rsidR="00ED1554" w:rsidP="00E47166" w:rsidRDefault="00ED1554" w14:paraId="7625D119" w14:textId="77777777">
            <w:pPr>
              <w:pStyle w:val="Geenafstand"/>
              <w:rPr>
                <w:i/>
                <w:iCs/>
                <w:lang w:val="nl-NL"/>
              </w:rPr>
            </w:pPr>
            <w:r w:rsidRPr="00FD5ADC">
              <w:rPr>
                <w:i/>
                <w:iCs/>
                <w:lang w:val="nl-NL"/>
              </w:rPr>
              <w:t>De rechtspleging, de mogelijkheid van een persoon een eerlijk proces te verkrijgen of de bevoegdheid van een overheidsinstantie om een onderzoek te verrichten van strafrechtelijke of tuchtrechtelijke aard</w:t>
            </w:r>
          </w:p>
        </w:tc>
        <w:tc>
          <w:tcPr>
            <w:tcW w:w="2507" w:type="dxa"/>
          </w:tcPr>
          <w:p w:rsidRPr="00FD5ADC" w:rsidR="00ED1554" w:rsidP="00E47166" w:rsidRDefault="00ED1554" w14:paraId="23D397FB" w14:textId="77777777">
            <w:pPr>
              <w:pStyle w:val="Geenafstand"/>
              <w:rPr>
                <w:i/>
                <w:iCs/>
                <w:lang w:val="nl-NL"/>
              </w:rPr>
            </w:pPr>
            <w:r w:rsidRPr="00FD5ADC">
              <w:rPr>
                <w:i/>
                <w:iCs/>
                <w:lang w:val="nl-NL"/>
              </w:rPr>
              <w:t>De rechtspleging, de mogelijkheid van een persoon een eerlijk proces te verkrijgen of de bevoegdheid van een overheidsinstantie om een onderzoek te verrichten van strafrechtelijke of tuchtrechtelijke aard</w:t>
            </w:r>
          </w:p>
          <w:p w:rsidRPr="00FD5ADC" w:rsidR="00ED1554" w:rsidP="00E47166" w:rsidRDefault="00ED1554" w14:paraId="077A413E"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78259ED1" w14:textId="77777777">
            <w:pPr>
              <w:pStyle w:val="Geenafstand"/>
              <w:rPr>
                <w:i/>
                <w:iCs/>
                <w:lang w:val="nl-NL"/>
              </w:rPr>
            </w:pPr>
            <w:r w:rsidRPr="00FD5ADC">
              <w:rPr>
                <w:i/>
                <w:iCs/>
                <w:lang w:val="nl-NL"/>
              </w:rPr>
              <w:t>De bescherming van vertrouwelijk aan de overheid verstrekte bedrijfs- en fabricagegegevens</w:t>
            </w:r>
            <w:r w:rsidR="00C86F6E">
              <w:rPr>
                <w:i/>
                <w:iCs/>
                <w:lang w:val="nl-NL"/>
              </w:rPr>
              <w:t xml:space="preserve">, </w:t>
            </w:r>
            <w:r w:rsidRPr="00C86F6E" w:rsidR="00C86F6E">
              <w:rPr>
                <w:i/>
                <w:iCs/>
                <w:lang w:val="nl-NL"/>
              </w:rPr>
              <w:t>als dit belang ernstig geschaad wordt en het algemeen belang van openbaarheid niet opweegt tegen deze schade</w:t>
            </w:r>
          </w:p>
        </w:tc>
      </w:tr>
      <w:tr w:rsidRPr="00FD5ADC" w:rsidR="00C86F6E" w:rsidTr="00333589" w14:paraId="08352A71" w14:textId="77777777">
        <w:tc>
          <w:tcPr>
            <w:tcW w:w="2534" w:type="dxa"/>
          </w:tcPr>
          <w:p w:rsidRPr="00FD5ADC" w:rsidR="00ED1554" w:rsidP="00E47166" w:rsidRDefault="00ED1554" w14:paraId="0BD15860" w14:textId="77777777">
            <w:pPr>
              <w:pStyle w:val="Geenafstand"/>
              <w:rPr>
                <w:i/>
                <w:iCs/>
                <w:lang w:val="nl-NL"/>
              </w:rPr>
            </w:pPr>
            <w:r w:rsidRPr="00FD5ADC">
              <w:rPr>
                <w:i/>
                <w:iCs/>
                <w:lang w:val="nl-NL"/>
              </w:rPr>
              <w:t>De vertrouwelijkheid van commerciële en industriële informatie</w:t>
            </w:r>
          </w:p>
        </w:tc>
        <w:tc>
          <w:tcPr>
            <w:tcW w:w="2507" w:type="dxa"/>
            <w:shd w:val="clear" w:color="auto" w:fill="AEAAAA" w:themeFill="background2" w:themeFillShade="BF"/>
          </w:tcPr>
          <w:p w:rsidRPr="00FD5ADC" w:rsidR="00ED1554" w:rsidP="00E47166" w:rsidRDefault="00ED1554" w14:paraId="79381CCF" w14:textId="77777777">
            <w:pPr>
              <w:pStyle w:val="Geenafstand"/>
              <w:rPr>
                <w:i/>
                <w:iCs/>
                <w:lang w:val="nl-NL"/>
              </w:rPr>
            </w:pPr>
            <w:r w:rsidRPr="00FD5ADC">
              <w:rPr>
                <w:i/>
                <w:iCs/>
                <w:lang w:val="nl-NL"/>
              </w:rPr>
              <w:t>De vertrouwelijkheid van commerciële en industriële informatie</w:t>
            </w:r>
          </w:p>
          <w:p w:rsidRPr="00FD5ADC" w:rsidR="00ED1554" w:rsidP="00E47166" w:rsidRDefault="00ED1554" w14:paraId="78B62B67"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7FAC1882" w14:textId="77777777">
            <w:pPr>
              <w:pStyle w:val="Geenafstand"/>
              <w:rPr>
                <w:i/>
                <w:iCs/>
                <w:lang w:val="nl-NL"/>
              </w:rPr>
            </w:pPr>
            <w:r w:rsidRPr="00FD5ADC">
              <w:rPr>
                <w:i/>
                <w:iCs/>
                <w:lang w:val="nl-NL"/>
              </w:rPr>
              <w:t>Bijzondere persoonsgegevens</w:t>
            </w:r>
          </w:p>
        </w:tc>
      </w:tr>
      <w:tr w:rsidRPr="00FD5ADC" w:rsidR="00C86F6E" w:rsidTr="00333589" w14:paraId="5E63A85E" w14:textId="77777777">
        <w:tc>
          <w:tcPr>
            <w:tcW w:w="2534" w:type="dxa"/>
          </w:tcPr>
          <w:p w:rsidRPr="00FD5ADC" w:rsidR="00ED1554" w:rsidP="00E47166" w:rsidRDefault="00ED1554" w14:paraId="7AA9E439" w14:textId="77777777">
            <w:pPr>
              <w:pStyle w:val="Geenafstand"/>
              <w:rPr>
                <w:i/>
                <w:iCs/>
                <w:lang w:val="nl-NL"/>
              </w:rPr>
            </w:pPr>
            <w:proofErr w:type="spellStart"/>
            <w:r w:rsidRPr="00FD5ADC">
              <w:rPr>
                <w:i/>
                <w:iCs/>
              </w:rPr>
              <w:t>Intellectuele</w:t>
            </w:r>
            <w:proofErr w:type="spellEnd"/>
            <w:r w:rsidRPr="00FD5ADC">
              <w:rPr>
                <w:i/>
                <w:iCs/>
              </w:rPr>
              <w:t xml:space="preserve"> </w:t>
            </w:r>
            <w:proofErr w:type="spellStart"/>
            <w:r w:rsidRPr="00FD5ADC">
              <w:rPr>
                <w:i/>
                <w:iCs/>
              </w:rPr>
              <w:t>eigendomsrechten</w:t>
            </w:r>
            <w:proofErr w:type="spellEnd"/>
          </w:p>
        </w:tc>
        <w:tc>
          <w:tcPr>
            <w:tcW w:w="2507" w:type="dxa"/>
          </w:tcPr>
          <w:p w:rsidRPr="00FD5ADC" w:rsidR="00ED1554" w:rsidP="00E47166" w:rsidRDefault="00ED1554" w14:paraId="62A5613B" w14:textId="77777777">
            <w:pPr>
              <w:pStyle w:val="Geenafstand"/>
              <w:rPr>
                <w:i/>
                <w:iCs/>
              </w:rPr>
            </w:pPr>
            <w:proofErr w:type="spellStart"/>
            <w:r w:rsidRPr="00FD5ADC">
              <w:rPr>
                <w:i/>
                <w:iCs/>
              </w:rPr>
              <w:t>Intellectuele</w:t>
            </w:r>
            <w:proofErr w:type="spellEnd"/>
            <w:r w:rsidRPr="00FD5ADC">
              <w:rPr>
                <w:i/>
                <w:iCs/>
              </w:rPr>
              <w:t xml:space="preserve"> </w:t>
            </w:r>
            <w:proofErr w:type="spellStart"/>
            <w:r w:rsidRPr="00FD5ADC">
              <w:rPr>
                <w:i/>
                <w:iCs/>
              </w:rPr>
              <w:t>eigendomsrechten</w:t>
            </w:r>
            <w:proofErr w:type="spellEnd"/>
          </w:p>
          <w:p w:rsidRPr="00FD5ADC" w:rsidR="00ED1554" w:rsidP="00E47166" w:rsidRDefault="00ED1554" w14:paraId="7D8FFE74"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1821A92B" w14:textId="77777777">
            <w:pPr>
              <w:pStyle w:val="Geenafstand"/>
              <w:rPr>
                <w:i/>
                <w:iCs/>
                <w:lang w:val="nl-NL"/>
              </w:rPr>
            </w:pPr>
            <w:r w:rsidRPr="00FD5ADC">
              <w:rPr>
                <w:i/>
                <w:iCs/>
                <w:lang w:val="nl-NL"/>
              </w:rPr>
              <w:t>Nationale identificatienummers</w:t>
            </w:r>
          </w:p>
        </w:tc>
      </w:tr>
      <w:tr w:rsidRPr="00FD5ADC" w:rsidR="00FD5ADC" w:rsidTr="00333589" w14:paraId="504CC05A" w14:textId="77777777">
        <w:tc>
          <w:tcPr>
            <w:tcW w:w="2534" w:type="dxa"/>
          </w:tcPr>
          <w:p w:rsidRPr="00FD5ADC" w:rsidR="00ED1554" w:rsidP="00E47166" w:rsidRDefault="00ED1554" w14:paraId="303EFE82" w14:textId="77777777">
            <w:pPr>
              <w:pStyle w:val="Geenafstand"/>
              <w:rPr>
                <w:i/>
                <w:iCs/>
                <w:lang w:val="nl-NL"/>
              </w:rPr>
            </w:pPr>
            <w:r w:rsidRPr="00FD5ADC">
              <w:rPr>
                <w:i/>
                <w:iCs/>
                <w:lang w:val="nl-NL"/>
              </w:rPr>
              <w:t>De vertrouwelijkheid van persoonsgegevens en/of -dossiers met betrekking tot een natuurlijk persoon</w:t>
            </w:r>
          </w:p>
        </w:tc>
        <w:tc>
          <w:tcPr>
            <w:tcW w:w="2507" w:type="dxa"/>
            <w:shd w:val="clear" w:color="auto" w:fill="AEAAAA" w:themeFill="background2" w:themeFillShade="BF"/>
          </w:tcPr>
          <w:p w:rsidRPr="00FD5ADC" w:rsidR="00ED1554" w:rsidP="00E47166" w:rsidRDefault="00ED1554" w14:paraId="7BB68B54" w14:textId="77777777">
            <w:pPr>
              <w:pStyle w:val="Geenafstand"/>
              <w:rPr>
                <w:i/>
                <w:iCs/>
                <w:lang w:val="nl-NL"/>
              </w:rPr>
            </w:pPr>
            <w:r w:rsidRPr="00FD5ADC">
              <w:rPr>
                <w:i/>
                <w:iCs/>
                <w:lang w:val="nl-NL"/>
              </w:rPr>
              <w:t>De vertrouwelijkheid van persoonsgegevens en/of -dossiers met betrekking tot een natuurlijk persoon</w:t>
            </w:r>
          </w:p>
          <w:p w:rsidRPr="00FD5ADC" w:rsidR="00ED1554" w:rsidP="00E47166" w:rsidRDefault="00ED1554" w14:paraId="250C0802"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599BFD2E" w14:textId="77777777">
            <w:pPr>
              <w:pStyle w:val="Geenafstand"/>
              <w:rPr>
                <w:i/>
                <w:iCs/>
                <w:lang w:val="nl-NL"/>
              </w:rPr>
            </w:pPr>
            <w:r w:rsidRPr="00FD5ADC">
              <w:rPr>
                <w:i/>
                <w:iCs/>
                <w:lang w:val="nl-NL"/>
              </w:rPr>
              <w:t>Internationale betrekkingen</w:t>
            </w:r>
          </w:p>
        </w:tc>
      </w:tr>
      <w:tr w:rsidRPr="00FD5ADC" w:rsidR="00C86F6E" w:rsidTr="00333589" w14:paraId="4A6D2092" w14:textId="77777777">
        <w:tc>
          <w:tcPr>
            <w:tcW w:w="2534" w:type="dxa"/>
          </w:tcPr>
          <w:p w:rsidRPr="00FD5ADC" w:rsidR="00ED1554" w:rsidP="00E47166" w:rsidRDefault="00ED1554" w14:paraId="2B7C1317" w14:textId="77777777">
            <w:pPr>
              <w:pStyle w:val="Geenafstand"/>
              <w:rPr>
                <w:i/>
                <w:iCs/>
                <w:lang w:val="nl-NL"/>
              </w:rPr>
            </w:pPr>
            <w:r w:rsidRPr="00FD5ADC">
              <w:rPr>
                <w:i/>
                <w:iCs/>
                <w:lang w:val="nl-NL"/>
              </w:rPr>
              <w:t xml:space="preserve">De belangen van een derde die de verzochte informatie vrijwillig heeft verstrekt </w:t>
            </w:r>
          </w:p>
        </w:tc>
        <w:tc>
          <w:tcPr>
            <w:tcW w:w="2507" w:type="dxa"/>
            <w:shd w:val="clear" w:color="auto" w:fill="AEAAAA" w:themeFill="background2" w:themeFillShade="BF"/>
          </w:tcPr>
          <w:p w:rsidRPr="00FD5ADC" w:rsidR="00ED1554" w:rsidP="00E47166" w:rsidRDefault="00ED1554" w14:paraId="51F51D64" w14:textId="77777777">
            <w:pPr>
              <w:pStyle w:val="Geenafstand"/>
              <w:rPr>
                <w:i/>
                <w:iCs/>
                <w:lang w:val="nl-NL"/>
              </w:rPr>
            </w:pPr>
            <w:r w:rsidRPr="00FD5ADC">
              <w:rPr>
                <w:i/>
                <w:iCs/>
                <w:lang w:val="nl-NL"/>
              </w:rPr>
              <w:t xml:space="preserve">De belangen van een derde die de verzochte informatie vrijwillig heeft verstrekt </w:t>
            </w:r>
          </w:p>
          <w:p w:rsidRPr="00FD5ADC" w:rsidR="00ED1554" w:rsidP="00E47166" w:rsidRDefault="00ED1554" w14:paraId="43755C78"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08694AF4" w14:textId="77777777">
            <w:pPr>
              <w:pStyle w:val="Geenafstand"/>
              <w:rPr>
                <w:i/>
                <w:iCs/>
                <w:lang w:val="nl-NL"/>
              </w:rPr>
            </w:pPr>
            <w:r w:rsidRPr="00FD5ADC">
              <w:rPr>
                <w:i/>
                <w:iCs/>
                <w:lang w:val="nl-NL"/>
              </w:rPr>
              <w:t>Economische of financiële belangen van de overheid</w:t>
            </w:r>
            <w:r w:rsidR="00C86F6E">
              <w:rPr>
                <w:i/>
                <w:iCs/>
                <w:lang w:val="nl-NL"/>
              </w:rPr>
              <w:t>, voor zover de informatie betrekking heeft op handelingen met een vertrouwelijk karakter</w:t>
            </w:r>
          </w:p>
        </w:tc>
      </w:tr>
      <w:tr w:rsidRPr="00FD5ADC" w:rsidR="00C86F6E" w:rsidTr="00333589" w14:paraId="06083DE4" w14:textId="77777777">
        <w:tc>
          <w:tcPr>
            <w:tcW w:w="2534" w:type="dxa"/>
          </w:tcPr>
          <w:p w:rsidRPr="00FD5ADC" w:rsidR="00ED1554" w:rsidP="00E47166" w:rsidRDefault="00ED1554" w14:paraId="57876824" w14:textId="77777777">
            <w:pPr>
              <w:pStyle w:val="Geenafstand"/>
              <w:rPr>
                <w:i/>
                <w:iCs/>
                <w:lang w:val="nl-NL"/>
              </w:rPr>
            </w:pPr>
            <w:r w:rsidRPr="00FD5ADC">
              <w:rPr>
                <w:i/>
                <w:iCs/>
                <w:lang w:val="nl-NL"/>
              </w:rPr>
              <w:t>De bescherming van het milieu waarop de informatie betrekking heeft</w:t>
            </w:r>
          </w:p>
        </w:tc>
        <w:tc>
          <w:tcPr>
            <w:tcW w:w="2507" w:type="dxa"/>
            <w:shd w:val="clear" w:color="auto" w:fill="AEAAAA" w:themeFill="background2" w:themeFillShade="BF"/>
          </w:tcPr>
          <w:p w:rsidRPr="00FD5ADC" w:rsidR="00ED1554" w:rsidP="00E47166" w:rsidRDefault="00ED1554" w14:paraId="00B30486" w14:textId="77777777">
            <w:pPr>
              <w:pStyle w:val="Geenafstand"/>
              <w:rPr>
                <w:i/>
                <w:iCs/>
                <w:lang w:val="nl-NL"/>
              </w:rPr>
            </w:pPr>
            <w:r w:rsidRPr="00FD5ADC">
              <w:rPr>
                <w:i/>
                <w:iCs/>
                <w:lang w:val="nl-NL"/>
              </w:rPr>
              <w:t>De bescherming van het milieu waarop de informatie betrekking heeft</w:t>
            </w:r>
          </w:p>
        </w:tc>
        <w:tc>
          <w:tcPr>
            <w:tcW w:w="2490" w:type="dxa"/>
            <w:shd w:val="clear" w:color="auto" w:fill="AEAAAA" w:themeFill="background2" w:themeFillShade="BF"/>
          </w:tcPr>
          <w:p w:rsidRPr="00FD5ADC" w:rsidR="00ED1554" w:rsidP="00E47166" w:rsidRDefault="00ED1554" w14:paraId="6EC13B2E" w14:textId="77777777">
            <w:pPr>
              <w:pStyle w:val="Geenafstand"/>
              <w:rPr>
                <w:i/>
                <w:iCs/>
                <w:lang w:val="nl-NL"/>
              </w:rPr>
            </w:pPr>
            <w:r w:rsidRPr="00FD5ADC">
              <w:rPr>
                <w:i/>
                <w:iCs/>
                <w:lang w:val="nl-NL"/>
              </w:rPr>
              <w:t>De opsporing en vervolging van strafbare feiten</w:t>
            </w:r>
          </w:p>
        </w:tc>
      </w:tr>
      <w:tr w:rsidRPr="00FD5ADC" w:rsidR="00C86F6E" w:rsidTr="00333589" w14:paraId="61AF0C56" w14:textId="77777777">
        <w:tc>
          <w:tcPr>
            <w:tcW w:w="2534" w:type="dxa"/>
          </w:tcPr>
          <w:p w:rsidRPr="00FD5ADC" w:rsidR="00ED1554" w:rsidP="00E47166" w:rsidRDefault="00ED1554" w14:paraId="053AFB52" w14:textId="77777777">
            <w:pPr>
              <w:pStyle w:val="Geenafstand"/>
              <w:rPr>
                <w:i/>
                <w:iCs/>
                <w:lang w:val="nl-NL"/>
              </w:rPr>
            </w:pPr>
          </w:p>
        </w:tc>
        <w:tc>
          <w:tcPr>
            <w:tcW w:w="2507" w:type="dxa"/>
          </w:tcPr>
          <w:p w:rsidRPr="00FD5ADC" w:rsidR="00ED1554" w:rsidP="00E47166" w:rsidRDefault="00ED1554" w14:paraId="42C821B3"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12C1B09D" w14:textId="77777777">
            <w:pPr>
              <w:pStyle w:val="Geenafstand"/>
              <w:rPr>
                <w:i/>
                <w:iCs/>
                <w:lang w:val="nl-NL"/>
              </w:rPr>
            </w:pPr>
            <w:r w:rsidRPr="00FD5ADC">
              <w:rPr>
                <w:i/>
                <w:iCs/>
                <w:lang w:val="nl-NL"/>
              </w:rPr>
              <w:t>Inspectie, controle en toezicht door bestuursorganen</w:t>
            </w:r>
          </w:p>
          <w:p w:rsidRPr="00FD5ADC" w:rsidR="00ED1554" w:rsidP="00E47166" w:rsidRDefault="00ED1554" w14:paraId="2BA12FAF" w14:textId="77777777">
            <w:pPr>
              <w:pStyle w:val="Geenafstand"/>
              <w:rPr>
                <w:i/>
                <w:iCs/>
                <w:lang w:val="nl-NL"/>
              </w:rPr>
            </w:pPr>
          </w:p>
        </w:tc>
      </w:tr>
      <w:tr w:rsidRPr="00FD5ADC" w:rsidR="00C86F6E" w:rsidTr="00333589" w14:paraId="07C169B3" w14:textId="77777777">
        <w:tc>
          <w:tcPr>
            <w:tcW w:w="2534" w:type="dxa"/>
          </w:tcPr>
          <w:p w:rsidRPr="00FD5ADC" w:rsidR="00ED1554" w:rsidP="00E47166" w:rsidRDefault="00ED1554" w14:paraId="13792F30" w14:textId="77777777">
            <w:pPr>
              <w:pStyle w:val="Geenafstand"/>
              <w:rPr>
                <w:i/>
                <w:iCs/>
                <w:lang w:val="nl-NL"/>
              </w:rPr>
            </w:pPr>
          </w:p>
        </w:tc>
        <w:tc>
          <w:tcPr>
            <w:tcW w:w="2507" w:type="dxa"/>
          </w:tcPr>
          <w:p w:rsidRPr="00FD5ADC" w:rsidR="00ED1554" w:rsidP="00E47166" w:rsidRDefault="00ED1554" w14:paraId="2B140627"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3A3CC51C" w14:textId="77777777">
            <w:pPr>
              <w:pStyle w:val="Geenafstand"/>
              <w:rPr>
                <w:i/>
                <w:iCs/>
                <w:lang w:val="nl-NL"/>
              </w:rPr>
            </w:pPr>
            <w:r w:rsidRPr="00FD5ADC">
              <w:rPr>
                <w:i/>
                <w:iCs/>
                <w:lang w:val="nl-NL"/>
              </w:rPr>
              <w:t>De eerbiediging van de persoonlijke levenssfeer</w:t>
            </w:r>
          </w:p>
          <w:p w:rsidRPr="00FD5ADC" w:rsidR="00ED1554" w:rsidP="00E47166" w:rsidRDefault="00ED1554" w14:paraId="48628CD4" w14:textId="77777777">
            <w:pPr>
              <w:pStyle w:val="Geenafstand"/>
              <w:rPr>
                <w:i/>
                <w:iCs/>
                <w:lang w:val="nl-NL"/>
              </w:rPr>
            </w:pPr>
          </w:p>
        </w:tc>
      </w:tr>
      <w:tr w:rsidRPr="00FD5ADC" w:rsidR="00C86F6E" w:rsidTr="00333589" w14:paraId="7A13AC2C" w14:textId="77777777">
        <w:tc>
          <w:tcPr>
            <w:tcW w:w="2534" w:type="dxa"/>
          </w:tcPr>
          <w:p w:rsidRPr="00FD5ADC" w:rsidR="00ED1554" w:rsidP="00E47166" w:rsidRDefault="00ED1554" w14:paraId="2200B2D9" w14:textId="77777777">
            <w:pPr>
              <w:pStyle w:val="Geenafstand"/>
              <w:rPr>
                <w:i/>
                <w:iCs/>
                <w:lang w:val="nl-NL"/>
              </w:rPr>
            </w:pPr>
          </w:p>
        </w:tc>
        <w:tc>
          <w:tcPr>
            <w:tcW w:w="2507" w:type="dxa"/>
          </w:tcPr>
          <w:p w:rsidRPr="00FD5ADC" w:rsidR="00ED1554" w:rsidP="00E47166" w:rsidRDefault="00ED1554" w14:paraId="0FD9F8DD"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382CFB72" w14:textId="77777777">
            <w:pPr>
              <w:pStyle w:val="Geenafstand"/>
              <w:rPr>
                <w:i/>
                <w:iCs/>
                <w:lang w:val="nl-NL"/>
              </w:rPr>
            </w:pPr>
            <w:r w:rsidRPr="00FD5ADC">
              <w:rPr>
                <w:i/>
                <w:iCs/>
                <w:lang w:val="nl-NL"/>
              </w:rPr>
              <w:t>De bescherming van andere dan vertrouwelijk aan de overheid verstrekte concurrentiegevoelige bedrijfs- en fabricagegegevens</w:t>
            </w:r>
          </w:p>
          <w:p w:rsidRPr="00FD5ADC" w:rsidR="00ED1554" w:rsidP="00E47166" w:rsidRDefault="00ED1554" w14:paraId="30B710FE" w14:textId="77777777">
            <w:pPr>
              <w:pStyle w:val="Geenafstand"/>
              <w:rPr>
                <w:i/>
                <w:iCs/>
                <w:lang w:val="nl-NL"/>
              </w:rPr>
            </w:pPr>
          </w:p>
        </w:tc>
      </w:tr>
      <w:tr w:rsidRPr="00FD5ADC" w:rsidR="00C86F6E" w:rsidTr="00333589" w14:paraId="20B5F155" w14:textId="77777777">
        <w:tc>
          <w:tcPr>
            <w:tcW w:w="2534" w:type="dxa"/>
          </w:tcPr>
          <w:p w:rsidRPr="00FD5ADC" w:rsidR="00ED1554" w:rsidP="00E47166" w:rsidRDefault="00ED1554" w14:paraId="5FC11443" w14:textId="77777777">
            <w:pPr>
              <w:pStyle w:val="Geenafstand"/>
              <w:rPr>
                <w:i/>
                <w:iCs/>
                <w:lang w:val="nl-NL"/>
              </w:rPr>
            </w:pPr>
          </w:p>
        </w:tc>
        <w:tc>
          <w:tcPr>
            <w:tcW w:w="2507" w:type="dxa"/>
          </w:tcPr>
          <w:p w:rsidRPr="00FD5ADC" w:rsidR="00ED1554" w:rsidP="00E47166" w:rsidRDefault="00ED1554" w14:paraId="0D3326FC"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7E6B4073" w14:textId="77777777">
            <w:pPr>
              <w:pStyle w:val="Geenafstand"/>
              <w:rPr>
                <w:i/>
                <w:iCs/>
                <w:lang w:val="nl-NL"/>
              </w:rPr>
            </w:pPr>
            <w:r w:rsidRPr="00FD5ADC">
              <w:rPr>
                <w:i/>
                <w:iCs/>
                <w:lang w:val="nl-NL"/>
              </w:rPr>
              <w:t>De bescherming van het milieu waarop de informatie betrekking heeft</w:t>
            </w:r>
          </w:p>
          <w:p w:rsidRPr="00FD5ADC" w:rsidR="00ED1554" w:rsidP="00E47166" w:rsidRDefault="00ED1554" w14:paraId="739470BD" w14:textId="77777777">
            <w:pPr>
              <w:pStyle w:val="Geenafstand"/>
              <w:rPr>
                <w:i/>
                <w:iCs/>
                <w:lang w:val="nl-NL"/>
              </w:rPr>
            </w:pPr>
          </w:p>
        </w:tc>
      </w:tr>
      <w:tr w:rsidRPr="00FD5ADC" w:rsidR="00C86F6E" w:rsidTr="00333589" w14:paraId="385496DD" w14:textId="77777777">
        <w:tc>
          <w:tcPr>
            <w:tcW w:w="2534" w:type="dxa"/>
          </w:tcPr>
          <w:p w:rsidRPr="00FD5ADC" w:rsidR="00ED1554" w:rsidP="00E47166" w:rsidRDefault="00ED1554" w14:paraId="7EF8084A" w14:textId="77777777">
            <w:pPr>
              <w:pStyle w:val="Geenafstand"/>
              <w:rPr>
                <w:i/>
                <w:iCs/>
                <w:lang w:val="nl-NL"/>
              </w:rPr>
            </w:pPr>
          </w:p>
        </w:tc>
        <w:tc>
          <w:tcPr>
            <w:tcW w:w="2507" w:type="dxa"/>
          </w:tcPr>
          <w:p w:rsidRPr="00FD5ADC" w:rsidR="00ED1554" w:rsidP="00E47166" w:rsidRDefault="00ED1554" w14:paraId="0C630ADA"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4EA40C5C" w14:textId="77777777">
            <w:pPr>
              <w:pStyle w:val="Geenafstand"/>
              <w:rPr>
                <w:i/>
                <w:iCs/>
                <w:lang w:val="nl-NL"/>
              </w:rPr>
            </w:pPr>
            <w:r w:rsidRPr="00FD5ADC">
              <w:rPr>
                <w:i/>
                <w:iCs/>
                <w:lang w:val="nl-NL"/>
              </w:rPr>
              <w:t>De beveiliging van personen en bedrijven en het voorkomen van sabotage</w:t>
            </w:r>
          </w:p>
          <w:p w:rsidRPr="00FD5ADC" w:rsidR="00ED1554" w:rsidP="00E47166" w:rsidRDefault="00ED1554" w14:paraId="067B03FC" w14:textId="77777777">
            <w:pPr>
              <w:pStyle w:val="Geenafstand"/>
              <w:rPr>
                <w:i/>
                <w:iCs/>
                <w:lang w:val="nl-NL"/>
              </w:rPr>
            </w:pPr>
          </w:p>
        </w:tc>
      </w:tr>
      <w:tr w:rsidRPr="00FD5ADC" w:rsidR="00C86F6E" w:rsidTr="00333589" w14:paraId="0463F124" w14:textId="77777777">
        <w:tc>
          <w:tcPr>
            <w:tcW w:w="2534" w:type="dxa"/>
          </w:tcPr>
          <w:p w:rsidRPr="00FD5ADC" w:rsidR="00ED1554" w:rsidP="00E47166" w:rsidRDefault="00ED1554" w14:paraId="202C7E98" w14:textId="77777777">
            <w:pPr>
              <w:pStyle w:val="Geenafstand"/>
              <w:rPr>
                <w:i/>
                <w:iCs/>
                <w:lang w:val="nl-NL"/>
              </w:rPr>
            </w:pPr>
          </w:p>
        </w:tc>
        <w:tc>
          <w:tcPr>
            <w:tcW w:w="2507" w:type="dxa"/>
          </w:tcPr>
          <w:p w:rsidRPr="00FD5ADC" w:rsidR="00ED1554" w:rsidP="00E47166" w:rsidRDefault="00ED1554" w14:paraId="66014CAE" w14:textId="77777777">
            <w:pPr>
              <w:pStyle w:val="Geenafstand"/>
              <w:rPr>
                <w:i/>
                <w:iCs/>
                <w:lang w:val="nl-NL"/>
              </w:rPr>
            </w:pPr>
          </w:p>
        </w:tc>
        <w:tc>
          <w:tcPr>
            <w:tcW w:w="2490" w:type="dxa"/>
            <w:shd w:val="clear" w:color="auto" w:fill="AEAAAA" w:themeFill="background2" w:themeFillShade="BF"/>
          </w:tcPr>
          <w:p w:rsidRPr="00FD5ADC" w:rsidR="00ED1554" w:rsidP="00E47166" w:rsidRDefault="00ED1554" w14:paraId="5AE7A9A4" w14:textId="77777777">
            <w:pPr>
              <w:pStyle w:val="Geenafstand"/>
              <w:rPr>
                <w:i/>
                <w:iCs/>
                <w:lang w:val="nl-NL"/>
              </w:rPr>
            </w:pPr>
            <w:r w:rsidRPr="00FD5ADC">
              <w:rPr>
                <w:i/>
                <w:iCs/>
                <w:lang w:val="nl-NL"/>
              </w:rPr>
              <w:t>Het goed functioneren van de Staat, andere publiekrechtelijke lichamen of bestuursorganen</w:t>
            </w:r>
          </w:p>
        </w:tc>
      </w:tr>
    </w:tbl>
    <w:p w:rsidRPr="00FD5ADC" w:rsidR="00ED1554" w:rsidP="00387E29" w:rsidRDefault="00ED1554" w14:paraId="0926AF86" w14:textId="77777777">
      <w:pPr>
        <w:rPr>
          <w:i/>
          <w:iCs/>
          <w:color w:val="000000" w:themeColor="text1"/>
        </w:rPr>
      </w:pPr>
    </w:p>
    <w:p w:rsidRPr="00FD5ADC" w:rsidR="00387E29" w:rsidP="00387E29" w:rsidRDefault="00387E29" w14:paraId="2C28590F" w14:textId="77777777"/>
    <w:p w:rsidR="00387E29" w:rsidP="00387E29" w:rsidRDefault="00387E29" w14:paraId="22ED62D4" w14:textId="77777777">
      <w:pPr>
        <w:rPr>
          <w:b/>
          <w:bCs/>
        </w:rPr>
      </w:pPr>
      <w:r>
        <w:rPr>
          <w:b/>
          <w:bCs/>
        </w:rPr>
        <w:t>Vraag 3</w:t>
      </w:r>
    </w:p>
    <w:p w:rsidR="00387E29" w:rsidP="00387E29" w:rsidRDefault="00387E29" w14:paraId="07F51258" w14:textId="77777777">
      <w:r w:rsidRPr="003A65C1">
        <w:t>Kunt u aangeven hoe de Algemene verordening gegevensbescherming (AVG) zich verhoudt tot de</w:t>
      </w:r>
      <w:r>
        <w:t xml:space="preserve"> </w:t>
      </w:r>
      <w:r w:rsidRPr="003A65C1">
        <w:t>verplichtingen van Richtlijn 2003/4/EG en meer specifiek tot de passage “In dit verband en met het</w:t>
      </w:r>
      <w:r>
        <w:t xml:space="preserve"> </w:t>
      </w:r>
      <w:r w:rsidRPr="003A65C1">
        <w:t>oog op de toepassing van punt f) zorgen de lidstaten ervoor dat Richtlijn 95/46/EG van het Europees</w:t>
      </w:r>
      <w:r>
        <w:t xml:space="preserve"> </w:t>
      </w:r>
      <w:r w:rsidRPr="003A65C1">
        <w:t>Parlement en de Raad van 24 oktober 1995 betreffende de bescherming van natuurlijke personen in</w:t>
      </w:r>
      <w:r>
        <w:t xml:space="preserve"> </w:t>
      </w:r>
      <w:r w:rsidRPr="003A65C1">
        <w:t>verband met de verwerking van persoonsgegevens en betreffende het vrije verkeer van die gegevens</w:t>
      </w:r>
      <w:r>
        <w:t xml:space="preserve"> </w:t>
      </w:r>
      <w:r w:rsidRPr="003A65C1">
        <w:t>wordt nageleefd.” in Richtlijn 2003/4/EG?</w:t>
      </w:r>
    </w:p>
    <w:p w:rsidR="00387E29" w:rsidP="00387E29" w:rsidRDefault="00387E29" w14:paraId="5FCD7DB4" w14:textId="77777777"/>
    <w:p w:rsidRPr="00FD5ADC" w:rsidR="004138F1" w:rsidP="004138F1" w:rsidRDefault="0085119B" w14:paraId="695C4405" w14:textId="77777777">
      <w:pPr>
        <w:rPr>
          <w:i/>
          <w:iCs/>
          <w:color w:val="000000" w:themeColor="text1"/>
        </w:rPr>
      </w:pPr>
      <w:r w:rsidRPr="00B81427">
        <w:rPr>
          <w:i/>
          <w:iCs/>
          <w:color w:val="000000" w:themeColor="text1"/>
        </w:rPr>
        <w:t>Zoals hiervoor aangegeven, hecht het kabinet een</w:t>
      </w:r>
      <w:r w:rsidRPr="00B81427" w:rsidR="00DD59D7">
        <w:rPr>
          <w:i/>
          <w:iCs/>
          <w:color w:val="000000" w:themeColor="text1"/>
        </w:rPr>
        <w:t xml:space="preserve"> groot belang aan de bescherming van privacy van betrokkenen. </w:t>
      </w:r>
      <w:r w:rsidRPr="00B81427">
        <w:rPr>
          <w:i/>
          <w:iCs/>
          <w:color w:val="000000" w:themeColor="text1"/>
        </w:rPr>
        <w:t>Ook b</w:t>
      </w:r>
      <w:r w:rsidRPr="00B81427" w:rsidR="004138F1">
        <w:rPr>
          <w:i/>
          <w:iCs/>
          <w:color w:val="000000" w:themeColor="text1"/>
        </w:rPr>
        <w:t>ij de toepassing van Richtlijn 2003/4/EG geldt de AVG. Dit volgt nadrukkelijk uit de tweede alinea bij artikel 4, tweede lid, waarin staat dat de AVG moet worden nageleefd bij de openbaarmaking van milieu-informatie. Voor een verzoek om milieu-informatie is daarom in artikel 4, tweede lid, onder f, een uitzonderingsgrond</w:t>
      </w:r>
      <w:r w:rsidRPr="00F33DD0" w:rsidR="004138F1">
        <w:rPr>
          <w:i/>
          <w:iCs/>
          <w:color w:val="000000" w:themeColor="text1"/>
        </w:rPr>
        <w:t xml:space="preserve"> opgenomen voor de vertrouwelijkheid van persoonsgegevens.</w:t>
      </w:r>
      <w:r w:rsidR="004138F1">
        <w:rPr>
          <w:i/>
          <w:iCs/>
          <w:color w:val="000000" w:themeColor="text1"/>
        </w:rPr>
        <w:t xml:space="preserve"> A</w:t>
      </w:r>
      <w:r w:rsidRPr="00F33DD0" w:rsidR="004138F1">
        <w:rPr>
          <w:i/>
          <w:iCs/>
          <w:color w:val="000000" w:themeColor="text1"/>
        </w:rPr>
        <w:t xml:space="preserve">rtikel 4, tweede lid, </w:t>
      </w:r>
      <w:r w:rsidR="004138F1">
        <w:rPr>
          <w:i/>
          <w:iCs/>
          <w:color w:val="000000" w:themeColor="text1"/>
        </w:rPr>
        <w:t>eerste</w:t>
      </w:r>
      <w:r w:rsidRPr="00F33DD0" w:rsidR="004138F1">
        <w:rPr>
          <w:i/>
          <w:iCs/>
          <w:color w:val="000000" w:themeColor="text1"/>
        </w:rPr>
        <w:t xml:space="preserve"> alinea</w:t>
      </w:r>
      <w:r w:rsidR="004138F1">
        <w:rPr>
          <w:i/>
          <w:iCs/>
          <w:color w:val="000000" w:themeColor="text1"/>
        </w:rPr>
        <w:t>,</w:t>
      </w:r>
      <w:r w:rsidRPr="00F33DD0" w:rsidR="004138F1">
        <w:rPr>
          <w:i/>
          <w:iCs/>
          <w:color w:val="000000" w:themeColor="text1"/>
        </w:rPr>
        <w:t xml:space="preserve"> van de Richtlijn bepaalt </w:t>
      </w:r>
      <w:r w:rsidR="004138F1">
        <w:rPr>
          <w:i/>
          <w:iCs/>
          <w:color w:val="000000" w:themeColor="text1"/>
        </w:rPr>
        <w:t>echter dat emissiegegevens</w:t>
      </w:r>
      <w:r w:rsidRPr="00F33DD0" w:rsidR="004138F1">
        <w:rPr>
          <w:i/>
          <w:iCs/>
          <w:color w:val="000000" w:themeColor="text1"/>
        </w:rPr>
        <w:t xml:space="preserve"> niet </w:t>
      </w:r>
      <w:r w:rsidR="004138F1">
        <w:rPr>
          <w:i/>
          <w:iCs/>
          <w:color w:val="000000" w:themeColor="text1"/>
        </w:rPr>
        <w:t>mogen</w:t>
      </w:r>
      <w:r w:rsidRPr="00F33DD0" w:rsidR="004138F1">
        <w:rPr>
          <w:i/>
          <w:iCs/>
          <w:color w:val="000000" w:themeColor="text1"/>
        </w:rPr>
        <w:t xml:space="preserve"> worden</w:t>
      </w:r>
      <w:r w:rsidR="004138F1">
        <w:rPr>
          <w:i/>
          <w:iCs/>
          <w:color w:val="000000" w:themeColor="text1"/>
        </w:rPr>
        <w:t xml:space="preserve"> geweigerd met een beroep op</w:t>
      </w:r>
      <w:r w:rsidRPr="00F33DD0" w:rsidR="004138F1">
        <w:rPr>
          <w:i/>
          <w:iCs/>
          <w:color w:val="000000" w:themeColor="text1"/>
        </w:rPr>
        <w:t xml:space="preserve"> deze uitzonderingsgrond.</w:t>
      </w:r>
    </w:p>
    <w:p w:rsidRPr="003A65C1" w:rsidR="00387E29" w:rsidP="00387E29" w:rsidRDefault="00387E29" w14:paraId="13AA67A9" w14:textId="77777777"/>
    <w:p w:rsidR="00387E29" w:rsidP="00387E29" w:rsidRDefault="00387E29" w14:paraId="0B576AD5" w14:textId="77777777">
      <w:pPr>
        <w:rPr>
          <w:b/>
          <w:bCs/>
        </w:rPr>
      </w:pPr>
      <w:r>
        <w:rPr>
          <w:b/>
          <w:bCs/>
        </w:rPr>
        <w:t>Vraag 5</w:t>
      </w:r>
    </w:p>
    <w:p w:rsidR="00387E29" w:rsidP="00387E29" w:rsidRDefault="00387E29" w14:paraId="33AA15D7" w14:textId="77777777">
      <w:r w:rsidRPr="003A65C1">
        <w:t>Kunt u aangeven of het Hof van Justitie van de Europese Unie (EU) uitspraken heeft gedaan waarin</w:t>
      </w:r>
      <w:r>
        <w:t xml:space="preserve"> </w:t>
      </w:r>
      <w:r w:rsidRPr="003A65C1">
        <w:t>het Hof heeft bepaald dat dieraantallen gegevens zijn over informatie over emissies in het milieu?</w:t>
      </w:r>
    </w:p>
    <w:p w:rsidR="00C86F6E" w:rsidP="00387E29" w:rsidRDefault="00C86F6E" w14:paraId="1F14B63E" w14:textId="77777777"/>
    <w:p w:rsidR="00387E29" w:rsidP="00387E29" w:rsidRDefault="00C86F6E" w14:paraId="78A039E4" w14:textId="77777777">
      <w:pPr>
        <w:rPr>
          <w:i/>
          <w:iCs/>
        </w:rPr>
      </w:pPr>
      <w:r w:rsidRPr="00C86F6E">
        <w:rPr>
          <w:i/>
          <w:iCs/>
        </w:rPr>
        <w:t>Richtinggevende arresten van het Hof van Justitie van de Europese Unie (</w:t>
      </w:r>
      <w:proofErr w:type="spellStart"/>
      <w:r w:rsidRPr="00C86F6E">
        <w:rPr>
          <w:i/>
          <w:iCs/>
        </w:rPr>
        <w:t>HvJEU</w:t>
      </w:r>
      <w:proofErr w:type="spellEnd"/>
      <w:r w:rsidRPr="00C86F6E">
        <w:rPr>
          <w:i/>
          <w:iCs/>
        </w:rPr>
        <w:t>) op het terrein van emissiegegevens zijn de arresten ECLI:EU:</w:t>
      </w:r>
      <w:proofErr w:type="gramStart"/>
      <w:r w:rsidRPr="00C86F6E">
        <w:rPr>
          <w:i/>
          <w:iCs/>
        </w:rPr>
        <w:t>C:2016:889</w:t>
      </w:r>
      <w:proofErr w:type="gramEnd"/>
      <w:r w:rsidRPr="00C86F6E">
        <w:rPr>
          <w:i/>
          <w:iCs/>
        </w:rPr>
        <w:t xml:space="preserve"> en </w:t>
      </w:r>
      <w:r w:rsidRPr="00C86F6E">
        <w:rPr>
          <w:i/>
          <w:iCs/>
        </w:rPr>
        <w:lastRenderedPageBreak/>
        <w:t xml:space="preserve">ECLI:EU:C:2016:890 van 23 november 2016. In het eerstgenoemde arrest stelt het </w:t>
      </w:r>
      <w:proofErr w:type="spellStart"/>
      <w:r w:rsidRPr="00C86F6E">
        <w:rPr>
          <w:i/>
          <w:iCs/>
        </w:rPr>
        <w:t>HvJEU</w:t>
      </w:r>
      <w:proofErr w:type="spellEnd"/>
      <w:r w:rsidRPr="00C86F6E">
        <w:rPr>
          <w:i/>
          <w:iCs/>
        </w:rPr>
        <w:t xml:space="preserve"> in punt 80 dat de informatie die het publiek de mogelijkheid geeft om te controleren of de beoordeling van emissies juist is, onder emissiegegevens valt</w:t>
      </w:r>
      <w:r w:rsidR="00AF259D">
        <w:rPr>
          <w:i/>
          <w:iCs/>
        </w:rPr>
        <w:t xml:space="preserve">. </w:t>
      </w:r>
      <w:r w:rsidRPr="00C86F6E">
        <w:rPr>
          <w:i/>
          <w:iCs/>
        </w:rPr>
        <w:t>De Afdeling Bestuursrechtspraak van de Raad van State haalt dit aan in een uitspraak van 13 maart 2019, ECLI:</w:t>
      </w:r>
      <w:proofErr w:type="gramStart"/>
      <w:r w:rsidRPr="00C86F6E">
        <w:rPr>
          <w:i/>
          <w:iCs/>
        </w:rPr>
        <w:t>NL:RVS</w:t>
      </w:r>
      <w:proofErr w:type="gramEnd"/>
      <w:r w:rsidRPr="00C86F6E">
        <w:rPr>
          <w:i/>
          <w:iCs/>
        </w:rPr>
        <w:t>:2019:795 en komt, onder verwijzing naar een uitspraak van 16 augustus 2017, ECLI:NL:RVS:2017:2211, tot het oordeel dat gegevens over dierenaantallen nodig zijn om te controleren of de beoordeling van emissies juist is</w:t>
      </w:r>
      <w:r w:rsidR="004138F1">
        <w:rPr>
          <w:i/>
          <w:iCs/>
        </w:rPr>
        <w:t>.</w:t>
      </w:r>
      <w:r w:rsidR="004138F1">
        <w:rPr>
          <w:rStyle w:val="Voetnootmarkering"/>
          <w:i/>
          <w:iCs/>
        </w:rPr>
        <w:footnoteReference w:id="2"/>
      </w:r>
    </w:p>
    <w:p w:rsidRPr="004138F1" w:rsidR="004138F1" w:rsidP="00387E29" w:rsidRDefault="004138F1" w14:paraId="35D9EA12" w14:textId="77777777">
      <w:pPr>
        <w:rPr>
          <w:i/>
          <w:iCs/>
        </w:rPr>
      </w:pPr>
    </w:p>
    <w:p w:rsidR="00387E29" w:rsidP="00387E29" w:rsidRDefault="00387E29" w14:paraId="03F59354" w14:textId="77777777">
      <w:pPr>
        <w:rPr>
          <w:b/>
          <w:bCs/>
        </w:rPr>
      </w:pPr>
      <w:r>
        <w:rPr>
          <w:b/>
          <w:bCs/>
        </w:rPr>
        <w:t>Vraag 6</w:t>
      </w:r>
    </w:p>
    <w:p w:rsidR="00387E29" w:rsidP="00387E29" w:rsidRDefault="00387E29" w14:paraId="7F21A85F" w14:textId="77777777">
      <w:r w:rsidRPr="003A65C1">
        <w:t>Klopt het dat, wanneer een document milieu-informatie bevat, dan per zin bekeken dient te worden of</w:t>
      </w:r>
      <w:r>
        <w:t xml:space="preserve"> </w:t>
      </w:r>
      <w:r w:rsidRPr="003A65C1">
        <w:t>die passage milieu-informatie omvat en dat de aanwezigheid van milieu-informatie in een</w:t>
      </w:r>
      <w:r>
        <w:t xml:space="preserve"> </w:t>
      </w:r>
      <w:r w:rsidRPr="003A65C1">
        <w:t xml:space="preserve">document niet betekent dat dat </w:t>
      </w:r>
      <w:r w:rsidR="00C86F6E">
        <w:t>d</w:t>
      </w:r>
      <w:r w:rsidRPr="003A65C1">
        <w:t>ocument in het geheel openbaar gemaakt moet worden en dat er in</w:t>
      </w:r>
      <w:r>
        <w:t xml:space="preserve"> </w:t>
      </w:r>
      <w:r w:rsidRPr="003A65C1">
        <w:t>dat document in het geheel geen (persoons)gegevens gelakt kunnen worden, wanneer die</w:t>
      </w:r>
      <w:r w:rsidR="00C86F6E">
        <w:t xml:space="preserve"> </w:t>
      </w:r>
      <w:r w:rsidRPr="003A65C1">
        <w:t>(persoons)gegevens zelf geen milieu-informatie zijn?</w:t>
      </w:r>
    </w:p>
    <w:p w:rsidR="00C86F6E" w:rsidP="00387E29" w:rsidRDefault="00C86F6E" w14:paraId="494540D1" w14:textId="77777777"/>
    <w:p w:rsidRPr="00C86F6E" w:rsidR="004138F1" w:rsidP="004138F1" w:rsidRDefault="004138F1" w14:paraId="00D478F5" w14:textId="77777777">
      <w:pPr>
        <w:rPr>
          <w:i/>
          <w:iCs/>
        </w:rPr>
      </w:pPr>
      <w:r w:rsidRPr="00C86F6E">
        <w:rPr>
          <w:i/>
          <w:iCs/>
        </w:rPr>
        <w:t xml:space="preserve">In het geval van milieu-informatie kan de uitzonderingsgrond voor persoonsgegevens toegepast worden. In het geval van emissiegegevens </w:t>
      </w:r>
      <w:r>
        <w:rPr>
          <w:i/>
          <w:iCs/>
        </w:rPr>
        <w:t>mag</w:t>
      </w:r>
      <w:r w:rsidRPr="00C86F6E">
        <w:rPr>
          <w:i/>
          <w:iCs/>
        </w:rPr>
        <w:t xml:space="preserve"> dit niet. Zie ook het antwoord op </w:t>
      </w:r>
      <w:r>
        <w:rPr>
          <w:i/>
          <w:iCs/>
        </w:rPr>
        <w:t>vraag 3</w:t>
      </w:r>
      <w:r w:rsidRPr="00C86F6E">
        <w:rPr>
          <w:i/>
          <w:iCs/>
        </w:rPr>
        <w:t xml:space="preserve">. Indien een document </w:t>
      </w:r>
      <w:r>
        <w:rPr>
          <w:i/>
          <w:iCs/>
        </w:rPr>
        <w:t>(</w:t>
      </w:r>
      <w:r w:rsidRPr="00C86F6E">
        <w:rPr>
          <w:i/>
          <w:iCs/>
        </w:rPr>
        <w:t>persoons</w:t>
      </w:r>
      <w:r>
        <w:rPr>
          <w:i/>
          <w:iCs/>
        </w:rPr>
        <w:t>)</w:t>
      </w:r>
      <w:r w:rsidRPr="00C86F6E">
        <w:rPr>
          <w:i/>
          <w:iCs/>
        </w:rPr>
        <w:t xml:space="preserve">gegevens bevat die milieu-informatie of emissiegegevens betreffen, betekent dit inderdaad niet dat in het gehele document geen andere </w:t>
      </w:r>
      <w:r>
        <w:rPr>
          <w:i/>
          <w:iCs/>
        </w:rPr>
        <w:t>(</w:t>
      </w:r>
      <w:r w:rsidRPr="00C86F6E">
        <w:rPr>
          <w:i/>
          <w:iCs/>
        </w:rPr>
        <w:t>persoons</w:t>
      </w:r>
      <w:r>
        <w:rPr>
          <w:i/>
          <w:iCs/>
        </w:rPr>
        <w:t>)</w:t>
      </w:r>
      <w:r w:rsidRPr="00C86F6E">
        <w:rPr>
          <w:i/>
          <w:iCs/>
        </w:rPr>
        <w:t>gegevens meer gelakt kunnen worden.</w:t>
      </w:r>
    </w:p>
    <w:p w:rsidRPr="003A65C1" w:rsidR="00387E29" w:rsidP="00387E29" w:rsidRDefault="00387E29" w14:paraId="7230F91C" w14:textId="77777777"/>
    <w:p w:rsidR="00387E29" w:rsidP="00387E29" w:rsidRDefault="00387E29" w14:paraId="5BD1AA85" w14:textId="77777777">
      <w:pPr>
        <w:rPr>
          <w:b/>
          <w:bCs/>
        </w:rPr>
      </w:pPr>
      <w:r>
        <w:rPr>
          <w:b/>
          <w:bCs/>
        </w:rPr>
        <w:t>Vraag 7</w:t>
      </w:r>
    </w:p>
    <w:p w:rsidR="00387E29" w:rsidP="00387E29" w:rsidRDefault="00387E29" w14:paraId="1587A5BB" w14:textId="77777777">
      <w:r w:rsidRPr="003A65C1">
        <w:t>Onderkent u dat de rechtbank Den Haag in zijn uitspraak van 19 september 2024 heeft bepaald dat</w:t>
      </w:r>
      <w:r>
        <w:t xml:space="preserve"> </w:t>
      </w:r>
      <w:bookmarkStart w:name="_Hlk192678216" w:id="1"/>
      <w:r w:rsidRPr="003A65C1">
        <w:t xml:space="preserve">bepalingen in de Woo op basis van een </w:t>
      </w:r>
      <w:proofErr w:type="spellStart"/>
      <w:r w:rsidRPr="003A65C1">
        <w:t>Unierechtconforme</w:t>
      </w:r>
      <w:proofErr w:type="spellEnd"/>
      <w:r w:rsidRPr="003A65C1">
        <w:t xml:space="preserve"> interpretatie mogelijk buiten</w:t>
      </w:r>
      <w:r w:rsidR="00C86F6E">
        <w:t xml:space="preserve"> </w:t>
      </w:r>
      <w:r w:rsidRPr="003A65C1">
        <w:t>toepassing gelaten moeten worden</w:t>
      </w:r>
      <w:bookmarkEnd w:id="1"/>
      <w:r w:rsidRPr="003A65C1">
        <w:t>? 1)</w:t>
      </w:r>
    </w:p>
    <w:p w:rsidR="00C86F6E" w:rsidP="00387E29" w:rsidRDefault="00C86F6E" w14:paraId="0FEDC29D" w14:textId="77777777"/>
    <w:p w:rsidR="00516D73" w:rsidP="00387E29" w:rsidRDefault="00516D73" w14:paraId="2F4FC60C" w14:textId="77777777">
      <w:pPr>
        <w:rPr>
          <w:i/>
          <w:iCs/>
        </w:rPr>
      </w:pPr>
      <w:r w:rsidRPr="00516D73">
        <w:rPr>
          <w:i/>
          <w:iCs/>
        </w:rPr>
        <w:t xml:space="preserve">Allereerst merk ik op dat elk bestuursorgaan zelfstandig verantwoordelijk is voor de goede uitvoering van de Woo. Daarnaast geldt het algemene </w:t>
      </w:r>
      <w:bookmarkStart w:name="_Hlk192678280" w:id="2"/>
      <w:r w:rsidRPr="00516D73">
        <w:rPr>
          <w:i/>
          <w:iCs/>
        </w:rPr>
        <w:t>uitgangspunt dat het Unierecht voorgaat op nationaal recht, waaronder de Woo</w:t>
      </w:r>
      <w:bookmarkEnd w:id="2"/>
      <w:r w:rsidRPr="00516D73">
        <w:rPr>
          <w:i/>
          <w:iCs/>
        </w:rPr>
        <w:t>.</w:t>
      </w:r>
      <w:r>
        <w:rPr>
          <w:rStyle w:val="Voetnootmarkering"/>
          <w:i/>
          <w:iCs/>
        </w:rPr>
        <w:footnoteReference w:id="3"/>
      </w:r>
      <w:r w:rsidRPr="00516D73">
        <w:rPr>
          <w:i/>
          <w:iCs/>
        </w:rPr>
        <w:t xml:space="preserve"> In de</w:t>
      </w:r>
      <w:r>
        <w:rPr>
          <w:i/>
          <w:iCs/>
        </w:rPr>
        <w:t>ze specifieke zaak heeft</w:t>
      </w:r>
      <w:r w:rsidRPr="00516D73">
        <w:rPr>
          <w:i/>
          <w:iCs/>
        </w:rPr>
        <w:t xml:space="preserve"> de rechtbank Den Haag geoordeeld dat openbaarmaking van de gevraagde gegevens afbreuk </w:t>
      </w:r>
      <w:r w:rsidR="00D9781F">
        <w:rPr>
          <w:i/>
          <w:iCs/>
        </w:rPr>
        <w:t xml:space="preserve">zou </w:t>
      </w:r>
      <w:r w:rsidRPr="00516D73">
        <w:rPr>
          <w:i/>
          <w:iCs/>
        </w:rPr>
        <w:t>kunnen doen aan de goede werking van de Dierproevenrichtlijn. Een richtlijnconforme uitleg van de Woo brengt met zich mee dat de NVWA hier de openbaarmaking van de gevraagde gegevens op goede gronden heeft geweigerd, door zwaarder gewicht toe te kennen aan het in artikel 5.1, tweede lid, aanhef en onder h, van de Woo genoemde belang van beveiliging van personen en bedrijven en het voorkomen van sabotage.</w:t>
      </w:r>
    </w:p>
    <w:p w:rsidRPr="003A65C1" w:rsidR="00516D73" w:rsidP="00387E29" w:rsidRDefault="00516D73" w14:paraId="226D7900" w14:textId="77777777"/>
    <w:p w:rsidR="00387E29" w:rsidP="00387E29" w:rsidRDefault="00387E29" w14:paraId="5CC7C925" w14:textId="77777777">
      <w:pPr>
        <w:rPr>
          <w:b/>
          <w:bCs/>
        </w:rPr>
      </w:pPr>
      <w:r>
        <w:rPr>
          <w:b/>
          <w:bCs/>
        </w:rPr>
        <w:t>Vraag 8</w:t>
      </w:r>
    </w:p>
    <w:p w:rsidR="00387E29" w:rsidP="00387E29" w:rsidRDefault="00387E29" w14:paraId="777C699A" w14:textId="77777777">
      <w:r w:rsidRPr="003A65C1">
        <w:t xml:space="preserve">Kunt u een overzicht aanleveren van alle bepalingen in </w:t>
      </w:r>
      <w:bookmarkStart w:name="_Hlk192678334" w:id="3"/>
      <w:r w:rsidRPr="003A65C1">
        <w:t xml:space="preserve">Europese wetgeving </w:t>
      </w:r>
      <w:bookmarkEnd w:id="3"/>
      <w:r w:rsidRPr="003A65C1">
        <w:t>die openbaarmaking</w:t>
      </w:r>
      <w:r w:rsidR="00C86F6E">
        <w:t xml:space="preserve"> </w:t>
      </w:r>
      <w:r w:rsidRPr="003A65C1">
        <w:t>beperken (zoals de AVG of artikel 43 van de Dierproevenrichtlijn) en welke van deze bepalingen een</w:t>
      </w:r>
      <w:r>
        <w:t xml:space="preserve"> </w:t>
      </w:r>
      <w:r w:rsidRPr="003A65C1">
        <w:t>strijdigheid met de Woo op kunnen leveren?</w:t>
      </w:r>
    </w:p>
    <w:p w:rsidR="00C86F6E" w:rsidP="00387E29" w:rsidRDefault="00C86F6E" w14:paraId="7AEC3EFD" w14:textId="77777777"/>
    <w:p w:rsidR="00C86F6E" w:rsidP="00387E29" w:rsidRDefault="00C86F6E" w14:paraId="54396E77" w14:textId="77777777">
      <w:r>
        <w:rPr>
          <w:i/>
          <w:iCs/>
        </w:rPr>
        <w:t xml:space="preserve">In de bijlage bij artikel 8.8 van de Woo zijn de bijzondere openbaarmakingsregimes opgenomen. Hierin staan de artikelen uit wetten die een </w:t>
      </w:r>
      <w:r>
        <w:rPr>
          <w:i/>
          <w:iCs/>
        </w:rPr>
        <w:lastRenderedPageBreak/>
        <w:t>openbaarheidsregime bevatten dat afwijkt van de Woo. Ook implementatiewetten van EU-richtlijnen staan hiertussen, als deze richtlijnen dwingend voorschrijven dat bepaalde zaken van openbaarheid worden uitgesloten of juist onder andere voorwaarden dan in de Woo openbaar moeten worden gemaakt. In de bijlage wordt geen onderscheid gemaakt tussen wetten en bepalingen die wel en geen implementatie van EU-recht vormen. Ik beschik daarom niet over een overzicht van alle bepalingen die volgens het EU-recht de openbaarmaking beperken.</w:t>
      </w:r>
    </w:p>
    <w:p w:rsidRPr="003A65C1" w:rsidR="00387E29" w:rsidP="00387E29" w:rsidRDefault="00387E29" w14:paraId="3A4F9D21" w14:textId="77777777"/>
    <w:p w:rsidR="00387E29" w:rsidP="00387E29" w:rsidRDefault="00387E29" w14:paraId="1B4BC2EC" w14:textId="77777777">
      <w:pPr>
        <w:rPr>
          <w:b/>
          <w:bCs/>
        </w:rPr>
      </w:pPr>
      <w:r>
        <w:rPr>
          <w:b/>
          <w:bCs/>
        </w:rPr>
        <w:t>Vraag 9</w:t>
      </w:r>
    </w:p>
    <w:p w:rsidR="00387E29" w:rsidP="00387E29" w:rsidRDefault="00387E29" w14:paraId="44819999" w14:textId="77777777">
      <w:r w:rsidRPr="003A65C1">
        <w:t>Kunt u een overzicht aanleveren van alle bepalingen in nationale regelgeving die een bijzonder</w:t>
      </w:r>
      <w:r w:rsidR="00C86F6E">
        <w:t xml:space="preserve"> </w:t>
      </w:r>
      <w:r w:rsidRPr="003A65C1">
        <w:t>openbaarmakingsregime bevatten, zoals bijvoorbeeld artikel 7 van Instellingswet Autoriteit</w:t>
      </w:r>
      <w:r w:rsidR="00C86F6E">
        <w:t xml:space="preserve"> </w:t>
      </w:r>
      <w:r w:rsidRPr="003A65C1">
        <w:t>Consument en Markt of artikel 7.2 van de Wet luchtvaart)?</w:t>
      </w:r>
    </w:p>
    <w:p w:rsidR="00C86F6E" w:rsidP="00387E29" w:rsidRDefault="00C86F6E" w14:paraId="3AEE4F76" w14:textId="77777777"/>
    <w:p w:rsidRPr="00C86F6E" w:rsidR="004138F1" w:rsidP="004138F1" w:rsidRDefault="004138F1" w14:paraId="636B2347" w14:textId="77777777">
      <w:pPr>
        <w:rPr>
          <w:i/>
          <w:iCs/>
        </w:rPr>
      </w:pPr>
      <w:bookmarkStart w:name="_Hlk192589705" w:id="4"/>
      <w:r w:rsidRPr="004F360E">
        <w:rPr>
          <w:i/>
          <w:iCs/>
        </w:rPr>
        <w:t xml:space="preserve">In de bijlage bij artikel 8.8 van de Woo zijn de bijzondere </w:t>
      </w:r>
      <w:r>
        <w:rPr>
          <w:i/>
          <w:iCs/>
        </w:rPr>
        <w:t>o</w:t>
      </w:r>
      <w:r w:rsidRPr="004F360E">
        <w:rPr>
          <w:i/>
          <w:iCs/>
        </w:rPr>
        <w:t xml:space="preserve">penbaarmakingsregimes opgenomen. Zoals de stellers van de Woo ook hebben opgemerkt is beoogd om in de bijlage een volledige lijst op te nemen van de wetten waarin een </w:t>
      </w:r>
      <w:r>
        <w:rPr>
          <w:i/>
          <w:iCs/>
        </w:rPr>
        <w:t xml:space="preserve">bijzonder </w:t>
      </w:r>
      <w:r w:rsidRPr="004F360E">
        <w:rPr>
          <w:i/>
          <w:iCs/>
        </w:rPr>
        <w:t xml:space="preserve">openbaarheidsregime is opgenomen, maar kan de situatie zich voordoen dat na inwerkingtreding van de Woo een rechter tot de conclusie komt dat een niet in de bijlage opgenomen regeling uitputtend is bedoeld. In dat geval wordt de bijlage </w:t>
      </w:r>
      <w:r>
        <w:rPr>
          <w:i/>
          <w:iCs/>
        </w:rPr>
        <w:t>aangevuld</w:t>
      </w:r>
      <w:bookmarkEnd w:id="4"/>
      <w:r>
        <w:rPr>
          <w:i/>
          <w:iCs/>
        </w:rPr>
        <w:t>.</w:t>
      </w:r>
    </w:p>
    <w:p w:rsidRPr="003A65C1" w:rsidR="00387E29" w:rsidP="00387E29" w:rsidRDefault="00387E29" w14:paraId="20354A97" w14:textId="77777777"/>
    <w:p w:rsidR="00387E29" w:rsidP="00387E29" w:rsidRDefault="00387E29" w14:paraId="377B36A2" w14:textId="77777777">
      <w:pPr>
        <w:rPr>
          <w:b/>
          <w:bCs/>
        </w:rPr>
      </w:pPr>
      <w:r>
        <w:rPr>
          <w:b/>
          <w:bCs/>
        </w:rPr>
        <w:t>Vraag 10</w:t>
      </w:r>
    </w:p>
    <w:p w:rsidR="00387E29" w:rsidP="00387E29" w:rsidRDefault="00387E29" w14:paraId="0CEBAC09" w14:textId="77777777">
      <w:r w:rsidRPr="003A65C1">
        <w:t>Klopt het dat Nederland een zeer ruim openbaarmakingsregime kent in vergelijking met andere</w:t>
      </w:r>
      <w:r w:rsidR="00C86F6E">
        <w:t xml:space="preserve"> </w:t>
      </w:r>
      <w:r w:rsidRPr="003A65C1">
        <w:t>Europese landen zoals Duitsland of Oostenrijk?</w:t>
      </w:r>
    </w:p>
    <w:p w:rsidR="00C86F6E" w:rsidP="00387E29" w:rsidRDefault="00C86F6E" w14:paraId="48339E2D" w14:textId="77777777"/>
    <w:p w:rsidRPr="00C86F6E" w:rsidR="004138F1" w:rsidP="004138F1" w:rsidRDefault="004138F1" w14:paraId="7F47F411" w14:textId="77777777">
      <w:pPr>
        <w:rPr>
          <w:i/>
          <w:iCs/>
        </w:rPr>
      </w:pPr>
      <w:r w:rsidRPr="00C86F6E">
        <w:rPr>
          <w:i/>
          <w:iCs/>
        </w:rPr>
        <w:t>Uit het internationaal rechtsvergelijkend onderzoek naar de openbaarheid van overheidsinformatie in zes verschillende landen, waaronder Duitsland, blijkt dat Nederland ruime openbaarheidswetgeving kent. Dit betekent dat alle soorten en aantallen documenten opgevraagd kunnen worden in het kader van een informatieverzoek. Met betrekking tot de openbaarmaking van milieu-informatie, waaronder emissie</w:t>
      </w:r>
      <w:r>
        <w:rPr>
          <w:i/>
          <w:iCs/>
        </w:rPr>
        <w:t>gegeven</w:t>
      </w:r>
      <w:r w:rsidRPr="00C86F6E">
        <w:rPr>
          <w:i/>
          <w:iCs/>
        </w:rPr>
        <w:t xml:space="preserve">s, wordt momenteel op mijn ministerie onderzocht hoe dit in de </w:t>
      </w:r>
      <w:r w:rsidR="00AF259D">
        <w:rPr>
          <w:i/>
          <w:iCs/>
        </w:rPr>
        <w:t>omliggende</w:t>
      </w:r>
      <w:r w:rsidRPr="00C86F6E">
        <w:rPr>
          <w:i/>
          <w:iCs/>
        </w:rPr>
        <w:t xml:space="preserve"> landen is geregeld. Op dit punt wordt teruggekomen in de Kamerbrief die is toegezegd tijdens het vragenuur op 19 november 2024.</w:t>
      </w:r>
    </w:p>
    <w:p w:rsidRPr="003A65C1" w:rsidR="00387E29" w:rsidP="00387E29" w:rsidRDefault="00387E29" w14:paraId="066B3A92" w14:textId="77777777"/>
    <w:p w:rsidR="00444B5A" w:rsidP="00444B5A" w:rsidRDefault="00444B5A" w14:paraId="5AB2B965" w14:textId="77777777">
      <w:pPr>
        <w:rPr>
          <w:b/>
          <w:bCs/>
        </w:rPr>
      </w:pPr>
      <w:r>
        <w:rPr>
          <w:b/>
          <w:bCs/>
        </w:rPr>
        <w:t>Vraag 11</w:t>
      </w:r>
    </w:p>
    <w:p w:rsidRPr="003A65C1" w:rsidR="00444B5A" w:rsidP="00444B5A" w:rsidRDefault="00444B5A" w14:paraId="157F470A" w14:textId="77777777">
      <w:r w:rsidRPr="003A65C1">
        <w:t>Klopt het - zoals de Autoriteit Persoonsgegevens aangeeft - dat gegevens van</w:t>
      </w:r>
    </w:p>
    <w:p w:rsidR="00444B5A" w:rsidP="00444B5A" w:rsidRDefault="00444B5A" w14:paraId="4ED4FAF6" w14:textId="77777777">
      <w:proofErr w:type="gramStart"/>
      <w:r w:rsidRPr="003A65C1">
        <w:t>personenvennootschappen</w:t>
      </w:r>
      <w:proofErr w:type="gramEnd"/>
      <w:r w:rsidRPr="003A65C1">
        <w:t xml:space="preserve"> vaak te kwalificeren zijn als persoonsgegevens en daarmee onder de</w:t>
      </w:r>
      <w:r>
        <w:t xml:space="preserve"> </w:t>
      </w:r>
      <w:r w:rsidRPr="003A65C1">
        <w:t>bescherming van de AVG vallen?</w:t>
      </w:r>
    </w:p>
    <w:p w:rsidR="00444B5A" w:rsidP="00444B5A" w:rsidRDefault="00444B5A" w14:paraId="5BAC8F46" w14:textId="77777777"/>
    <w:p w:rsidRPr="00B81427" w:rsidR="00444B5A" w:rsidP="00444B5A" w:rsidRDefault="00444B5A" w14:paraId="06015D74" w14:textId="77777777">
      <w:pPr>
        <w:rPr>
          <w:i/>
          <w:iCs/>
        </w:rPr>
      </w:pPr>
      <w:r w:rsidRPr="00A33B5E">
        <w:rPr>
          <w:i/>
          <w:iCs/>
        </w:rPr>
        <w:t xml:space="preserve">In algemene zin kan ik hierover opmerken </w:t>
      </w:r>
      <w:bookmarkStart w:name="_Hlk192678571" w:id="5"/>
      <w:r w:rsidRPr="00A33B5E">
        <w:rPr>
          <w:i/>
          <w:iCs/>
        </w:rPr>
        <w:t xml:space="preserve">dat gegevens over </w:t>
      </w:r>
      <w:r w:rsidRPr="00B81427">
        <w:rPr>
          <w:i/>
          <w:iCs/>
        </w:rPr>
        <w:t>personenvennootschappen inderdaad in sommige gevallen te kwalificeren zijn als persoonsgegevens.</w:t>
      </w:r>
      <w:bookmarkEnd w:id="5"/>
      <w:r w:rsidRPr="00B81427" w:rsidR="007B43DC">
        <w:t xml:space="preserve"> </w:t>
      </w:r>
      <w:r w:rsidRPr="00B81427" w:rsidR="007B43DC">
        <w:rPr>
          <w:i/>
          <w:iCs/>
        </w:rPr>
        <w:t xml:space="preserve">Indien zulke gegevens bij een </w:t>
      </w:r>
      <w:r w:rsidRPr="00B81427" w:rsidR="00F64C62">
        <w:rPr>
          <w:i/>
          <w:iCs/>
        </w:rPr>
        <w:t>W</w:t>
      </w:r>
      <w:r w:rsidRPr="00B81427" w:rsidR="007B43DC">
        <w:rPr>
          <w:i/>
          <w:iCs/>
        </w:rPr>
        <w:t>oo-verzoek betrokken zijn, wordt zorgvuldig gekeken hoe het belang van openbaarmaking opweegt tegen het beschermen van de persoonsgegevens.</w:t>
      </w:r>
    </w:p>
    <w:p w:rsidRPr="00B81427" w:rsidR="00387E29" w:rsidP="00387E29" w:rsidRDefault="00387E29" w14:paraId="7D6AE9A1" w14:textId="77777777"/>
    <w:p w:rsidRPr="00B81427" w:rsidR="00387E29" w:rsidP="00387E29" w:rsidRDefault="00387E29" w14:paraId="0991B210" w14:textId="77777777">
      <w:pPr>
        <w:rPr>
          <w:b/>
          <w:bCs/>
        </w:rPr>
      </w:pPr>
      <w:r w:rsidRPr="00B81427">
        <w:rPr>
          <w:b/>
          <w:bCs/>
        </w:rPr>
        <w:t>Vraag 12</w:t>
      </w:r>
    </w:p>
    <w:p w:rsidR="00387E29" w:rsidP="00387E29" w:rsidRDefault="00387E29" w14:paraId="3568CAEF" w14:textId="77777777">
      <w:r w:rsidRPr="00B81427">
        <w:t>Hoe moet artikel 5.1, eerste lid, aanhef en onderdeel d, van de Woo, worden uitgelegd in relatie tot overtredingen? Deelt</w:t>
      </w:r>
      <w:r w:rsidRPr="003A65C1">
        <w:t xml:space="preserve"> u de opvatting van het Hof van </w:t>
      </w:r>
      <w:r w:rsidRPr="003A65C1">
        <w:lastRenderedPageBreak/>
        <w:t>Justitie van de EU dat ook overtredingen die</w:t>
      </w:r>
      <w:r>
        <w:t xml:space="preserve"> </w:t>
      </w:r>
      <w:r w:rsidRPr="003A65C1">
        <w:t>enkel bestuursrechtelijk te sanctioneren zijn hieronder kunnen vallen? 2) Vallen volgens u alle</w:t>
      </w:r>
      <w:r>
        <w:t xml:space="preserve"> </w:t>
      </w:r>
      <w:r w:rsidRPr="003A65C1">
        <w:t>overtredingen hieronder die, op basis van de Unierechtelijke uitleg, een “</w:t>
      </w:r>
      <w:proofErr w:type="spellStart"/>
      <w:r w:rsidRPr="003A65C1">
        <w:t>criminal</w:t>
      </w:r>
      <w:proofErr w:type="spellEnd"/>
      <w:r w:rsidRPr="003A65C1">
        <w:t xml:space="preserve"> charge” kunnen</w:t>
      </w:r>
      <w:r>
        <w:t xml:space="preserve"> </w:t>
      </w:r>
      <w:r w:rsidRPr="003A65C1">
        <w:t>opleveren, ongeacht of deze naar Nederlands recht ook een strafrechtelijke overtreding of misdrijf</w:t>
      </w:r>
      <w:r>
        <w:t xml:space="preserve"> </w:t>
      </w:r>
      <w:r w:rsidRPr="003A65C1">
        <w:t>opleveren?</w:t>
      </w:r>
    </w:p>
    <w:p w:rsidR="00C86F6E" w:rsidP="00387E29" w:rsidRDefault="00C86F6E" w14:paraId="103DF25E" w14:textId="77777777"/>
    <w:p w:rsidRPr="0042342C" w:rsidR="0042342C" w:rsidP="0042342C" w:rsidRDefault="0042342C" w14:paraId="3387B4D3" w14:textId="77777777">
      <w:r w:rsidRPr="0042342C">
        <w:rPr>
          <w:i/>
          <w:iCs/>
        </w:rPr>
        <w:t>Voor de beantwoording van deze vraag is het van belang te beoordelen of het gaat om strafrechtelijke veroordelingen en strafbare feiten of daarmee verband houdende veiligheidsmaatregelen als bedoeld in artikel 10 van de AVG. In dat geval geldt de uitzonderingsgrond van artikel 5.1, eerste lid</w:t>
      </w:r>
      <w:r w:rsidR="00B266F3">
        <w:rPr>
          <w:i/>
          <w:iCs/>
        </w:rPr>
        <w:t>, aanhef en onder d</w:t>
      </w:r>
      <w:r w:rsidRPr="0042342C">
        <w:rPr>
          <w:i/>
          <w:iCs/>
        </w:rPr>
        <w:t xml:space="preserve"> van de Woo. Hiervoor moet worden gekeken naar de criteria uit de aangehaalde zaak van het Hof van Justitie (Hof van Justitie van de Europese Unie, 22 juni 2021, ECLI:EU:C:2021:504, C-439/19). In rechtsoverweging 87 worden de volgende criteria gegeven:</w:t>
      </w:r>
    </w:p>
    <w:p w:rsidRPr="0042342C" w:rsidR="0042342C" w:rsidP="0042342C" w:rsidRDefault="0042342C" w14:paraId="7830D0B9" w14:textId="77777777">
      <w:r w:rsidRPr="0042342C">
        <w:rPr>
          <w:i/>
          <w:iCs/>
        </w:rPr>
        <w:t>1. de juridische kwalificatie van het strafbare feit naar nationaal recht;</w:t>
      </w:r>
    </w:p>
    <w:p w:rsidRPr="0042342C" w:rsidR="0042342C" w:rsidP="0042342C" w:rsidRDefault="0042342C" w14:paraId="03C453C1" w14:textId="77777777">
      <w:r w:rsidRPr="0042342C">
        <w:rPr>
          <w:i/>
          <w:iCs/>
        </w:rPr>
        <w:t>2. de aard zelf van het strafbare feit; en</w:t>
      </w:r>
    </w:p>
    <w:p w:rsidRPr="0042342C" w:rsidR="0042342C" w:rsidP="0042342C" w:rsidRDefault="0042342C" w14:paraId="1DCDC10C" w14:textId="77777777">
      <w:r w:rsidRPr="0042342C">
        <w:rPr>
          <w:i/>
          <w:iCs/>
        </w:rPr>
        <w:t>3. de zwaarte van de sanctie die aan de betrokkene kan worden opgelegd.</w:t>
      </w:r>
    </w:p>
    <w:p w:rsidR="0042342C" w:rsidP="0042342C" w:rsidRDefault="0042342C" w14:paraId="7973AA18" w14:textId="77777777">
      <w:pPr>
        <w:rPr>
          <w:i/>
          <w:iCs/>
        </w:rPr>
      </w:pPr>
      <w:r w:rsidRPr="0042342C">
        <w:rPr>
          <w:i/>
          <w:iCs/>
        </w:rPr>
        <w:t> </w:t>
      </w:r>
    </w:p>
    <w:p w:rsidRPr="0042342C" w:rsidR="004138F1" w:rsidP="0042342C" w:rsidRDefault="004138F1" w14:paraId="65515885" w14:textId="77777777">
      <w:bookmarkStart w:name="_Hlk192675782" w:id="6"/>
      <w:r w:rsidRPr="00951485">
        <w:rPr>
          <w:i/>
          <w:iCs/>
        </w:rPr>
        <w:t xml:space="preserve">Toepassing van deze criteria kan in </w:t>
      </w:r>
      <w:r w:rsidR="00AF259D">
        <w:rPr>
          <w:i/>
          <w:iCs/>
        </w:rPr>
        <w:t>bepaalde</w:t>
      </w:r>
      <w:r w:rsidRPr="00951485">
        <w:rPr>
          <w:i/>
          <w:iCs/>
        </w:rPr>
        <w:t xml:space="preserve"> gevallen betekenen dat overtredingen die </w:t>
      </w:r>
      <w:r w:rsidR="00E24970">
        <w:rPr>
          <w:i/>
          <w:iCs/>
        </w:rPr>
        <w:t xml:space="preserve">met een </w:t>
      </w:r>
      <w:r w:rsidRPr="00951485">
        <w:rPr>
          <w:i/>
          <w:iCs/>
        </w:rPr>
        <w:t>bestuursrechtelijke sancti</w:t>
      </w:r>
      <w:r w:rsidR="00E24970">
        <w:rPr>
          <w:i/>
          <w:iCs/>
        </w:rPr>
        <w:t>e worden gehandhaafd,</w:t>
      </w:r>
      <w:r w:rsidRPr="00951485">
        <w:rPr>
          <w:i/>
          <w:iCs/>
        </w:rPr>
        <w:t xml:space="preserve"> worden gekwalificeerd als </w:t>
      </w:r>
      <w:proofErr w:type="spellStart"/>
      <w:r w:rsidRPr="00951485">
        <w:rPr>
          <w:i/>
          <w:iCs/>
        </w:rPr>
        <w:t>criminal</w:t>
      </w:r>
      <w:proofErr w:type="spellEnd"/>
      <w:r w:rsidRPr="00951485">
        <w:rPr>
          <w:i/>
          <w:iCs/>
        </w:rPr>
        <w:t xml:space="preserve"> charge</w:t>
      </w:r>
      <w:r>
        <w:rPr>
          <w:i/>
          <w:iCs/>
        </w:rPr>
        <w:t>.</w:t>
      </w:r>
    </w:p>
    <w:bookmarkEnd w:id="6"/>
    <w:p w:rsidRPr="003A65C1" w:rsidR="00387E29" w:rsidP="00387E29" w:rsidRDefault="00387E29" w14:paraId="7CBDE59E" w14:textId="77777777"/>
    <w:p w:rsidR="00387E29" w:rsidP="00387E29" w:rsidRDefault="00387E29" w14:paraId="1C1ECF8B" w14:textId="77777777">
      <w:pPr>
        <w:rPr>
          <w:b/>
          <w:bCs/>
        </w:rPr>
      </w:pPr>
      <w:r>
        <w:rPr>
          <w:b/>
          <w:bCs/>
        </w:rPr>
        <w:t>Vraag 13</w:t>
      </w:r>
    </w:p>
    <w:p w:rsidR="00387E29" w:rsidP="00387E29" w:rsidRDefault="00387E29" w14:paraId="650CC5C2" w14:textId="77777777">
      <w:r w:rsidRPr="003A65C1">
        <w:t>Klopt het dat alle overtredingen van de Wet dieren hieronder vallen, omdat alle overtredingen ook als</w:t>
      </w:r>
      <w:r>
        <w:t xml:space="preserve"> </w:t>
      </w:r>
      <w:r w:rsidRPr="003A65C1">
        <w:t>een strafrechtelijke overtreding of misdrijf kwalificeren op grond van de Wet op de economische</w:t>
      </w:r>
      <w:r>
        <w:t xml:space="preserve"> </w:t>
      </w:r>
      <w:r w:rsidRPr="003A65C1">
        <w:t>delicten of de Wet dieren?</w:t>
      </w:r>
    </w:p>
    <w:p w:rsidR="0042342C" w:rsidP="00387E29" w:rsidRDefault="0042342C" w14:paraId="360BA182" w14:textId="77777777"/>
    <w:p w:rsidRPr="0042342C" w:rsidR="0042342C" w:rsidP="00387E29" w:rsidRDefault="00C3423F" w14:paraId="773FBFA1" w14:textId="77777777">
      <w:pPr>
        <w:rPr>
          <w:i/>
          <w:iCs/>
        </w:rPr>
      </w:pPr>
      <w:r w:rsidRPr="005C5C4B">
        <w:rPr>
          <w:i/>
          <w:iCs/>
        </w:rPr>
        <w:t>Ik merk op dat niet alle overtredingen strafrechtelijk worden gehandhaafd.</w:t>
      </w:r>
      <w:r>
        <w:t xml:space="preserve"> </w:t>
      </w:r>
      <w:r w:rsidRPr="0042342C" w:rsidR="0042342C">
        <w:rPr>
          <w:i/>
          <w:iCs/>
        </w:rPr>
        <w:t>In hoofdstuk 8 van de Wet dieren is geregeld welke overtredingen bestuursrechtelijk worden afgedaan, welke overtredingen zowel bestuursrechtelijk als strafrechtelijk kunnen worden afgedaan en welke overtredingen enkel strafrechtelijk kunnen worden afgedaan. Het ligt er dus aan in welke categorie de desbetreffende overtreding valt.</w:t>
      </w:r>
      <w:r w:rsidR="0042342C">
        <w:rPr>
          <w:i/>
          <w:iCs/>
        </w:rPr>
        <w:t xml:space="preserve"> Zie ook het antwoord op vraag 12.</w:t>
      </w:r>
    </w:p>
    <w:p w:rsidRPr="003A65C1" w:rsidR="00387E29" w:rsidP="00387E29" w:rsidRDefault="00387E29" w14:paraId="63A787A9" w14:textId="77777777"/>
    <w:p w:rsidR="00387E29" w:rsidP="00387E29" w:rsidRDefault="00387E29" w14:paraId="2D0C481F" w14:textId="77777777">
      <w:pPr>
        <w:rPr>
          <w:b/>
          <w:bCs/>
        </w:rPr>
      </w:pPr>
      <w:r>
        <w:rPr>
          <w:b/>
          <w:bCs/>
        </w:rPr>
        <w:t>Vraag 14</w:t>
      </w:r>
    </w:p>
    <w:p w:rsidR="00387E29" w:rsidP="00387E29" w:rsidRDefault="00387E29" w14:paraId="4B378C0D" w14:textId="77777777">
      <w:r w:rsidRPr="003A65C1">
        <w:t>Klopt het dat de Nederlandse Voedsel- en Warenautoriteit (NVWA) ten onrechte gegevens over</w:t>
      </w:r>
      <w:r w:rsidR="006B285A">
        <w:t xml:space="preserve"> </w:t>
      </w:r>
      <w:r w:rsidRPr="003A65C1">
        <w:t>overtredingen van de Wet dieren niet geweigerd heeft op grond van artikel 5.1, eerste lid, aanhef en</w:t>
      </w:r>
      <w:r>
        <w:t xml:space="preserve"> </w:t>
      </w:r>
      <w:r w:rsidRPr="003A65C1">
        <w:t>onderdeel d, van de Woo?</w:t>
      </w:r>
    </w:p>
    <w:p w:rsidR="0042342C" w:rsidP="00387E29" w:rsidRDefault="0042342C" w14:paraId="2D04B0CE" w14:textId="77777777"/>
    <w:p w:rsidRPr="00B81427" w:rsidR="0042342C" w:rsidP="00387E29" w:rsidRDefault="004138F1" w14:paraId="27FF9FC3" w14:textId="77777777">
      <w:pPr>
        <w:rPr>
          <w:i/>
          <w:iCs/>
        </w:rPr>
      </w:pPr>
      <w:r w:rsidRPr="00B81427">
        <w:rPr>
          <w:i/>
          <w:iCs/>
        </w:rPr>
        <w:t>Er zijn mij geen zaken bekend waarin is geoordeeld dat de NVWA ten onrechte gegevens over overtredingen van de Wet dieren niet geweigerd heeft</w:t>
      </w:r>
      <w:r w:rsidRPr="00B81427" w:rsidR="007B43DC">
        <w:rPr>
          <w:i/>
          <w:iCs/>
        </w:rPr>
        <w:t xml:space="preserve"> op grond van artikel 5.1, eerste lid, aanhef en onder d, van de Woo</w:t>
      </w:r>
      <w:r w:rsidRPr="00B81427">
        <w:rPr>
          <w:i/>
          <w:iCs/>
        </w:rPr>
        <w:t>.</w:t>
      </w:r>
    </w:p>
    <w:p w:rsidRPr="00B81427" w:rsidR="00387E29" w:rsidP="00387E29" w:rsidRDefault="00387E29" w14:paraId="14A0B5EA" w14:textId="77777777"/>
    <w:p w:rsidRPr="00B81427" w:rsidR="00387E29" w:rsidP="00387E29" w:rsidRDefault="00387E29" w14:paraId="746F7CB7" w14:textId="77777777">
      <w:pPr>
        <w:rPr>
          <w:b/>
          <w:bCs/>
        </w:rPr>
      </w:pPr>
      <w:r w:rsidRPr="00B81427">
        <w:rPr>
          <w:b/>
          <w:bCs/>
        </w:rPr>
        <w:t>Vraag 15</w:t>
      </w:r>
    </w:p>
    <w:p w:rsidR="00387E29" w:rsidP="00387E29" w:rsidRDefault="00387E29" w14:paraId="741066D9" w14:textId="77777777">
      <w:r w:rsidRPr="00B81427">
        <w:t>Klopt het dat de NVWA het beleid hanteert dat derde belanghebbenden, over wie informatie openbaar wordt gemaakt middels een Woo-besluit, niet ontvankelijk zijn in een bezwaar tegen een Woo-besluit, wanneer er geen voorlopige voorziening is ingediend? Zo ja, hoe verhoudt dit</w:t>
      </w:r>
      <w:r w:rsidRPr="003A65C1">
        <w:t xml:space="preserve"> beleid zich tot d</w:t>
      </w:r>
      <w:r>
        <w:t xml:space="preserve">e </w:t>
      </w:r>
      <w:r w:rsidRPr="003A65C1">
        <w:t>uitspraak van de Raad van State van 18 januari 2023? 3)</w:t>
      </w:r>
    </w:p>
    <w:p w:rsidR="004138F1" w:rsidP="00387E29" w:rsidRDefault="004138F1" w14:paraId="3446821A" w14:textId="77777777"/>
    <w:p w:rsidRPr="004138F1" w:rsidR="0042342C" w:rsidP="00387E29" w:rsidRDefault="004138F1" w14:paraId="0FF9EF3F" w14:textId="77777777">
      <w:pPr>
        <w:rPr>
          <w:b/>
          <w:bCs/>
          <w:i/>
          <w:iCs/>
        </w:rPr>
      </w:pPr>
      <w:r w:rsidRPr="004138F1">
        <w:rPr>
          <w:i/>
          <w:iCs/>
        </w:rPr>
        <w:t>De NVWA hanteert geen beleid dat derde-belanghebbenden niet ontvankelijk zijn in een bezwaar tegen een Woo-besluit wanneer er geen voorlopige voorziening is ingediend.</w:t>
      </w:r>
    </w:p>
    <w:p w:rsidRPr="003A65C1" w:rsidR="00387E29" w:rsidP="00387E29" w:rsidRDefault="00387E29" w14:paraId="025C0886" w14:textId="77777777"/>
    <w:p w:rsidR="00387E29" w:rsidP="00387E29" w:rsidRDefault="00387E29" w14:paraId="1FBFBED8" w14:textId="77777777">
      <w:pPr>
        <w:rPr>
          <w:b/>
          <w:bCs/>
        </w:rPr>
      </w:pPr>
      <w:r>
        <w:rPr>
          <w:b/>
          <w:bCs/>
        </w:rPr>
        <w:t>Vraag 16</w:t>
      </w:r>
    </w:p>
    <w:p w:rsidR="00387E29" w:rsidP="00387E29" w:rsidRDefault="00387E29" w14:paraId="1A0926DC" w14:textId="77777777">
      <w:r w:rsidRPr="003A65C1">
        <w:t>Kunt u deze vragen beantwoorden voor de technische briefing door ambtenaren van het ministerie</w:t>
      </w:r>
      <w:r>
        <w:t xml:space="preserve"> </w:t>
      </w:r>
      <w:r w:rsidRPr="003A65C1">
        <w:t>van Binnenlandse Zaken en Koninkrijksrelaties over de uitvoering van de Wet open overheid,</w:t>
      </w:r>
      <w:r>
        <w:t xml:space="preserve"> </w:t>
      </w:r>
      <w:r w:rsidRPr="003A65C1">
        <w:t>die gepland staat op 12 maart 2025?</w:t>
      </w:r>
    </w:p>
    <w:p w:rsidR="00737B88" w:rsidP="00387E29" w:rsidRDefault="00737B88" w14:paraId="6C248DDA" w14:textId="77777777"/>
    <w:p w:rsidRPr="00737B88" w:rsidR="00737B88" w:rsidP="00387E29" w:rsidRDefault="00737B88" w14:paraId="5162CC6B" w14:textId="77777777">
      <w:pPr>
        <w:rPr>
          <w:i/>
          <w:iCs/>
        </w:rPr>
      </w:pPr>
      <w:r>
        <w:rPr>
          <w:i/>
          <w:iCs/>
        </w:rPr>
        <w:t>Helaas is het niet gelukt deze vragen te beantwoorden voor de technische briefing van 12 maart 2025, omdat h</w:t>
      </w:r>
      <w:r w:rsidRPr="00737B88">
        <w:rPr>
          <w:i/>
          <w:iCs/>
        </w:rPr>
        <w:t xml:space="preserve">et juridisch kader waarnaar gevraagd wordt, betrekking </w:t>
      </w:r>
      <w:r>
        <w:rPr>
          <w:i/>
          <w:iCs/>
        </w:rPr>
        <w:t xml:space="preserve">heeft </w:t>
      </w:r>
      <w:r w:rsidRPr="00737B88">
        <w:rPr>
          <w:i/>
          <w:iCs/>
        </w:rPr>
        <w:t xml:space="preserve">op verschillende beleidsterreinen. </w:t>
      </w:r>
      <w:r>
        <w:rPr>
          <w:i/>
          <w:iCs/>
        </w:rPr>
        <w:t>De</w:t>
      </w:r>
      <w:r w:rsidRPr="00737B88">
        <w:rPr>
          <w:i/>
          <w:iCs/>
        </w:rPr>
        <w:t xml:space="preserve"> uiteenzetting van dit kader en de beantwoording van de vragen </w:t>
      </w:r>
      <w:r>
        <w:rPr>
          <w:i/>
          <w:iCs/>
        </w:rPr>
        <w:t xml:space="preserve">vergde daarom </w:t>
      </w:r>
      <w:r w:rsidRPr="00737B88">
        <w:rPr>
          <w:i/>
          <w:iCs/>
        </w:rPr>
        <w:t>betrokkenheid van meerdere departementen.</w:t>
      </w:r>
    </w:p>
    <w:p w:rsidR="00387E29" w:rsidP="00387E29" w:rsidRDefault="00387E29" w14:paraId="5649182F" w14:textId="77777777"/>
    <w:p w:rsidRPr="003A65C1" w:rsidR="00387E29" w:rsidP="00387E29" w:rsidRDefault="00387E29" w14:paraId="4D31B1D1" w14:textId="77777777">
      <w:r w:rsidRPr="003A65C1">
        <w:t>1) Rechtbank Den Haag, 19 september 2024, ECLI:</w:t>
      </w:r>
      <w:proofErr w:type="gramStart"/>
      <w:r w:rsidRPr="003A65C1">
        <w:t>NL:RBDHA</w:t>
      </w:r>
      <w:proofErr w:type="gramEnd"/>
      <w:r w:rsidRPr="003A65C1">
        <w:t>:2024:14897.</w:t>
      </w:r>
    </w:p>
    <w:p w:rsidRPr="003A65C1" w:rsidR="00387E29" w:rsidP="00387E29" w:rsidRDefault="00387E29" w14:paraId="067F8A9A" w14:textId="77777777">
      <w:r w:rsidRPr="003A65C1">
        <w:t>2) Hof van Justitie van de Europese Unie, 22 juni 2021, ECLI:EU:C:2021:504, C-439/19.</w:t>
      </w:r>
    </w:p>
    <w:p w:rsidRPr="003A65C1" w:rsidR="00387E29" w:rsidP="00387E29" w:rsidRDefault="00387E29" w14:paraId="65F4EA18" w14:textId="77777777">
      <w:r w:rsidRPr="003A65C1">
        <w:t>3) Afdeling Bestuursrechtspraak Raad van State, 18 januari 2023, ECLI:</w:t>
      </w:r>
      <w:proofErr w:type="gramStart"/>
      <w:r w:rsidRPr="003A65C1">
        <w:t>NL:RVS</w:t>
      </w:r>
      <w:proofErr w:type="gramEnd"/>
      <w:r w:rsidRPr="003A65C1">
        <w:t>:2023:152.</w:t>
      </w:r>
    </w:p>
    <w:p w:rsidRPr="0075686A" w:rsidR="0075686A" w:rsidP="00387E29" w:rsidRDefault="0075686A" w14:paraId="7FC584BD" w14:textId="77777777"/>
    <w:sectPr w:rsidRPr="0075686A" w:rsidR="0075686A">
      <w:headerReference w:type="default" r:id="rId12"/>
      <w:head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4788" w14:textId="77777777" w:rsidR="00155B3A" w:rsidRDefault="00155B3A">
      <w:pPr>
        <w:spacing w:line="240" w:lineRule="auto"/>
      </w:pPr>
      <w:r>
        <w:separator/>
      </w:r>
    </w:p>
  </w:endnote>
  <w:endnote w:type="continuationSeparator" w:id="0">
    <w:p w14:paraId="4032DE74" w14:textId="77777777" w:rsidR="00155B3A" w:rsidRDefault="00155B3A">
      <w:pPr>
        <w:spacing w:line="240" w:lineRule="auto"/>
      </w:pPr>
      <w:r>
        <w:continuationSeparator/>
      </w:r>
    </w:p>
  </w:endnote>
  <w:endnote w:type="continuationNotice" w:id="1">
    <w:p w14:paraId="097B6F39" w14:textId="77777777" w:rsidR="00155B3A" w:rsidRDefault="00155B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6A4F" w14:textId="77777777" w:rsidR="00155B3A" w:rsidRDefault="00155B3A">
      <w:pPr>
        <w:spacing w:line="240" w:lineRule="auto"/>
      </w:pPr>
      <w:r>
        <w:separator/>
      </w:r>
    </w:p>
  </w:footnote>
  <w:footnote w:type="continuationSeparator" w:id="0">
    <w:p w14:paraId="3ED41F26" w14:textId="77777777" w:rsidR="00155B3A" w:rsidRDefault="00155B3A">
      <w:pPr>
        <w:spacing w:line="240" w:lineRule="auto"/>
      </w:pPr>
      <w:r>
        <w:continuationSeparator/>
      </w:r>
    </w:p>
  </w:footnote>
  <w:footnote w:type="continuationNotice" w:id="1">
    <w:p w14:paraId="40C58F31" w14:textId="77777777" w:rsidR="00155B3A" w:rsidRDefault="00155B3A">
      <w:pPr>
        <w:spacing w:line="240" w:lineRule="auto"/>
      </w:pPr>
    </w:p>
  </w:footnote>
  <w:footnote w:id="2">
    <w:p w14:paraId="07B4BE45" w14:textId="77777777" w:rsidR="004138F1" w:rsidRPr="004138F1" w:rsidRDefault="004138F1" w:rsidP="004138F1">
      <w:pPr>
        <w:rPr>
          <w:i/>
          <w:iCs/>
        </w:rPr>
      </w:pPr>
      <w:r>
        <w:rPr>
          <w:rStyle w:val="Voetnootmarkering"/>
        </w:rPr>
        <w:footnoteRef/>
      </w:r>
      <w:r>
        <w:t xml:space="preserve"> </w:t>
      </w:r>
      <w:r w:rsidRPr="00C86F6E">
        <w:rPr>
          <w:i/>
          <w:iCs/>
        </w:rPr>
        <w:t>Zie hiervoor ECLI:NL:RVS:2019:795, r.o. 3.3</w:t>
      </w:r>
      <w:r>
        <w:rPr>
          <w:i/>
          <w:iCs/>
        </w:rPr>
        <w:t>.</w:t>
      </w:r>
    </w:p>
  </w:footnote>
  <w:footnote w:id="3">
    <w:p w14:paraId="3BF41A6F" w14:textId="77777777" w:rsidR="00516D73" w:rsidRPr="00516D73" w:rsidRDefault="00516D73">
      <w:pPr>
        <w:pStyle w:val="Voetnoottekst"/>
        <w:rPr>
          <w:sz w:val="18"/>
          <w:szCs w:val="18"/>
        </w:rPr>
      </w:pPr>
      <w:r>
        <w:rPr>
          <w:rStyle w:val="Voetnootmarkering"/>
        </w:rPr>
        <w:footnoteRef/>
      </w:r>
      <w:r>
        <w:t xml:space="preserve"> </w:t>
      </w:r>
      <w:r w:rsidRPr="00516D73">
        <w:rPr>
          <w:sz w:val="18"/>
          <w:szCs w:val="18"/>
        </w:rPr>
        <w:t>Zie ook de geconsolideerde toelichting bij de Woo, p.81.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B2E2" w14:textId="77777777" w:rsidR="00AC629D" w:rsidRDefault="00273B52">
    <w:r>
      <w:rPr>
        <w:noProof/>
      </w:rPr>
      <mc:AlternateContent>
        <mc:Choice Requires="wps">
          <w:drawing>
            <wp:anchor distT="0" distB="0" distL="0" distR="0" simplePos="0" relativeHeight="251658240" behindDoc="0" locked="1" layoutInCell="1" allowOverlap="1" wp14:anchorId="06FC7BF1" wp14:editId="1F2B79CF">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AFC295" w14:textId="77777777" w:rsidR="00C97DBF" w:rsidRDefault="00F55BA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6FC7BF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3AFC295" w14:textId="77777777" w:rsidR="00C97DBF" w:rsidRDefault="00F55BA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1ECC8F2" wp14:editId="53E5E87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0CC9E4" w14:textId="77777777" w:rsidR="00AC629D" w:rsidRDefault="00273B52">
                          <w:pPr>
                            <w:pStyle w:val="Referentiegegevensbold"/>
                          </w:pPr>
                          <w:r>
                            <w:t>Directoraat-generaal Digitalisering en Overheidsorganisatie</w:t>
                          </w:r>
                        </w:p>
                        <w:p w14:paraId="78A9D956" w14:textId="77777777" w:rsidR="00AC629D" w:rsidRDefault="00273B52">
                          <w:pPr>
                            <w:pStyle w:val="Referentiegegevens"/>
                          </w:pPr>
                          <w:r>
                            <w:t>Programma Open Overheid</w:t>
                          </w:r>
                        </w:p>
                        <w:p w14:paraId="2703AA36" w14:textId="77777777" w:rsidR="00AC629D" w:rsidRDefault="00AC629D">
                          <w:pPr>
                            <w:pStyle w:val="WitregelW2"/>
                          </w:pPr>
                        </w:p>
                        <w:p w14:paraId="52A597BB" w14:textId="77777777" w:rsidR="00AC629D" w:rsidRDefault="00273B52">
                          <w:pPr>
                            <w:pStyle w:val="Referentiegegevensbold"/>
                          </w:pPr>
                          <w:r>
                            <w:t>Datum</w:t>
                          </w:r>
                        </w:p>
                        <w:p w14:paraId="35BAD107" w14:textId="77777777" w:rsidR="00C97DBF" w:rsidRDefault="00F55BAD">
                          <w:pPr>
                            <w:pStyle w:val="Referentiegegevens"/>
                          </w:pPr>
                          <w:r>
                            <w:fldChar w:fldCharType="begin"/>
                          </w:r>
                          <w:r>
                            <w:instrText xml:space="preserve"> DOCPROPERTY  "Datum"  \* MERGEFORMAT </w:instrText>
                          </w:r>
                          <w:r>
                            <w:fldChar w:fldCharType="end"/>
                          </w:r>
                        </w:p>
                        <w:p w14:paraId="5AF1C931" w14:textId="77777777" w:rsidR="00AC629D" w:rsidRDefault="00AC629D">
                          <w:pPr>
                            <w:pStyle w:val="WitregelW1"/>
                          </w:pPr>
                        </w:p>
                        <w:p w14:paraId="08C039DE" w14:textId="77777777" w:rsidR="00AC629D" w:rsidRDefault="00273B52">
                          <w:pPr>
                            <w:pStyle w:val="Referentiegegevensbold"/>
                          </w:pPr>
                          <w:r>
                            <w:t>Onze referentie</w:t>
                          </w:r>
                        </w:p>
                        <w:p w14:paraId="51789DB0" w14:textId="77777777" w:rsidR="007326F0" w:rsidRPr="007326F0" w:rsidRDefault="007326F0" w:rsidP="007326F0">
                          <w:pPr>
                            <w:pStyle w:val="Referentiegegevensbold"/>
                            <w:rPr>
                              <w:b w:val="0"/>
                              <w:bCs/>
                            </w:rPr>
                          </w:pPr>
                          <w:r w:rsidRPr="007326F0">
                            <w:rPr>
                              <w:b w:val="0"/>
                              <w:bCs/>
                            </w:rPr>
                            <w:t>2025-0000220769</w:t>
                          </w:r>
                        </w:p>
                        <w:p w14:paraId="1B4650F1" w14:textId="77777777" w:rsidR="00F97F4C" w:rsidRDefault="00F97F4C">
                          <w:pPr>
                            <w:pStyle w:val="Referentiegegevens"/>
                          </w:pPr>
                        </w:p>
                      </w:txbxContent>
                    </wps:txbx>
                    <wps:bodyPr vert="horz" wrap="square" lIns="0" tIns="0" rIns="0" bIns="0" anchor="t" anchorCtr="0"/>
                  </wps:wsp>
                </a:graphicData>
              </a:graphic>
            </wp:anchor>
          </w:drawing>
        </mc:Choice>
        <mc:Fallback>
          <w:pict>
            <v:shape w14:anchorId="61ECC8F2"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F0CC9E4" w14:textId="77777777" w:rsidR="00AC629D" w:rsidRDefault="00273B52">
                    <w:pPr>
                      <w:pStyle w:val="Referentiegegevensbold"/>
                    </w:pPr>
                    <w:r>
                      <w:t>Directoraat-generaal Digitalisering en Overheidsorganisatie</w:t>
                    </w:r>
                  </w:p>
                  <w:p w14:paraId="78A9D956" w14:textId="77777777" w:rsidR="00AC629D" w:rsidRDefault="00273B52">
                    <w:pPr>
                      <w:pStyle w:val="Referentiegegevens"/>
                    </w:pPr>
                    <w:r>
                      <w:t>Programma Open Overheid</w:t>
                    </w:r>
                  </w:p>
                  <w:p w14:paraId="2703AA36" w14:textId="77777777" w:rsidR="00AC629D" w:rsidRDefault="00AC629D">
                    <w:pPr>
                      <w:pStyle w:val="WitregelW2"/>
                    </w:pPr>
                  </w:p>
                  <w:p w14:paraId="52A597BB" w14:textId="77777777" w:rsidR="00AC629D" w:rsidRDefault="00273B52">
                    <w:pPr>
                      <w:pStyle w:val="Referentiegegevensbold"/>
                    </w:pPr>
                    <w:r>
                      <w:t>Datum</w:t>
                    </w:r>
                  </w:p>
                  <w:p w14:paraId="35BAD107" w14:textId="77777777" w:rsidR="00C97DBF" w:rsidRDefault="00F55BAD">
                    <w:pPr>
                      <w:pStyle w:val="Referentiegegevens"/>
                    </w:pPr>
                    <w:r>
                      <w:fldChar w:fldCharType="begin"/>
                    </w:r>
                    <w:r>
                      <w:instrText xml:space="preserve"> DOCPROPERTY  "Datum"  \* MERGEFORMAT </w:instrText>
                    </w:r>
                    <w:r>
                      <w:fldChar w:fldCharType="end"/>
                    </w:r>
                  </w:p>
                  <w:p w14:paraId="5AF1C931" w14:textId="77777777" w:rsidR="00AC629D" w:rsidRDefault="00AC629D">
                    <w:pPr>
                      <w:pStyle w:val="WitregelW1"/>
                    </w:pPr>
                  </w:p>
                  <w:p w14:paraId="08C039DE" w14:textId="77777777" w:rsidR="00AC629D" w:rsidRDefault="00273B52">
                    <w:pPr>
                      <w:pStyle w:val="Referentiegegevensbold"/>
                    </w:pPr>
                    <w:r>
                      <w:t>Onze referentie</w:t>
                    </w:r>
                  </w:p>
                  <w:p w14:paraId="51789DB0" w14:textId="77777777" w:rsidR="007326F0" w:rsidRPr="007326F0" w:rsidRDefault="007326F0" w:rsidP="007326F0">
                    <w:pPr>
                      <w:pStyle w:val="Referentiegegevensbold"/>
                      <w:rPr>
                        <w:b w:val="0"/>
                        <w:bCs/>
                      </w:rPr>
                    </w:pPr>
                    <w:r w:rsidRPr="007326F0">
                      <w:rPr>
                        <w:b w:val="0"/>
                        <w:bCs/>
                      </w:rPr>
                      <w:t>2025-0000220769</w:t>
                    </w:r>
                  </w:p>
                  <w:p w14:paraId="1B4650F1" w14:textId="77777777" w:rsidR="00F97F4C" w:rsidRDefault="00F97F4C">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61332E8" wp14:editId="1994D1C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C11375" w14:textId="77777777" w:rsidR="00C97DBF" w:rsidRDefault="00F55BA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361332E8"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EC11375" w14:textId="77777777" w:rsidR="00C97DBF" w:rsidRDefault="00F55BA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D40EE3F" wp14:editId="3F00EC1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B3A4A4" w14:textId="77777777" w:rsidR="00C97DBF" w:rsidRDefault="00F55BA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D40EE3F"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2B3A4A4" w14:textId="77777777" w:rsidR="00C97DBF" w:rsidRDefault="00F55BA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AE70" w14:textId="77777777" w:rsidR="00AC629D" w:rsidRDefault="00273B52">
    <w:pPr>
      <w:spacing w:after="6377" w:line="14" w:lineRule="exact"/>
    </w:pPr>
    <w:r>
      <w:rPr>
        <w:noProof/>
      </w:rPr>
      <mc:AlternateContent>
        <mc:Choice Requires="wps">
          <w:drawing>
            <wp:anchor distT="0" distB="0" distL="0" distR="0" simplePos="0" relativeHeight="251658244" behindDoc="0" locked="1" layoutInCell="1" allowOverlap="1" wp14:anchorId="216EC684" wp14:editId="31C26F59">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63EBB5B" w14:textId="77777777" w:rsidR="00AC629D" w:rsidRDefault="00273B52">
                          <w:pPr>
                            <w:spacing w:line="240" w:lineRule="auto"/>
                          </w:pPr>
                          <w:r>
                            <w:rPr>
                              <w:noProof/>
                            </w:rPr>
                            <w:drawing>
                              <wp:inline distT="0" distB="0" distL="0" distR="0" wp14:anchorId="344A412C" wp14:editId="1FB2FA3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6EC68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163EBB5B" w14:textId="77777777" w:rsidR="00AC629D" w:rsidRDefault="00273B52">
                    <w:pPr>
                      <w:spacing w:line="240" w:lineRule="auto"/>
                    </w:pPr>
                    <w:r>
                      <w:rPr>
                        <w:noProof/>
                      </w:rPr>
                      <w:drawing>
                        <wp:inline distT="0" distB="0" distL="0" distR="0" wp14:anchorId="344A412C" wp14:editId="1FB2FA3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B36886B" wp14:editId="461C379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6D22F1" w14:textId="77777777" w:rsidR="00AC629D" w:rsidRDefault="00273B52">
                          <w:pPr>
                            <w:spacing w:line="240" w:lineRule="auto"/>
                          </w:pPr>
                          <w:r>
                            <w:rPr>
                              <w:noProof/>
                            </w:rPr>
                            <w:drawing>
                              <wp:inline distT="0" distB="0" distL="0" distR="0" wp14:anchorId="303609E4" wp14:editId="2426379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36886B"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96D22F1" w14:textId="77777777" w:rsidR="00AC629D" w:rsidRDefault="00273B52">
                    <w:pPr>
                      <w:spacing w:line="240" w:lineRule="auto"/>
                    </w:pPr>
                    <w:r>
                      <w:rPr>
                        <w:noProof/>
                      </w:rPr>
                      <w:drawing>
                        <wp:inline distT="0" distB="0" distL="0" distR="0" wp14:anchorId="303609E4" wp14:editId="2426379D">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38DFAC4" wp14:editId="38DA19A7">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F4CB0A" w14:textId="77777777" w:rsidR="00AC629D" w:rsidRDefault="00273B52">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438DFAC4"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5F4CB0A" w14:textId="77777777" w:rsidR="00AC629D" w:rsidRDefault="00273B52">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216FD74" wp14:editId="6706003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A4196A" w14:textId="77777777" w:rsidR="00C97DBF" w:rsidRDefault="00F55BA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A6FAB95" w14:textId="77777777" w:rsidR="00AC629D" w:rsidRDefault="00273B52">
                          <w:r>
                            <w:t>Aan de Voorzitter van de Tweede Kamer der Staten-Generaal</w:t>
                          </w:r>
                        </w:p>
                        <w:p w14:paraId="5916562F" w14:textId="77777777" w:rsidR="00AC629D" w:rsidRDefault="00273B52">
                          <w:r>
                            <w:t xml:space="preserve">Postbus 20018 </w:t>
                          </w:r>
                        </w:p>
                        <w:p w14:paraId="48F527DC" w14:textId="77777777" w:rsidR="00AC629D" w:rsidRDefault="00273B52">
                          <w:r>
                            <w:t>2500 EA  Den Haag</w:t>
                          </w:r>
                        </w:p>
                      </w:txbxContent>
                    </wps:txbx>
                    <wps:bodyPr vert="horz" wrap="square" lIns="0" tIns="0" rIns="0" bIns="0" anchor="t" anchorCtr="0"/>
                  </wps:wsp>
                </a:graphicData>
              </a:graphic>
            </wp:anchor>
          </w:drawing>
        </mc:Choice>
        <mc:Fallback>
          <w:pict>
            <v:shape w14:anchorId="2216FD74"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8A4196A" w14:textId="77777777" w:rsidR="00C97DBF" w:rsidRDefault="00F55BAD">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A6FAB95" w14:textId="77777777" w:rsidR="00AC629D" w:rsidRDefault="00273B52">
                    <w:r>
                      <w:t>Aan de Voorzitter van de Tweede Kamer der Staten-Generaal</w:t>
                    </w:r>
                  </w:p>
                  <w:p w14:paraId="5916562F" w14:textId="77777777" w:rsidR="00AC629D" w:rsidRDefault="00273B52">
                    <w:r>
                      <w:t xml:space="preserve">Postbus 20018 </w:t>
                    </w:r>
                  </w:p>
                  <w:p w14:paraId="48F527DC" w14:textId="77777777" w:rsidR="00AC629D" w:rsidRDefault="00273B5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C42225A" wp14:editId="402CCCA2">
              <wp:simplePos x="0" y="0"/>
              <wp:positionH relativeFrom="page">
                <wp:posOffset>1017270</wp:posOffset>
              </wp:positionH>
              <wp:positionV relativeFrom="page">
                <wp:posOffset>3339465</wp:posOffset>
              </wp:positionV>
              <wp:extent cx="4772025" cy="70739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0739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C629D" w14:paraId="493989BA" w14:textId="77777777">
                            <w:trPr>
                              <w:trHeight w:val="240"/>
                            </w:trPr>
                            <w:tc>
                              <w:tcPr>
                                <w:tcW w:w="1140" w:type="dxa"/>
                              </w:tcPr>
                              <w:p w14:paraId="25D10563" w14:textId="77777777" w:rsidR="00AC629D" w:rsidRDefault="00273B52">
                                <w:r>
                                  <w:t>Datum</w:t>
                                </w:r>
                              </w:p>
                            </w:tc>
                            <w:tc>
                              <w:tcPr>
                                <w:tcW w:w="5918" w:type="dxa"/>
                              </w:tcPr>
                              <w:p w14:paraId="5EC8678E" w14:textId="5B38A605" w:rsidR="00C97DBF" w:rsidRDefault="00F55BAD">
                                <w:r>
                                  <w:t>19 maart 2025</w:t>
                                </w:r>
                                <w:r>
                                  <w:fldChar w:fldCharType="begin"/>
                                </w:r>
                                <w:r>
                                  <w:instrText xml:space="preserve"> DOCPROPERTY  "Datum"  \* MERGEFORMAT </w:instrText>
                                </w:r>
                                <w:r>
                                  <w:fldChar w:fldCharType="end"/>
                                </w:r>
                              </w:p>
                            </w:tc>
                          </w:tr>
                          <w:tr w:rsidR="00AC629D" w14:paraId="1D1DDA6F" w14:textId="77777777">
                            <w:trPr>
                              <w:trHeight w:val="240"/>
                            </w:trPr>
                            <w:tc>
                              <w:tcPr>
                                <w:tcW w:w="1140" w:type="dxa"/>
                              </w:tcPr>
                              <w:p w14:paraId="3F6587ED" w14:textId="77777777" w:rsidR="00AC629D" w:rsidRDefault="00273B52">
                                <w:r>
                                  <w:t>Betreft</w:t>
                                </w:r>
                              </w:p>
                            </w:tc>
                            <w:bookmarkStart w:id="7" w:name="_Hlk193268680"/>
                            <w:tc>
                              <w:tcPr>
                                <w:tcW w:w="5918" w:type="dxa"/>
                              </w:tcPr>
                              <w:p w14:paraId="351C6365" w14:textId="77777777" w:rsidR="00C97DBF" w:rsidRDefault="00F55BAD">
                                <w:r>
                                  <w:fldChar w:fldCharType="begin"/>
                                </w:r>
                                <w:r>
                                  <w:instrText xml:space="preserve"> DOCPROPERTY  "Onderwerp"  \* MERGEFORMAT </w:instrText>
                                </w:r>
                                <w:r>
                                  <w:fldChar w:fldCharType="separate"/>
                                </w:r>
                                <w:r>
                                  <w:t>Beantwoording van Kamervragen van het lid Pierik (BBB) over uitzonderingsgronden op basis van het Verdrag van Aarhus</w:t>
                                </w:r>
                                <w:r>
                                  <w:fldChar w:fldCharType="end"/>
                                </w:r>
                                <w:bookmarkEnd w:id="7"/>
                              </w:p>
                            </w:tc>
                          </w:tr>
                        </w:tbl>
                        <w:p w14:paraId="1D518568" w14:textId="77777777" w:rsidR="009A5D15" w:rsidRDefault="009A5D1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C42225A" id="1670fa0c-13cb-45ec-92be-ef1f34d237c5" o:spid="_x0000_s1034" type="#_x0000_t202" style="position:absolute;margin-left:80.1pt;margin-top:262.95pt;width:375.75pt;height:55.7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918"/>
                    </w:tblGrid>
                    <w:tr w:rsidR="00AC629D" w14:paraId="493989BA" w14:textId="77777777">
                      <w:trPr>
                        <w:trHeight w:val="240"/>
                      </w:trPr>
                      <w:tc>
                        <w:tcPr>
                          <w:tcW w:w="1140" w:type="dxa"/>
                        </w:tcPr>
                        <w:p w14:paraId="25D10563" w14:textId="77777777" w:rsidR="00AC629D" w:rsidRDefault="00273B52">
                          <w:r>
                            <w:t>Datum</w:t>
                          </w:r>
                        </w:p>
                      </w:tc>
                      <w:tc>
                        <w:tcPr>
                          <w:tcW w:w="5918" w:type="dxa"/>
                        </w:tcPr>
                        <w:p w14:paraId="5EC8678E" w14:textId="5B38A605" w:rsidR="00C97DBF" w:rsidRDefault="00F55BAD">
                          <w:r>
                            <w:t>19 maart 2025</w:t>
                          </w:r>
                          <w:r>
                            <w:fldChar w:fldCharType="begin"/>
                          </w:r>
                          <w:r>
                            <w:instrText xml:space="preserve"> DOCPROPERTY  "Datum"  \* MERGEFORMAT </w:instrText>
                          </w:r>
                          <w:r>
                            <w:fldChar w:fldCharType="end"/>
                          </w:r>
                        </w:p>
                      </w:tc>
                    </w:tr>
                    <w:tr w:rsidR="00AC629D" w14:paraId="1D1DDA6F" w14:textId="77777777">
                      <w:trPr>
                        <w:trHeight w:val="240"/>
                      </w:trPr>
                      <w:tc>
                        <w:tcPr>
                          <w:tcW w:w="1140" w:type="dxa"/>
                        </w:tcPr>
                        <w:p w14:paraId="3F6587ED" w14:textId="77777777" w:rsidR="00AC629D" w:rsidRDefault="00273B52">
                          <w:r>
                            <w:t>Betreft</w:t>
                          </w:r>
                        </w:p>
                      </w:tc>
                      <w:bookmarkStart w:id="8" w:name="_Hlk193268680"/>
                      <w:tc>
                        <w:tcPr>
                          <w:tcW w:w="5918" w:type="dxa"/>
                        </w:tcPr>
                        <w:p w14:paraId="351C6365" w14:textId="77777777" w:rsidR="00C97DBF" w:rsidRDefault="00F55BAD">
                          <w:r>
                            <w:fldChar w:fldCharType="begin"/>
                          </w:r>
                          <w:r>
                            <w:instrText xml:space="preserve"> DOCPROPERTY  "Onderwerp"  \* MERGEFORMAT </w:instrText>
                          </w:r>
                          <w:r>
                            <w:fldChar w:fldCharType="separate"/>
                          </w:r>
                          <w:r>
                            <w:t>Beantwoording van Kamervragen van het lid Pierik (BBB) over uitzonderingsgronden op basis van het Verdrag van Aarhus</w:t>
                          </w:r>
                          <w:r>
                            <w:fldChar w:fldCharType="end"/>
                          </w:r>
                          <w:bookmarkEnd w:id="8"/>
                        </w:p>
                      </w:tc>
                    </w:tr>
                  </w:tbl>
                  <w:p w14:paraId="1D518568" w14:textId="77777777" w:rsidR="009A5D15" w:rsidRDefault="009A5D1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1B33919" wp14:editId="23A22A2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404955" w14:textId="77777777" w:rsidR="00AC629D" w:rsidRDefault="00273B52">
                          <w:pPr>
                            <w:pStyle w:val="Referentiegegevensbold"/>
                          </w:pPr>
                          <w:r>
                            <w:t>Directoraat-generaal Digitalisering en Overheidsorganisatie</w:t>
                          </w:r>
                        </w:p>
                        <w:p w14:paraId="3B4A041E" w14:textId="77777777" w:rsidR="00AC629D" w:rsidRDefault="00273B52">
                          <w:pPr>
                            <w:pStyle w:val="Referentiegegevens"/>
                          </w:pPr>
                          <w:r>
                            <w:t>Programma Open Overheid</w:t>
                          </w:r>
                        </w:p>
                        <w:p w14:paraId="218CBC41" w14:textId="77777777" w:rsidR="00AC629D" w:rsidRDefault="00AC629D">
                          <w:pPr>
                            <w:pStyle w:val="WitregelW1"/>
                          </w:pPr>
                        </w:p>
                        <w:p w14:paraId="2F1EDCC9" w14:textId="77777777" w:rsidR="00AC629D" w:rsidRPr="004575E8" w:rsidRDefault="00273B52">
                          <w:pPr>
                            <w:pStyle w:val="Referentiegegevens"/>
                            <w:rPr>
                              <w:lang w:val="de-DE"/>
                            </w:rPr>
                          </w:pPr>
                          <w:proofErr w:type="spellStart"/>
                          <w:r w:rsidRPr="004575E8">
                            <w:rPr>
                              <w:lang w:val="de-DE"/>
                            </w:rPr>
                            <w:t>Turfmarkt</w:t>
                          </w:r>
                          <w:proofErr w:type="spellEnd"/>
                          <w:r w:rsidRPr="004575E8">
                            <w:rPr>
                              <w:lang w:val="de-DE"/>
                            </w:rPr>
                            <w:t xml:space="preserve"> 147</w:t>
                          </w:r>
                        </w:p>
                        <w:p w14:paraId="4E08D652" w14:textId="77777777" w:rsidR="00AC629D" w:rsidRPr="004575E8" w:rsidRDefault="00273B52">
                          <w:pPr>
                            <w:pStyle w:val="Referentiegegevens"/>
                            <w:rPr>
                              <w:lang w:val="de-DE"/>
                            </w:rPr>
                          </w:pPr>
                          <w:r w:rsidRPr="004575E8">
                            <w:rPr>
                              <w:lang w:val="de-DE"/>
                            </w:rPr>
                            <w:t xml:space="preserve">2511 </w:t>
                          </w:r>
                          <w:proofErr w:type="gramStart"/>
                          <w:r w:rsidRPr="004575E8">
                            <w:rPr>
                              <w:lang w:val="de-DE"/>
                            </w:rPr>
                            <w:t>DP  Den</w:t>
                          </w:r>
                          <w:proofErr w:type="gramEnd"/>
                          <w:r w:rsidRPr="004575E8">
                            <w:rPr>
                              <w:lang w:val="de-DE"/>
                            </w:rPr>
                            <w:t xml:space="preserve"> Haag</w:t>
                          </w:r>
                        </w:p>
                        <w:p w14:paraId="4412F6AF" w14:textId="77777777" w:rsidR="00AC629D" w:rsidRPr="004575E8" w:rsidRDefault="00273B52">
                          <w:pPr>
                            <w:pStyle w:val="Referentiegegevens"/>
                            <w:rPr>
                              <w:lang w:val="de-DE"/>
                            </w:rPr>
                          </w:pPr>
                          <w:r w:rsidRPr="004575E8">
                            <w:rPr>
                              <w:lang w:val="de-DE"/>
                            </w:rPr>
                            <w:t>Postbus 20011</w:t>
                          </w:r>
                        </w:p>
                        <w:p w14:paraId="268E6AD2" w14:textId="77777777" w:rsidR="00AC629D" w:rsidRDefault="00273B52">
                          <w:pPr>
                            <w:pStyle w:val="Referentiegegevens"/>
                          </w:pPr>
                          <w:r>
                            <w:t>2500 EA  Den Haag</w:t>
                          </w:r>
                        </w:p>
                        <w:p w14:paraId="40A4CC90" w14:textId="77777777" w:rsidR="00AC629D" w:rsidRDefault="00AC629D">
                          <w:pPr>
                            <w:pStyle w:val="WitregelW1"/>
                          </w:pPr>
                        </w:p>
                        <w:p w14:paraId="0D4874BA" w14:textId="77777777" w:rsidR="00AC629D" w:rsidRDefault="00273B52">
                          <w:pPr>
                            <w:pStyle w:val="Referentiegegevensbold"/>
                          </w:pPr>
                          <w:r>
                            <w:t>Onze referentie</w:t>
                          </w:r>
                        </w:p>
                        <w:p w14:paraId="2FB2B0D4" w14:textId="77777777" w:rsidR="00AC629D" w:rsidRPr="007326F0" w:rsidRDefault="007326F0" w:rsidP="007326F0">
                          <w:pPr>
                            <w:pStyle w:val="Referentiegegevensbold"/>
                            <w:rPr>
                              <w:b w:val="0"/>
                              <w:bCs/>
                            </w:rPr>
                          </w:pPr>
                          <w:bookmarkStart w:id="9" w:name="_Hlk193268715"/>
                          <w:r w:rsidRPr="007326F0">
                            <w:rPr>
                              <w:b w:val="0"/>
                              <w:bCs/>
                            </w:rPr>
                            <w:t>2025-0000220769</w:t>
                          </w:r>
                        </w:p>
                        <w:bookmarkEnd w:id="9"/>
                        <w:p w14:paraId="753683C3" w14:textId="77777777" w:rsidR="00FD5ADC" w:rsidRPr="00FD5ADC" w:rsidRDefault="00FD5ADC" w:rsidP="00FD5ADC"/>
                        <w:p w14:paraId="4769CC5F" w14:textId="77777777" w:rsidR="00AC629D" w:rsidRDefault="00273B52">
                          <w:pPr>
                            <w:pStyle w:val="Referentiegegevensbold"/>
                          </w:pPr>
                          <w:r>
                            <w:t>Uw referentie</w:t>
                          </w:r>
                        </w:p>
                        <w:p w14:paraId="40D22E28" w14:textId="77777777" w:rsidR="00C97DBF" w:rsidRDefault="00F55BAD">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1B33919"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6404955" w14:textId="77777777" w:rsidR="00AC629D" w:rsidRDefault="00273B52">
                    <w:pPr>
                      <w:pStyle w:val="Referentiegegevensbold"/>
                    </w:pPr>
                    <w:r>
                      <w:t>Directoraat-generaal Digitalisering en Overheidsorganisatie</w:t>
                    </w:r>
                  </w:p>
                  <w:p w14:paraId="3B4A041E" w14:textId="77777777" w:rsidR="00AC629D" w:rsidRDefault="00273B52">
                    <w:pPr>
                      <w:pStyle w:val="Referentiegegevens"/>
                    </w:pPr>
                    <w:r>
                      <w:t>Programma Open Overheid</w:t>
                    </w:r>
                  </w:p>
                  <w:p w14:paraId="218CBC41" w14:textId="77777777" w:rsidR="00AC629D" w:rsidRDefault="00AC629D">
                    <w:pPr>
                      <w:pStyle w:val="WitregelW1"/>
                    </w:pPr>
                  </w:p>
                  <w:p w14:paraId="2F1EDCC9" w14:textId="77777777" w:rsidR="00AC629D" w:rsidRPr="004575E8" w:rsidRDefault="00273B52">
                    <w:pPr>
                      <w:pStyle w:val="Referentiegegevens"/>
                      <w:rPr>
                        <w:lang w:val="de-DE"/>
                      </w:rPr>
                    </w:pPr>
                    <w:proofErr w:type="spellStart"/>
                    <w:r w:rsidRPr="004575E8">
                      <w:rPr>
                        <w:lang w:val="de-DE"/>
                      </w:rPr>
                      <w:t>Turfmarkt</w:t>
                    </w:r>
                    <w:proofErr w:type="spellEnd"/>
                    <w:r w:rsidRPr="004575E8">
                      <w:rPr>
                        <w:lang w:val="de-DE"/>
                      </w:rPr>
                      <w:t xml:space="preserve"> 147</w:t>
                    </w:r>
                  </w:p>
                  <w:p w14:paraId="4E08D652" w14:textId="77777777" w:rsidR="00AC629D" w:rsidRPr="004575E8" w:rsidRDefault="00273B52">
                    <w:pPr>
                      <w:pStyle w:val="Referentiegegevens"/>
                      <w:rPr>
                        <w:lang w:val="de-DE"/>
                      </w:rPr>
                    </w:pPr>
                    <w:r w:rsidRPr="004575E8">
                      <w:rPr>
                        <w:lang w:val="de-DE"/>
                      </w:rPr>
                      <w:t xml:space="preserve">2511 </w:t>
                    </w:r>
                    <w:proofErr w:type="gramStart"/>
                    <w:r w:rsidRPr="004575E8">
                      <w:rPr>
                        <w:lang w:val="de-DE"/>
                      </w:rPr>
                      <w:t>DP  Den</w:t>
                    </w:r>
                    <w:proofErr w:type="gramEnd"/>
                    <w:r w:rsidRPr="004575E8">
                      <w:rPr>
                        <w:lang w:val="de-DE"/>
                      </w:rPr>
                      <w:t xml:space="preserve"> Haag</w:t>
                    </w:r>
                  </w:p>
                  <w:p w14:paraId="4412F6AF" w14:textId="77777777" w:rsidR="00AC629D" w:rsidRPr="004575E8" w:rsidRDefault="00273B52">
                    <w:pPr>
                      <w:pStyle w:val="Referentiegegevens"/>
                      <w:rPr>
                        <w:lang w:val="de-DE"/>
                      </w:rPr>
                    </w:pPr>
                    <w:r w:rsidRPr="004575E8">
                      <w:rPr>
                        <w:lang w:val="de-DE"/>
                      </w:rPr>
                      <w:t>Postbus 20011</w:t>
                    </w:r>
                  </w:p>
                  <w:p w14:paraId="268E6AD2" w14:textId="77777777" w:rsidR="00AC629D" w:rsidRDefault="00273B52">
                    <w:pPr>
                      <w:pStyle w:val="Referentiegegevens"/>
                    </w:pPr>
                    <w:r>
                      <w:t>2500 EA  Den Haag</w:t>
                    </w:r>
                  </w:p>
                  <w:p w14:paraId="40A4CC90" w14:textId="77777777" w:rsidR="00AC629D" w:rsidRDefault="00AC629D">
                    <w:pPr>
                      <w:pStyle w:val="WitregelW1"/>
                    </w:pPr>
                  </w:p>
                  <w:p w14:paraId="0D4874BA" w14:textId="77777777" w:rsidR="00AC629D" w:rsidRDefault="00273B52">
                    <w:pPr>
                      <w:pStyle w:val="Referentiegegevensbold"/>
                    </w:pPr>
                    <w:r>
                      <w:t>Onze referentie</w:t>
                    </w:r>
                  </w:p>
                  <w:p w14:paraId="2FB2B0D4" w14:textId="77777777" w:rsidR="00AC629D" w:rsidRPr="007326F0" w:rsidRDefault="007326F0" w:rsidP="007326F0">
                    <w:pPr>
                      <w:pStyle w:val="Referentiegegevensbold"/>
                      <w:rPr>
                        <w:b w:val="0"/>
                        <w:bCs/>
                      </w:rPr>
                    </w:pPr>
                    <w:bookmarkStart w:id="10" w:name="_Hlk193268715"/>
                    <w:r w:rsidRPr="007326F0">
                      <w:rPr>
                        <w:b w:val="0"/>
                        <w:bCs/>
                      </w:rPr>
                      <w:t>2025-0000220769</w:t>
                    </w:r>
                  </w:p>
                  <w:bookmarkEnd w:id="10"/>
                  <w:p w14:paraId="753683C3" w14:textId="77777777" w:rsidR="00FD5ADC" w:rsidRPr="00FD5ADC" w:rsidRDefault="00FD5ADC" w:rsidP="00FD5ADC"/>
                  <w:p w14:paraId="4769CC5F" w14:textId="77777777" w:rsidR="00AC629D" w:rsidRDefault="00273B52">
                    <w:pPr>
                      <w:pStyle w:val="Referentiegegevensbold"/>
                    </w:pPr>
                    <w:r>
                      <w:t>Uw referentie</w:t>
                    </w:r>
                  </w:p>
                  <w:p w14:paraId="40D22E28" w14:textId="77777777" w:rsidR="00C97DBF" w:rsidRDefault="00F55BAD">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F390619" wp14:editId="69ABA952">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C95DAA" w14:textId="77777777" w:rsidR="00C97DBF" w:rsidRDefault="00F55BA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390619"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DC95DAA" w14:textId="77777777" w:rsidR="00C97DBF" w:rsidRDefault="00F55BA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98BB07D" wp14:editId="7EFE955B">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428384" w14:textId="77777777" w:rsidR="009A5D15" w:rsidRDefault="009A5D15"/>
                      </w:txbxContent>
                    </wps:txbx>
                    <wps:bodyPr vert="horz" wrap="square" lIns="0" tIns="0" rIns="0" bIns="0" anchor="t" anchorCtr="0"/>
                  </wps:wsp>
                </a:graphicData>
              </a:graphic>
            </wp:anchor>
          </w:drawing>
        </mc:Choice>
        <mc:Fallback>
          <w:pict>
            <v:shape w14:anchorId="798BB07D"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3428384" w14:textId="77777777" w:rsidR="009A5D15" w:rsidRDefault="009A5D1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FE3"/>
    <w:multiLevelType w:val="hybridMultilevel"/>
    <w:tmpl w:val="08980FF6"/>
    <w:lvl w:ilvl="0" w:tplc="94E0EFAE">
      <w:start w:val="1"/>
      <w:numFmt w:val="decimal"/>
      <w:lvlText w:val="%1."/>
      <w:lvlJc w:val="left"/>
      <w:pPr>
        <w:ind w:left="720" w:hanging="360"/>
      </w:pPr>
    </w:lvl>
    <w:lvl w:ilvl="1" w:tplc="A26EEA68">
      <w:start w:val="1"/>
      <w:numFmt w:val="lowerLetter"/>
      <w:lvlText w:val="%2."/>
      <w:lvlJc w:val="left"/>
      <w:pPr>
        <w:ind w:left="1440" w:hanging="360"/>
      </w:pPr>
    </w:lvl>
    <w:lvl w:ilvl="2" w:tplc="2A3EE282">
      <w:start w:val="1"/>
      <w:numFmt w:val="lowerRoman"/>
      <w:lvlText w:val="%3."/>
      <w:lvlJc w:val="right"/>
      <w:pPr>
        <w:ind w:left="2160" w:hanging="180"/>
      </w:pPr>
    </w:lvl>
    <w:lvl w:ilvl="3" w:tplc="55C2868C">
      <w:start w:val="1"/>
      <w:numFmt w:val="decimal"/>
      <w:lvlText w:val="%4."/>
      <w:lvlJc w:val="left"/>
      <w:pPr>
        <w:ind w:left="2880" w:hanging="360"/>
      </w:pPr>
    </w:lvl>
    <w:lvl w:ilvl="4" w:tplc="176C0CEE">
      <w:start w:val="1"/>
      <w:numFmt w:val="lowerLetter"/>
      <w:lvlText w:val="%5."/>
      <w:lvlJc w:val="left"/>
      <w:pPr>
        <w:ind w:left="3600" w:hanging="360"/>
      </w:pPr>
    </w:lvl>
    <w:lvl w:ilvl="5" w:tplc="75D63580">
      <w:start w:val="1"/>
      <w:numFmt w:val="lowerRoman"/>
      <w:lvlText w:val="%6."/>
      <w:lvlJc w:val="right"/>
      <w:pPr>
        <w:ind w:left="4320" w:hanging="180"/>
      </w:pPr>
    </w:lvl>
    <w:lvl w:ilvl="6" w:tplc="BA749D60">
      <w:start w:val="1"/>
      <w:numFmt w:val="decimal"/>
      <w:lvlText w:val="%7."/>
      <w:lvlJc w:val="left"/>
      <w:pPr>
        <w:ind w:left="5040" w:hanging="360"/>
      </w:pPr>
    </w:lvl>
    <w:lvl w:ilvl="7" w:tplc="1278D5B8">
      <w:start w:val="1"/>
      <w:numFmt w:val="lowerLetter"/>
      <w:lvlText w:val="%8."/>
      <w:lvlJc w:val="left"/>
      <w:pPr>
        <w:ind w:left="5760" w:hanging="360"/>
      </w:pPr>
    </w:lvl>
    <w:lvl w:ilvl="8" w:tplc="8D5A3F20">
      <w:start w:val="1"/>
      <w:numFmt w:val="lowerRoman"/>
      <w:lvlText w:val="%9."/>
      <w:lvlJc w:val="right"/>
      <w:pPr>
        <w:ind w:left="6480" w:hanging="180"/>
      </w:pPr>
    </w:lvl>
  </w:abstractNum>
  <w:abstractNum w:abstractNumId="1" w15:restartNumberingAfterBreak="0">
    <w:nsid w:val="02FB1926"/>
    <w:multiLevelType w:val="hybridMultilevel"/>
    <w:tmpl w:val="1ED086CE"/>
    <w:lvl w:ilvl="0" w:tplc="1F102F2E">
      <w:start w:val="1"/>
      <w:numFmt w:val="decimal"/>
      <w:lvlText w:val="%1."/>
      <w:lvlJc w:val="left"/>
      <w:pPr>
        <w:ind w:left="1020" w:hanging="360"/>
      </w:pPr>
    </w:lvl>
    <w:lvl w:ilvl="1" w:tplc="53D205DE">
      <w:start w:val="1"/>
      <w:numFmt w:val="decimal"/>
      <w:lvlText w:val="%2."/>
      <w:lvlJc w:val="left"/>
      <w:pPr>
        <w:ind w:left="1020" w:hanging="360"/>
      </w:pPr>
    </w:lvl>
    <w:lvl w:ilvl="2" w:tplc="931AB8C4">
      <w:start w:val="1"/>
      <w:numFmt w:val="decimal"/>
      <w:lvlText w:val="%3."/>
      <w:lvlJc w:val="left"/>
      <w:pPr>
        <w:ind w:left="1020" w:hanging="360"/>
      </w:pPr>
    </w:lvl>
    <w:lvl w:ilvl="3" w:tplc="BA3E511A">
      <w:start w:val="1"/>
      <w:numFmt w:val="decimal"/>
      <w:lvlText w:val="%4."/>
      <w:lvlJc w:val="left"/>
      <w:pPr>
        <w:ind w:left="1020" w:hanging="360"/>
      </w:pPr>
    </w:lvl>
    <w:lvl w:ilvl="4" w:tplc="DD5A4C02">
      <w:start w:val="1"/>
      <w:numFmt w:val="decimal"/>
      <w:lvlText w:val="%5."/>
      <w:lvlJc w:val="left"/>
      <w:pPr>
        <w:ind w:left="1020" w:hanging="360"/>
      </w:pPr>
    </w:lvl>
    <w:lvl w:ilvl="5" w:tplc="3BEC5292">
      <w:start w:val="1"/>
      <w:numFmt w:val="decimal"/>
      <w:lvlText w:val="%6."/>
      <w:lvlJc w:val="left"/>
      <w:pPr>
        <w:ind w:left="1020" w:hanging="360"/>
      </w:pPr>
    </w:lvl>
    <w:lvl w:ilvl="6" w:tplc="3E2A383A">
      <w:start w:val="1"/>
      <w:numFmt w:val="decimal"/>
      <w:lvlText w:val="%7."/>
      <w:lvlJc w:val="left"/>
      <w:pPr>
        <w:ind w:left="1020" w:hanging="360"/>
      </w:pPr>
    </w:lvl>
    <w:lvl w:ilvl="7" w:tplc="7F6610CE">
      <w:start w:val="1"/>
      <w:numFmt w:val="decimal"/>
      <w:lvlText w:val="%8."/>
      <w:lvlJc w:val="left"/>
      <w:pPr>
        <w:ind w:left="1020" w:hanging="360"/>
      </w:pPr>
    </w:lvl>
    <w:lvl w:ilvl="8" w:tplc="F5869FA2">
      <w:start w:val="1"/>
      <w:numFmt w:val="decimal"/>
      <w:lvlText w:val="%9."/>
      <w:lvlJc w:val="left"/>
      <w:pPr>
        <w:ind w:left="1020" w:hanging="360"/>
      </w:pPr>
    </w:lvl>
  </w:abstractNum>
  <w:abstractNum w:abstractNumId="2" w15:restartNumberingAfterBreak="0">
    <w:nsid w:val="17540837"/>
    <w:multiLevelType w:val="multilevel"/>
    <w:tmpl w:val="6E300C9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CDBB20F"/>
    <w:multiLevelType w:val="multilevel"/>
    <w:tmpl w:val="EED4491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86730D7"/>
    <w:multiLevelType w:val="hybridMultilevel"/>
    <w:tmpl w:val="65FC15A4"/>
    <w:lvl w:ilvl="0" w:tplc="642A386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33C2F8"/>
    <w:multiLevelType w:val="multilevel"/>
    <w:tmpl w:val="9B5F95B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D6B1D4C"/>
    <w:multiLevelType w:val="multilevel"/>
    <w:tmpl w:val="5A4179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B61909"/>
    <w:multiLevelType w:val="multilevel"/>
    <w:tmpl w:val="2577C9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51983231">
    <w:abstractNumId w:val="3"/>
  </w:num>
  <w:num w:numId="2" w16cid:durableId="790973400">
    <w:abstractNumId w:val="6"/>
  </w:num>
  <w:num w:numId="3" w16cid:durableId="873034367">
    <w:abstractNumId w:val="2"/>
  </w:num>
  <w:num w:numId="4" w16cid:durableId="1930312352">
    <w:abstractNumId w:val="5"/>
  </w:num>
  <w:num w:numId="5" w16cid:durableId="1103919008">
    <w:abstractNumId w:val="7"/>
  </w:num>
  <w:num w:numId="6" w16cid:durableId="22753400">
    <w:abstractNumId w:val="4"/>
  </w:num>
  <w:num w:numId="7" w16cid:durableId="979503712">
    <w:abstractNumId w:val="1"/>
  </w:num>
  <w:num w:numId="8" w16cid:durableId="146500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E8"/>
    <w:rsid w:val="00005DE2"/>
    <w:rsid w:val="000122C5"/>
    <w:rsid w:val="0003135F"/>
    <w:rsid w:val="0004453B"/>
    <w:rsid w:val="0005070A"/>
    <w:rsid w:val="00067429"/>
    <w:rsid w:val="0007120D"/>
    <w:rsid w:val="00073C74"/>
    <w:rsid w:val="00077E5B"/>
    <w:rsid w:val="000A3381"/>
    <w:rsid w:val="000B3B97"/>
    <w:rsid w:val="000B5CCA"/>
    <w:rsid w:val="000B7FD3"/>
    <w:rsid w:val="000C342F"/>
    <w:rsid w:val="000C4CA9"/>
    <w:rsid w:val="000D017C"/>
    <w:rsid w:val="000D0972"/>
    <w:rsid w:val="000E1F48"/>
    <w:rsid w:val="000E2C0B"/>
    <w:rsid w:val="00121D9F"/>
    <w:rsid w:val="0013436C"/>
    <w:rsid w:val="00150749"/>
    <w:rsid w:val="00155B3A"/>
    <w:rsid w:val="001639EE"/>
    <w:rsid w:val="00163CDD"/>
    <w:rsid w:val="00174ACA"/>
    <w:rsid w:val="001924FE"/>
    <w:rsid w:val="001B0358"/>
    <w:rsid w:val="001E62C1"/>
    <w:rsid w:val="001F0BB5"/>
    <w:rsid w:val="001F5551"/>
    <w:rsid w:val="00202CDA"/>
    <w:rsid w:val="002079F7"/>
    <w:rsid w:val="0022619C"/>
    <w:rsid w:val="00261E07"/>
    <w:rsid w:val="00272920"/>
    <w:rsid w:val="00273B52"/>
    <w:rsid w:val="002A3545"/>
    <w:rsid w:val="002B61D8"/>
    <w:rsid w:val="002B6AE0"/>
    <w:rsid w:val="002D52AF"/>
    <w:rsid w:val="002E0750"/>
    <w:rsid w:val="002E6283"/>
    <w:rsid w:val="002F66A4"/>
    <w:rsid w:val="002F7DB1"/>
    <w:rsid w:val="00300519"/>
    <w:rsid w:val="00311307"/>
    <w:rsid w:val="00315ECF"/>
    <w:rsid w:val="00326FD5"/>
    <w:rsid w:val="00333589"/>
    <w:rsid w:val="00340CDA"/>
    <w:rsid w:val="00344C8B"/>
    <w:rsid w:val="003540D6"/>
    <w:rsid w:val="003631F5"/>
    <w:rsid w:val="003640E4"/>
    <w:rsid w:val="0036797F"/>
    <w:rsid w:val="00370826"/>
    <w:rsid w:val="0037585B"/>
    <w:rsid w:val="0037681A"/>
    <w:rsid w:val="00387E29"/>
    <w:rsid w:val="00392DD1"/>
    <w:rsid w:val="003948ED"/>
    <w:rsid w:val="003A3AD0"/>
    <w:rsid w:val="003B062C"/>
    <w:rsid w:val="003B43CE"/>
    <w:rsid w:val="003E6A55"/>
    <w:rsid w:val="003E7D7D"/>
    <w:rsid w:val="0041207E"/>
    <w:rsid w:val="004138F1"/>
    <w:rsid w:val="00422E87"/>
    <w:rsid w:val="0042342C"/>
    <w:rsid w:val="00424282"/>
    <w:rsid w:val="004300C6"/>
    <w:rsid w:val="00440B93"/>
    <w:rsid w:val="00441E21"/>
    <w:rsid w:val="00444B5A"/>
    <w:rsid w:val="00452CCC"/>
    <w:rsid w:val="00455495"/>
    <w:rsid w:val="004573E4"/>
    <w:rsid w:val="004575E8"/>
    <w:rsid w:val="0047667F"/>
    <w:rsid w:val="00480FEE"/>
    <w:rsid w:val="004A088F"/>
    <w:rsid w:val="004C2511"/>
    <w:rsid w:val="004C33F1"/>
    <w:rsid w:val="004E3E96"/>
    <w:rsid w:val="004E5A56"/>
    <w:rsid w:val="00516D73"/>
    <w:rsid w:val="00521EAF"/>
    <w:rsid w:val="00526918"/>
    <w:rsid w:val="005355A0"/>
    <w:rsid w:val="00535F56"/>
    <w:rsid w:val="00540F36"/>
    <w:rsid w:val="0054672C"/>
    <w:rsid w:val="0055158E"/>
    <w:rsid w:val="00566C16"/>
    <w:rsid w:val="00570E9F"/>
    <w:rsid w:val="005944A2"/>
    <w:rsid w:val="005A06E1"/>
    <w:rsid w:val="005A2270"/>
    <w:rsid w:val="005A7DED"/>
    <w:rsid w:val="005C5C4B"/>
    <w:rsid w:val="005D34FE"/>
    <w:rsid w:val="005E49E0"/>
    <w:rsid w:val="00604F1D"/>
    <w:rsid w:val="0061050D"/>
    <w:rsid w:val="00614AE1"/>
    <w:rsid w:val="00623C16"/>
    <w:rsid w:val="00647DCE"/>
    <w:rsid w:val="00653BC4"/>
    <w:rsid w:val="006751AF"/>
    <w:rsid w:val="006826C4"/>
    <w:rsid w:val="00696F9E"/>
    <w:rsid w:val="006B0C30"/>
    <w:rsid w:val="006B285A"/>
    <w:rsid w:val="006C0FA4"/>
    <w:rsid w:val="006D0DB1"/>
    <w:rsid w:val="006E0058"/>
    <w:rsid w:val="006E6A94"/>
    <w:rsid w:val="006F30B5"/>
    <w:rsid w:val="00704495"/>
    <w:rsid w:val="0071024C"/>
    <w:rsid w:val="00713FE2"/>
    <w:rsid w:val="007217BE"/>
    <w:rsid w:val="007326F0"/>
    <w:rsid w:val="00737B88"/>
    <w:rsid w:val="007526F9"/>
    <w:rsid w:val="0075452C"/>
    <w:rsid w:val="0075686A"/>
    <w:rsid w:val="007608FE"/>
    <w:rsid w:val="007717B0"/>
    <w:rsid w:val="0078342E"/>
    <w:rsid w:val="007A39BB"/>
    <w:rsid w:val="007A761B"/>
    <w:rsid w:val="007B43DC"/>
    <w:rsid w:val="007C327C"/>
    <w:rsid w:val="007D4806"/>
    <w:rsid w:val="007F2185"/>
    <w:rsid w:val="007F6158"/>
    <w:rsid w:val="00800E74"/>
    <w:rsid w:val="00805B41"/>
    <w:rsid w:val="00830AB8"/>
    <w:rsid w:val="00831CB4"/>
    <w:rsid w:val="008376C9"/>
    <w:rsid w:val="008427CD"/>
    <w:rsid w:val="00847FE1"/>
    <w:rsid w:val="0085119B"/>
    <w:rsid w:val="00872D8F"/>
    <w:rsid w:val="008A08D6"/>
    <w:rsid w:val="008A14B4"/>
    <w:rsid w:val="008A4E9B"/>
    <w:rsid w:val="008E080B"/>
    <w:rsid w:val="008E7653"/>
    <w:rsid w:val="0090699B"/>
    <w:rsid w:val="0091506B"/>
    <w:rsid w:val="0093007F"/>
    <w:rsid w:val="0098138B"/>
    <w:rsid w:val="009869A2"/>
    <w:rsid w:val="009952C5"/>
    <w:rsid w:val="009A0D70"/>
    <w:rsid w:val="009A4557"/>
    <w:rsid w:val="009A5D15"/>
    <w:rsid w:val="009A69ED"/>
    <w:rsid w:val="009C1C18"/>
    <w:rsid w:val="009D0585"/>
    <w:rsid w:val="009D5532"/>
    <w:rsid w:val="009E2EF6"/>
    <w:rsid w:val="009E39A8"/>
    <w:rsid w:val="009F2FBA"/>
    <w:rsid w:val="00A05090"/>
    <w:rsid w:val="00A05D7D"/>
    <w:rsid w:val="00A112CB"/>
    <w:rsid w:val="00A2116E"/>
    <w:rsid w:val="00A31F8D"/>
    <w:rsid w:val="00A35FAD"/>
    <w:rsid w:val="00A71C68"/>
    <w:rsid w:val="00A81FAF"/>
    <w:rsid w:val="00A82E18"/>
    <w:rsid w:val="00A97E0B"/>
    <w:rsid w:val="00AA4E33"/>
    <w:rsid w:val="00AA6B5D"/>
    <w:rsid w:val="00AC629D"/>
    <w:rsid w:val="00AE1181"/>
    <w:rsid w:val="00AE63A7"/>
    <w:rsid w:val="00AF1D43"/>
    <w:rsid w:val="00AF259D"/>
    <w:rsid w:val="00AF2B88"/>
    <w:rsid w:val="00B0090F"/>
    <w:rsid w:val="00B1134D"/>
    <w:rsid w:val="00B22FA0"/>
    <w:rsid w:val="00B266F3"/>
    <w:rsid w:val="00B27EAD"/>
    <w:rsid w:val="00B44BC6"/>
    <w:rsid w:val="00B528DC"/>
    <w:rsid w:val="00B530B7"/>
    <w:rsid w:val="00B60108"/>
    <w:rsid w:val="00B64F6E"/>
    <w:rsid w:val="00B77346"/>
    <w:rsid w:val="00B81427"/>
    <w:rsid w:val="00BA63A8"/>
    <w:rsid w:val="00BB1250"/>
    <w:rsid w:val="00BB2E99"/>
    <w:rsid w:val="00BB4ECA"/>
    <w:rsid w:val="00BC5A43"/>
    <w:rsid w:val="00BD2960"/>
    <w:rsid w:val="00BF1FE3"/>
    <w:rsid w:val="00C10458"/>
    <w:rsid w:val="00C12567"/>
    <w:rsid w:val="00C216AC"/>
    <w:rsid w:val="00C3423F"/>
    <w:rsid w:val="00C4656C"/>
    <w:rsid w:val="00C52542"/>
    <w:rsid w:val="00C54BBD"/>
    <w:rsid w:val="00C75F44"/>
    <w:rsid w:val="00C766C6"/>
    <w:rsid w:val="00C7776D"/>
    <w:rsid w:val="00C817BA"/>
    <w:rsid w:val="00C86F6E"/>
    <w:rsid w:val="00C97DBF"/>
    <w:rsid w:val="00CA4CCB"/>
    <w:rsid w:val="00CB6BA5"/>
    <w:rsid w:val="00CD6162"/>
    <w:rsid w:val="00CE3478"/>
    <w:rsid w:val="00D00D12"/>
    <w:rsid w:val="00D11AA1"/>
    <w:rsid w:val="00D142F7"/>
    <w:rsid w:val="00D319CE"/>
    <w:rsid w:val="00D4048D"/>
    <w:rsid w:val="00D45BBE"/>
    <w:rsid w:val="00D64A67"/>
    <w:rsid w:val="00D65B31"/>
    <w:rsid w:val="00D9781F"/>
    <w:rsid w:val="00DC77B0"/>
    <w:rsid w:val="00DD59D7"/>
    <w:rsid w:val="00E06D18"/>
    <w:rsid w:val="00E24970"/>
    <w:rsid w:val="00E43FCC"/>
    <w:rsid w:val="00E65F7E"/>
    <w:rsid w:val="00E73DAC"/>
    <w:rsid w:val="00E77448"/>
    <w:rsid w:val="00E8228D"/>
    <w:rsid w:val="00E94831"/>
    <w:rsid w:val="00E961B0"/>
    <w:rsid w:val="00EA1661"/>
    <w:rsid w:val="00EB4479"/>
    <w:rsid w:val="00EC1692"/>
    <w:rsid w:val="00ED0C65"/>
    <w:rsid w:val="00ED1554"/>
    <w:rsid w:val="00ED47B8"/>
    <w:rsid w:val="00ED49E7"/>
    <w:rsid w:val="00EE3CD6"/>
    <w:rsid w:val="00EE5277"/>
    <w:rsid w:val="00EF6130"/>
    <w:rsid w:val="00F0100D"/>
    <w:rsid w:val="00F04F4A"/>
    <w:rsid w:val="00F123B6"/>
    <w:rsid w:val="00F22BAA"/>
    <w:rsid w:val="00F51321"/>
    <w:rsid w:val="00F53A77"/>
    <w:rsid w:val="00F55BAD"/>
    <w:rsid w:val="00F64C62"/>
    <w:rsid w:val="00F927A0"/>
    <w:rsid w:val="00F968A3"/>
    <w:rsid w:val="00F97F4C"/>
    <w:rsid w:val="00FB0234"/>
    <w:rsid w:val="00FD1122"/>
    <w:rsid w:val="00FD32E8"/>
    <w:rsid w:val="00FD356C"/>
    <w:rsid w:val="00FD5ADC"/>
    <w:rsid w:val="00FD5C10"/>
    <w:rsid w:val="00FD5C2B"/>
    <w:rsid w:val="00FE44A1"/>
    <w:rsid w:val="00FE4A2C"/>
    <w:rsid w:val="00FE5F08"/>
    <w:rsid w:val="00FF37BB"/>
    <w:rsid w:val="485C7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3C314"/>
  <w15:docId w15:val="{89F80D23-EE9E-453B-ABFF-1C2D612C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575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75E8"/>
    <w:rPr>
      <w:rFonts w:ascii="Verdana" w:hAnsi="Verdana"/>
      <w:color w:val="000000"/>
      <w:sz w:val="18"/>
      <w:szCs w:val="18"/>
    </w:rPr>
  </w:style>
  <w:style w:type="paragraph" w:styleId="Voettekst">
    <w:name w:val="footer"/>
    <w:basedOn w:val="Standaard"/>
    <w:link w:val="VoettekstChar"/>
    <w:uiPriority w:val="99"/>
    <w:unhideWhenUsed/>
    <w:rsid w:val="004575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575E8"/>
    <w:rPr>
      <w:rFonts w:ascii="Verdana" w:hAnsi="Verdana"/>
      <w:color w:val="000000"/>
      <w:sz w:val="18"/>
      <w:szCs w:val="18"/>
    </w:rPr>
  </w:style>
  <w:style w:type="paragraph" w:styleId="Eindnoottekst">
    <w:name w:val="endnote text"/>
    <w:basedOn w:val="Standaard"/>
    <w:link w:val="EindnoottekstChar"/>
    <w:uiPriority w:val="99"/>
    <w:semiHidden/>
    <w:unhideWhenUsed/>
    <w:rsid w:val="0075686A"/>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5686A"/>
    <w:rPr>
      <w:rFonts w:ascii="Verdana" w:hAnsi="Verdana"/>
      <w:color w:val="000000"/>
    </w:rPr>
  </w:style>
  <w:style w:type="character" w:styleId="Eindnootmarkering">
    <w:name w:val="endnote reference"/>
    <w:basedOn w:val="Standaardalinea-lettertype"/>
    <w:uiPriority w:val="99"/>
    <w:semiHidden/>
    <w:unhideWhenUsed/>
    <w:rsid w:val="0075686A"/>
    <w:rPr>
      <w:vertAlign w:val="superscript"/>
    </w:rPr>
  </w:style>
  <w:style w:type="character" w:styleId="Onopgelostemelding">
    <w:name w:val="Unresolved Mention"/>
    <w:basedOn w:val="Standaardalinea-lettertype"/>
    <w:uiPriority w:val="99"/>
    <w:semiHidden/>
    <w:unhideWhenUsed/>
    <w:rsid w:val="0075686A"/>
    <w:rPr>
      <w:color w:val="605E5C"/>
      <w:shd w:val="clear" w:color="auto" w:fill="E1DFDD"/>
    </w:rPr>
  </w:style>
  <w:style w:type="character" w:styleId="Verwijzingopmerking">
    <w:name w:val="annotation reference"/>
    <w:basedOn w:val="Standaardalinea-lettertype"/>
    <w:uiPriority w:val="99"/>
    <w:semiHidden/>
    <w:unhideWhenUsed/>
    <w:rsid w:val="00344C8B"/>
    <w:rPr>
      <w:sz w:val="16"/>
      <w:szCs w:val="16"/>
    </w:rPr>
  </w:style>
  <w:style w:type="paragraph" w:styleId="Tekstopmerking">
    <w:name w:val="annotation text"/>
    <w:basedOn w:val="Standaard"/>
    <w:link w:val="TekstopmerkingChar"/>
    <w:uiPriority w:val="99"/>
    <w:unhideWhenUsed/>
    <w:rsid w:val="00344C8B"/>
    <w:pPr>
      <w:spacing w:line="240" w:lineRule="auto"/>
    </w:pPr>
    <w:rPr>
      <w:sz w:val="20"/>
      <w:szCs w:val="20"/>
    </w:rPr>
  </w:style>
  <w:style w:type="character" w:customStyle="1" w:styleId="TekstopmerkingChar">
    <w:name w:val="Tekst opmerking Char"/>
    <w:basedOn w:val="Standaardalinea-lettertype"/>
    <w:link w:val="Tekstopmerking"/>
    <w:uiPriority w:val="99"/>
    <w:rsid w:val="00344C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44C8B"/>
    <w:rPr>
      <w:b/>
      <w:bCs/>
    </w:rPr>
  </w:style>
  <w:style w:type="character" w:customStyle="1" w:styleId="OnderwerpvanopmerkingChar">
    <w:name w:val="Onderwerp van opmerking Char"/>
    <w:basedOn w:val="TekstopmerkingChar"/>
    <w:link w:val="Onderwerpvanopmerking"/>
    <w:uiPriority w:val="99"/>
    <w:semiHidden/>
    <w:rsid w:val="00344C8B"/>
    <w:rPr>
      <w:rFonts w:ascii="Verdana" w:hAnsi="Verdana"/>
      <w:b/>
      <w:bCs/>
      <w:color w:val="000000"/>
    </w:rPr>
  </w:style>
  <w:style w:type="paragraph" w:styleId="Lijstalinea">
    <w:name w:val="List Paragraph"/>
    <w:basedOn w:val="Standaard"/>
    <w:uiPriority w:val="34"/>
    <w:semiHidden/>
    <w:rsid w:val="00344C8B"/>
    <w:pPr>
      <w:ind w:left="720"/>
      <w:contextualSpacing/>
    </w:pPr>
  </w:style>
  <w:style w:type="paragraph" w:styleId="Voetnoottekst">
    <w:name w:val="footnote text"/>
    <w:basedOn w:val="Standaard"/>
    <w:link w:val="VoetnoottekstChar"/>
    <w:uiPriority w:val="99"/>
    <w:unhideWhenUsed/>
    <w:rsid w:val="008376C9"/>
    <w:pPr>
      <w:spacing w:line="240" w:lineRule="auto"/>
    </w:pPr>
    <w:rPr>
      <w:sz w:val="20"/>
      <w:szCs w:val="20"/>
    </w:rPr>
  </w:style>
  <w:style w:type="character" w:customStyle="1" w:styleId="VoetnoottekstChar">
    <w:name w:val="Voetnoottekst Char"/>
    <w:basedOn w:val="Standaardalinea-lettertype"/>
    <w:link w:val="Voetnoottekst"/>
    <w:uiPriority w:val="99"/>
    <w:rsid w:val="008376C9"/>
    <w:rPr>
      <w:rFonts w:ascii="Verdana" w:hAnsi="Verdana"/>
      <w:color w:val="000000"/>
    </w:rPr>
  </w:style>
  <w:style w:type="character" w:styleId="Voetnootmarkering">
    <w:name w:val="footnote reference"/>
    <w:basedOn w:val="Standaardalinea-lettertype"/>
    <w:uiPriority w:val="99"/>
    <w:unhideWhenUsed/>
    <w:rsid w:val="008376C9"/>
    <w:rPr>
      <w:vertAlign w:val="superscript"/>
    </w:rPr>
  </w:style>
  <w:style w:type="paragraph" w:styleId="Revisie">
    <w:name w:val="Revision"/>
    <w:hidden/>
    <w:uiPriority w:val="99"/>
    <w:semiHidden/>
    <w:rsid w:val="001F0BB5"/>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0E1F48"/>
    <w:rPr>
      <w:color w:val="954F72" w:themeColor="followedHyperlink"/>
      <w:u w:val="single"/>
    </w:rPr>
  </w:style>
  <w:style w:type="paragraph" w:styleId="Geenafstand">
    <w:name w:val="No Spacing"/>
    <w:uiPriority w:val="1"/>
    <w:qFormat/>
    <w:rsid w:val="00ED1554"/>
    <w:pPr>
      <w:autoSpaceDN/>
      <w:textAlignment w:val="auto"/>
    </w:pPr>
    <w:rPr>
      <w:rFonts w:ascii="Verdana" w:eastAsiaTheme="minorHAnsi" w:hAnsi="Verdana" w:cstheme="minorBidi"/>
      <w:kern w:val="2"/>
      <w:sz w:val="18"/>
      <w:szCs w:val="22"/>
      <w:lang w:val="en-US" w:eastAsia="en-US"/>
      <w14:ligatures w14:val="standardContextual"/>
    </w:rPr>
  </w:style>
  <w:style w:type="table" w:styleId="Tabelrasterlicht">
    <w:name w:val="Grid Table Light"/>
    <w:basedOn w:val="Standaardtabel"/>
    <w:uiPriority w:val="40"/>
    <w:rsid w:val="00ED1554"/>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3458">
      <w:bodyDiv w:val="1"/>
      <w:marLeft w:val="0"/>
      <w:marRight w:val="0"/>
      <w:marTop w:val="0"/>
      <w:marBottom w:val="0"/>
      <w:divBdr>
        <w:top w:val="none" w:sz="0" w:space="0" w:color="auto"/>
        <w:left w:val="none" w:sz="0" w:space="0" w:color="auto"/>
        <w:bottom w:val="none" w:sz="0" w:space="0" w:color="auto"/>
        <w:right w:val="none" w:sz="0" w:space="0" w:color="auto"/>
      </w:divBdr>
    </w:div>
    <w:div w:id="108285889">
      <w:bodyDiv w:val="1"/>
      <w:marLeft w:val="0"/>
      <w:marRight w:val="0"/>
      <w:marTop w:val="0"/>
      <w:marBottom w:val="0"/>
      <w:divBdr>
        <w:top w:val="none" w:sz="0" w:space="0" w:color="auto"/>
        <w:left w:val="none" w:sz="0" w:space="0" w:color="auto"/>
        <w:bottom w:val="none" w:sz="0" w:space="0" w:color="auto"/>
        <w:right w:val="none" w:sz="0" w:space="0" w:color="auto"/>
      </w:divBdr>
    </w:div>
    <w:div w:id="146098703">
      <w:bodyDiv w:val="1"/>
      <w:marLeft w:val="0"/>
      <w:marRight w:val="0"/>
      <w:marTop w:val="0"/>
      <w:marBottom w:val="0"/>
      <w:divBdr>
        <w:top w:val="none" w:sz="0" w:space="0" w:color="auto"/>
        <w:left w:val="none" w:sz="0" w:space="0" w:color="auto"/>
        <w:bottom w:val="none" w:sz="0" w:space="0" w:color="auto"/>
        <w:right w:val="none" w:sz="0" w:space="0" w:color="auto"/>
      </w:divBdr>
    </w:div>
    <w:div w:id="199825587">
      <w:bodyDiv w:val="1"/>
      <w:marLeft w:val="0"/>
      <w:marRight w:val="0"/>
      <w:marTop w:val="0"/>
      <w:marBottom w:val="0"/>
      <w:divBdr>
        <w:top w:val="none" w:sz="0" w:space="0" w:color="auto"/>
        <w:left w:val="none" w:sz="0" w:space="0" w:color="auto"/>
        <w:bottom w:val="none" w:sz="0" w:space="0" w:color="auto"/>
        <w:right w:val="none" w:sz="0" w:space="0" w:color="auto"/>
      </w:divBdr>
    </w:div>
    <w:div w:id="251012754">
      <w:bodyDiv w:val="1"/>
      <w:marLeft w:val="0"/>
      <w:marRight w:val="0"/>
      <w:marTop w:val="0"/>
      <w:marBottom w:val="0"/>
      <w:divBdr>
        <w:top w:val="none" w:sz="0" w:space="0" w:color="auto"/>
        <w:left w:val="none" w:sz="0" w:space="0" w:color="auto"/>
        <w:bottom w:val="none" w:sz="0" w:space="0" w:color="auto"/>
        <w:right w:val="none" w:sz="0" w:space="0" w:color="auto"/>
      </w:divBdr>
    </w:div>
    <w:div w:id="284121757">
      <w:bodyDiv w:val="1"/>
      <w:marLeft w:val="0"/>
      <w:marRight w:val="0"/>
      <w:marTop w:val="0"/>
      <w:marBottom w:val="0"/>
      <w:divBdr>
        <w:top w:val="none" w:sz="0" w:space="0" w:color="auto"/>
        <w:left w:val="none" w:sz="0" w:space="0" w:color="auto"/>
        <w:bottom w:val="none" w:sz="0" w:space="0" w:color="auto"/>
        <w:right w:val="none" w:sz="0" w:space="0" w:color="auto"/>
      </w:divBdr>
    </w:div>
    <w:div w:id="285745227">
      <w:bodyDiv w:val="1"/>
      <w:marLeft w:val="0"/>
      <w:marRight w:val="0"/>
      <w:marTop w:val="0"/>
      <w:marBottom w:val="0"/>
      <w:divBdr>
        <w:top w:val="none" w:sz="0" w:space="0" w:color="auto"/>
        <w:left w:val="none" w:sz="0" w:space="0" w:color="auto"/>
        <w:bottom w:val="none" w:sz="0" w:space="0" w:color="auto"/>
        <w:right w:val="none" w:sz="0" w:space="0" w:color="auto"/>
      </w:divBdr>
    </w:div>
    <w:div w:id="398480949">
      <w:bodyDiv w:val="1"/>
      <w:marLeft w:val="0"/>
      <w:marRight w:val="0"/>
      <w:marTop w:val="0"/>
      <w:marBottom w:val="0"/>
      <w:divBdr>
        <w:top w:val="none" w:sz="0" w:space="0" w:color="auto"/>
        <w:left w:val="none" w:sz="0" w:space="0" w:color="auto"/>
        <w:bottom w:val="none" w:sz="0" w:space="0" w:color="auto"/>
        <w:right w:val="none" w:sz="0" w:space="0" w:color="auto"/>
      </w:divBdr>
    </w:div>
    <w:div w:id="559631870">
      <w:bodyDiv w:val="1"/>
      <w:marLeft w:val="0"/>
      <w:marRight w:val="0"/>
      <w:marTop w:val="0"/>
      <w:marBottom w:val="0"/>
      <w:divBdr>
        <w:top w:val="none" w:sz="0" w:space="0" w:color="auto"/>
        <w:left w:val="none" w:sz="0" w:space="0" w:color="auto"/>
        <w:bottom w:val="none" w:sz="0" w:space="0" w:color="auto"/>
        <w:right w:val="none" w:sz="0" w:space="0" w:color="auto"/>
      </w:divBdr>
    </w:div>
    <w:div w:id="814029023">
      <w:bodyDiv w:val="1"/>
      <w:marLeft w:val="0"/>
      <w:marRight w:val="0"/>
      <w:marTop w:val="0"/>
      <w:marBottom w:val="0"/>
      <w:divBdr>
        <w:top w:val="none" w:sz="0" w:space="0" w:color="auto"/>
        <w:left w:val="none" w:sz="0" w:space="0" w:color="auto"/>
        <w:bottom w:val="none" w:sz="0" w:space="0" w:color="auto"/>
        <w:right w:val="none" w:sz="0" w:space="0" w:color="auto"/>
      </w:divBdr>
    </w:div>
    <w:div w:id="1319308385">
      <w:bodyDiv w:val="1"/>
      <w:marLeft w:val="0"/>
      <w:marRight w:val="0"/>
      <w:marTop w:val="0"/>
      <w:marBottom w:val="0"/>
      <w:divBdr>
        <w:top w:val="none" w:sz="0" w:space="0" w:color="auto"/>
        <w:left w:val="none" w:sz="0" w:space="0" w:color="auto"/>
        <w:bottom w:val="none" w:sz="0" w:space="0" w:color="auto"/>
        <w:right w:val="none" w:sz="0" w:space="0" w:color="auto"/>
      </w:divBdr>
    </w:div>
    <w:div w:id="1400787811">
      <w:bodyDiv w:val="1"/>
      <w:marLeft w:val="0"/>
      <w:marRight w:val="0"/>
      <w:marTop w:val="0"/>
      <w:marBottom w:val="0"/>
      <w:divBdr>
        <w:top w:val="none" w:sz="0" w:space="0" w:color="auto"/>
        <w:left w:val="none" w:sz="0" w:space="0" w:color="auto"/>
        <w:bottom w:val="none" w:sz="0" w:space="0" w:color="auto"/>
        <w:right w:val="none" w:sz="0" w:space="0" w:color="auto"/>
      </w:divBdr>
    </w:div>
    <w:div w:id="1430194872">
      <w:bodyDiv w:val="1"/>
      <w:marLeft w:val="0"/>
      <w:marRight w:val="0"/>
      <w:marTop w:val="0"/>
      <w:marBottom w:val="0"/>
      <w:divBdr>
        <w:top w:val="none" w:sz="0" w:space="0" w:color="auto"/>
        <w:left w:val="none" w:sz="0" w:space="0" w:color="auto"/>
        <w:bottom w:val="none" w:sz="0" w:space="0" w:color="auto"/>
        <w:right w:val="none" w:sz="0" w:space="0" w:color="auto"/>
      </w:divBdr>
    </w:div>
    <w:div w:id="1467312912">
      <w:bodyDiv w:val="1"/>
      <w:marLeft w:val="0"/>
      <w:marRight w:val="0"/>
      <w:marTop w:val="0"/>
      <w:marBottom w:val="0"/>
      <w:divBdr>
        <w:top w:val="none" w:sz="0" w:space="0" w:color="auto"/>
        <w:left w:val="none" w:sz="0" w:space="0" w:color="auto"/>
        <w:bottom w:val="none" w:sz="0" w:space="0" w:color="auto"/>
        <w:right w:val="none" w:sz="0" w:space="0" w:color="auto"/>
      </w:divBdr>
    </w:div>
    <w:div w:id="1511681268">
      <w:bodyDiv w:val="1"/>
      <w:marLeft w:val="0"/>
      <w:marRight w:val="0"/>
      <w:marTop w:val="0"/>
      <w:marBottom w:val="0"/>
      <w:divBdr>
        <w:top w:val="none" w:sz="0" w:space="0" w:color="auto"/>
        <w:left w:val="none" w:sz="0" w:space="0" w:color="auto"/>
        <w:bottom w:val="none" w:sz="0" w:space="0" w:color="auto"/>
        <w:right w:val="none" w:sz="0" w:space="0" w:color="auto"/>
      </w:divBdr>
    </w:div>
    <w:div w:id="1563756364">
      <w:bodyDiv w:val="1"/>
      <w:marLeft w:val="0"/>
      <w:marRight w:val="0"/>
      <w:marTop w:val="0"/>
      <w:marBottom w:val="0"/>
      <w:divBdr>
        <w:top w:val="none" w:sz="0" w:space="0" w:color="auto"/>
        <w:left w:val="none" w:sz="0" w:space="0" w:color="auto"/>
        <w:bottom w:val="none" w:sz="0" w:space="0" w:color="auto"/>
        <w:right w:val="none" w:sz="0" w:space="0" w:color="auto"/>
      </w:divBdr>
    </w:div>
    <w:div w:id="1621448956">
      <w:bodyDiv w:val="1"/>
      <w:marLeft w:val="0"/>
      <w:marRight w:val="0"/>
      <w:marTop w:val="0"/>
      <w:marBottom w:val="0"/>
      <w:divBdr>
        <w:top w:val="none" w:sz="0" w:space="0" w:color="auto"/>
        <w:left w:val="none" w:sz="0" w:space="0" w:color="auto"/>
        <w:bottom w:val="none" w:sz="0" w:space="0" w:color="auto"/>
        <w:right w:val="none" w:sz="0" w:space="0" w:color="auto"/>
      </w:divBdr>
    </w:div>
    <w:div w:id="1668827135">
      <w:bodyDiv w:val="1"/>
      <w:marLeft w:val="0"/>
      <w:marRight w:val="0"/>
      <w:marTop w:val="0"/>
      <w:marBottom w:val="0"/>
      <w:divBdr>
        <w:top w:val="none" w:sz="0" w:space="0" w:color="auto"/>
        <w:left w:val="none" w:sz="0" w:space="0" w:color="auto"/>
        <w:bottom w:val="none" w:sz="0" w:space="0" w:color="auto"/>
        <w:right w:val="none" w:sz="0" w:space="0" w:color="auto"/>
      </w:divBdr>
    </w:div>
    <w:div w:id="1728531744">
      <w:bodyDiv w:val="1"/>
      <w:marLeft w:val="0"/>
      <w:marRight w:val="0"/>
      <w:marTop w:val="0"/>
      <w:marBottom w:val="0"/>
      <w:divBdr>
        <w:top w:val="none" w:sz="0" w:space="0" w:color="auto"/>
        <w:left w:val="none" w:sz="0" w:space="0" w:color="auto"/>
        <w:bottom w:val="none" w:sz="0" w:space="0" w:color="auto"/>
        <w:right w:val="none" w:sz="0" w:space="0" w:color="auto"/>
      </w:divBdr>
    </w:div>
    <w:div w:id="1780759351">
      <w:bodyDiv w:val="1"/>
      <w:marLeft w:val="0"/>
      <w:marRight w:val="0"/>
      <w:marTop w:val="0"/>
      <w:marBottom w:val="0"/>
      <w:divBdr>
        <w:top w:val="none" w:sz="0" w:space="0" w:color="auto"/>
        <w:left w:val="none" w:sz="0" w:space="0" w:color="auto"/>
        <w:bottom w:val="none" w:sz="0" w:space="0" w:color="auto"/>
        <w:right w:val="none" w:sz="0" w:space="0" w:color="auto"/>
      </w:divBdr>
    </w:div>
    <w:div w:id="1819299726">
      <w:bodyDiv w:val="1"/>
      <w:marLeft w:val="0"/>
      <w:marRight w:val="0"/>
      <w:marTop w:val="0"/>
      <w:marBottom w:val="0"/>
      <w:divBdr>
        <w:top w:val="none" w:sz="0" w:space="0" w:color="auto"/>
        <w:left w:val="none" w:sz="0" w:space="0" w:color="auto"/>
        <w:bottom w:val="none" w:sz="0" w:space="0" w:color="auto"/>
        <w:right w:val="none" w:sz="0" w:space="0" w:color="auto"/>
      </w:divBdr>
    </w:div>
    <w:div w:id="1846364022">
      <w:bodyDiv w:val="1"/>
      <w:marLeft w:val="0"/>
      <w:marRight w:val="0"/>
      <w:marTop w:val="0"/>
      <w:marBottom w:val="0"/>
      <w:divBdr>
        <w:top w:val="none" w:sz="0" w:space="0" w:color="auto"/>
        <w:left w:val="none" w:sz="0" w:space="0" w:color="auto"/>
        <w:bottom w:val="none" w:sz="0" w:space="0" w:color="auto"/>
        <w:right w:val="none" w:sz="0" w:space="0" w:color="auto"/>
      </w:divBdr>
    </w:div>
    <w:div w:id="197764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2572</ap:Words>
  <ap:Characters>14148</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 Beantwoording Kamervragen van het lid Van Waveren (NSC) over het puntensysteem dat de gemeente Utrecht hanteert bij de afhandeling van Woo-verzoeken en in strijd is met de wet.</vt:lpstr>
    </vt:vector>
  </ap:TitlesOfParts>
  <ap:LinksUpToDate>false</ap:LinksUpToDate>
  <ap:CharactersWithSpaces>16687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2025-03-17T14:01:00.0000000Z</dcterms:created>
  <dcterms:modified xsi:type="dcterms:W3CDTF">2025-03-19T08:26:00.0000000Z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het lid Pierik (BBB) over uitzonderingsgronden op basis van het Verdrag van Aarhus.</vt:lpwstr>
  </property>
  <property fmtid="{D5CDD505-2E9C-101B-9397-08002B2CF9AE}" pid="5" name="Publicatiedatum">
    <vt:lpwstr/>
  </property>
  <property fmtid="{D5CDD505-2E9C-101B-9397-08002B2CF9AE}" pid="6" name="Verantwoordelijke organisatie">
    <vt:lpwstr>Programma Open Overheid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2025-0000220769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van Kamervragen van het lid Pierik (BBB) over uitzonderingsgronden op basis van het Verdrag van Aarhus</vt:lpwstr>
  </property>
  <property fmtid="{D5CDD505-2E9C-101B-9397-08002B2CF9AE}" pid="30" name="UwKenmerk">
    <vt:lpwstr/>
  </property>
  <property fmtid="{D5CDD505-2E9C-101B-9397-08002B2CF9AE}" pid="31" name="ContentTypeId">
    <vt:lpwstr>0x0101008B20105526A7B340A6D07C3DB610DCD4</vt:lpwstr>
  </property>
</Properties>
</file>