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2025Z05072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19 maart 2025)</w:t>
        <w:br/>
      </w:r>
    </w:p>
    <w:p>
      <w:r>
        <w:t xml:space="preserve">Vragen van het lid Emiel van Dijk (PVV) aan de minister van Justitie en Veiligheid over de Burgerdialoog over de rol van sociale media bij openbare ordeverstoringen.</w:t>
      </w:r>
      <w:r>
        <w:br/>
      </w:r>
    </w:p>
    <w:p>
      <w:r>
        <w:t xml:space="preserve"> 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aangeven wat de specifieke motivatie is geweest om een Burgerdialoog te organiseren?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aangeven hoe u toch een positief besluit heeft genomen ten aanzien van het organiseren van de Burgerdialoog, ondanks alle problematiek en waanzinnigheid bij het Burgerberaad Klimaat?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een duidelijk beeld schetsen wie er achter de organisatie van de Burgerdialoog schuilgaat? Hoe bent u tot deze organisatie gekomen en welke competenties waren er vereist?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Hoeveel kosten zijn er reeds gemaakt in de voorbereiding van de Burgerdialoog?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aangeven welke faciliteiten er voorzien zijn voor de bijeenkomsten?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aangeven welke functieomschrijvingen alle medewerkers van het Burgerdialoog krijgen en over hoeveel functies we spreken?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aangeven waarom u de Kamer hierover niet geïnformeerd heeft?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Hoeveel kosten zijn er beraamd voor de Burgerdialoog en hoe zijn deze kosten opgebouwd?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Kunt u gedetailleerd aangeven hoe het proces omtrent het selecteren van deelnemers vormgegeven wordt?</w:t>
      </w:r>
      <w:r>
        <w:br/>
      </w:r>
    </w:p>
    <w:p>
      <w:pPr>
        <w:pStyle w:val="ListParagraph"/>
        <w:numPr>
          <w:ilvl w:val="0"/>
          <w:numId w:val="100472300"/>
        </w:numPr>
        <w:ind w:left="360"/>
      </w:pPr>
      <w:r>
        <w:t>Welke experts zijn er voorzien en aan de hand van welke criteria zullen zij uitgekozen worden?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47203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472030">
    <w:abstractNumId w:val="10047203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