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5A50" w14:paraId="45CEDAA1" w14:textId="77777777">
        <w:tc>
          <w:tcPr>
            <w:tcW w:w="6733" w:type="dxa"/>
            <w:gridSpan w:val="2"/>
            <w:tcBorders>
              <w:top w:val="nil"/>
              <w:left w:val="nil"/>
              <w:bottom w:val="nil"/>
              <w:right w:val="nil"/>
            </w:tcBorders>
            <w:vAlign w:val="center"/>
          </w:tcPr>
          <w:p w:rsidR="00997775" w:rsidP="00710A7A" w:rsidRDefault="00997775" w14:paraId="444F8A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7F6E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5A50" w14:paraId="1F55F7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A6213D" w14:textId="77777777">
            <w:r w:rsidRPr="008B0CC5">
              <w:t xml:space="preserve">Vergaderjaar </w:t>
            </w:r>
            <w:r w:rsidR="00AC6B87">
              <w:t>2024-2025</w:t>
            </w:r>
          </w:p>
        </w:tc>
      </w:tr>
      <w:tr w:rsidR="00997775" w:rsidTr="00EE5A50" w14:paraId="142B5B3C" w14:textId="77777777">
        <w:trPr>
          <w:cantSplit/>
        </w:trPr>
        <w:tc>
          <w:tcPr>
            <w:tcW w:w="10985" w:type="dxa"/>
            <w:gridSpan w:val="3"/>
            <w:tcBorders>
              <w:top w:val="nil"/>
              <w:left w:val="nil"/>
              <w:bottom w:val="nil"/>
              <w:right w:val="nil"/>
            </w:tcBorders>
          </w:tcPr>
          <w:p w:rsidR="00997775" w:rsidRDefault="00997775" w14:paraId="3FFE2702" w14:textId="77777777"/>
        </w:tc>
      </w:tr>
      <w:tr w:rsidR="00997775" w:rsidTr="00EE5A50" w14:paraId="68BA009D" w14:textId="77777777">
        <w:trPr>
          <w:cantSplit/>
        </w:trPr>
        <w:tc>
          <w:tcPr>
            <w:tcW w:w="10985" w:type="dxa"/>
            <w:gridSpan w:val="3"/>
            <w:tcBorders>
              <w:top w:val="nil"/>
              <w:left w:val="nil"/>
              <w:bottom w:val="single" w:color="auto" w:sz="4" w:space="0"/>
              <w:right w:val="nil"/>
            </w:tcBorders>
          </w:tcPr>
          <w:p w:rsidR="00997775" w:rsidRDefault="00997775" w14:paraId="5E57C8AA" w14:textId="77777777"/>
        </w:tc>
      </w:tr>
      <w:tr w:rsidR="00997775" w:rsidTr="00EE5A50" w14:paraId="1672A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68597" w14:textId="77777777"/>
        </w:tc>
        <w:tc>
          <w:tcPr>
            <w:tcW w:w="7654" w:type="dxa"/>
            <w:gridSpan w:val="2"/>
          </w:tcPr>
          <w:p w:rsidR="00997775" w:rsidRDefault="00997775" w14:paraId="6F2FC3AD" w14:textId="77777777"/>
        </w:tc>
      </w:tr>
      <w:tr w:rsidR="00EE5A50" w:rsidTr="00EE5A50" w14:paraId="499A9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481DA368" w14:textId="5337AD6B">
            <w:pPr>
              <w:rPr>
                <w:b/>
              </w:rPr>
            </w:pPr>
            <w:r>
              <w:rPr>
                <w:b/>
              </w:rPr>
              <w:t>36 327</w:t>
            </w:r>
          </w:p>
        </w:tc>
        <w:tc>
          <w:tcPr>
            <w:tcW w:w="7654" w:type="dxa"/>
            <w:gridSpan w:val="2"/>
          </w:tcPr>
          <w:p w:rsidR="00EE5A50" w:rsidP="00EE5A50" w:rsidRDefault="00EE5A50" w14:paraId="3412A041" w14:textId="45C122D6">
            <w:pPr>
              <w:rPr>
                <w:b/>
              </w:rPr>
            </w:pPr>
            <w:r w:rsidRPr="0030783B">
              <w:rPr>
                <w:b/>
                <w:bCs/>
                <w:szCs w:val="24"/>
              </w:rPr>
              <w:t>Vaststelling van het nieuwe Wetboek van Strafvordering (Wetboek van Strafvordering)</w:t>
            </w:r>
          </w:p>
        </w:tc>
      </w:tr>
      <w:tr w:rsidR="00EE5A50" w:rsidTr="00EE5A50" w14:paraId="7C90C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4BBC9A02" w14:textId="77777777"/>
        </w:tc>
        <w:tc>
          <w:tcPr>
            <w:tcW w:w="7654" w:type="dxa"/>
            <w:gridSpan w:val="2"/>
          </w:tcPr>
          <w:p w:rsidR="00EE5A50" w:rsidP="00EE5A50" w:rsidRDefault="00EE5A50" w14:paraId="1D6D1379" w14:textId="77777777"/>
        </w:tc>
      </w:tr>
      <w:tr w:rsidR="00EE5A50" w:rsidTr="00EE5A50" w14:paraId="3B315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5A1AC328" w14:textId="77777777"/>
        </w:tc>
        <w:tc>
          <w:tcPr>
            <w:tcW w:w="7654" w:type="dxa"/>
            <w:gridSpan w:val="2"/>
          </w:tcPr>
          <w:p w:rsidR="00EE5A50" w:rsidP="00EE5A50" w:rsidRDefault="00EE5A50" w14:paraId="4FBDB0B8" w14:textId="77777777"/>
        </w:tc>
      </w:tr>
      <w:tr w:rsidR="00EE5A50" w:rsidTr="00EE5A50" w14:paraId="066ED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7010D37E" w14:textId="76E1B574">
            <w:pPr>
              <w:rPr>
                <w:b/>
              </w:rPr>
            </w:pPr>
            <w:r>
              <w:rPr>
                <w:b/>
              </w:rPr>
              <w:t xml:space="preserve">Nr. </w:t>
            </w:r>
            <w:r>
              <w:rPr>
                <w:b/>
              </w:rPr>
              <w:t>65</w:t>
            </w:r>
          </w:p>
        </w:tc>
        <w:tc>
          <w:tcPr>
            <w:tcW w:w="7654" w:type="dxa"/>
            <w:gridSpan w:val="2"/>
          </w:tcPr>
          <w:p w:rsidR="00EE5A50" w:rsidP="00EE5A50" w:rsidRDefault="00EE5A50" w14:paraId="508E841B" w14:textId="3BD6F73C">
            <w:pPr>
              <w:rPr>
                <w:b/>
              </w:rPr>
            </w:pPr>
            <w:r>
              <w:rPr>
                <w:b/>
              </w:rPr>
              <w:t xml:space="preserve">MOTIE VAN </w:t>
            </w:r>
            <w:r>
              <w:rPr>
                <w:b/>
              </w:rPr>
              <w:t>HET LID ELLIAN</w:t>
            </w:r>
          </w:p>
        </w:tc>
      </w:tr>
      <w:tr w:rsidR="00EE5A50" w:rsidTr="00EE5A50" w14:paraId="21D0A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65898802" w14:textId="77777777"/>
        </w:tc>
        <w:tc>
          <w:tcPr>
            <w:tcW w:w="7654" w:type="dxa"/>
            <w:gridSpan w:val="2"/>
          </w:tcPr>
          <w:p w:rsidR="00EE5A50" w:rsidP="00EE5A50" w:rsidRDefault="00EE5A50" w14:paraId="6833AF15" w14:textId="764685F5">
            <w:r>
              <w:t>Voorgesteld 19 maart 2025</w:t>
            </w:r>
          </w:p>
        </w:tc>
      </w:tr>
      <w:tr w:rsidR="00EE5A50" w:rsidTr="00EE5A50" w14:paraId="60152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5D1F0E45" w14:textId="77777777"/>
        </w:tc>
        <w:tc>
          <w:tcPr>
            <w:tcW w:w="7654" w:type="dxa"/>
            <w:gridSpan w:val="2"/>
          </w:tcPr>
          <w:p w:rsidR="00EE5A50" w:rsidP="00EE5A50" w:rsidRDefault="00EE5A50" w14:paraId="0B734470" w14:textId="77777777"/>
        </w:tc>
      </w:tr>
      <w:tr w:rsidR="00EE5A50" w:rsidTr="00EE5A50" w14:paraId="113CC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26B4DAA4" w14:textId="77777777"/>
        </w:tc>
        <w:tc>
          <w:tcPr>
            <w:tcW w:w="7654" w:type="dxa"/>
            <w:gridSpan w:val="2"/>
          </w:tcPr>
          <w:p w:rsidR="00EE5A50" w:rsidP="00EE5A50" w:rsidRDefault="00EE5A50" w14:paraId="03348772" w14:textId="77777777">
            <w:r>
              <w:t>De Kamer,</w:t>
            </w:r>
          </w:p>
        </w:tc>
      </w:tr>
      <w:tr w:rsidR="00EE5A50" w:rsidTr="00EE5A50" w14:paraId="4FB3C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63A859E0" w14:textId="77777777"/>
        </w:tc>
        <w:tc>
          <w:tcPr>
            <w:tcW w:w="7654" w:type="dxa"/>
            <w:gridSpan w:val="2"/>
          </w:tcPr>
          <w:p w:rsidR="00EE5A50" w:rsidP="00EE5A50" w:rsidRDefault="00EE5A50" w14:paraId="4C8CC6CF" w14:textId="77777777"/>
        </w:tc>
      </w:tr>
      <w:tr w:rsidR="00EE5A50" w:rsidTr="00EE5A50" w14:paraId="523D6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3E7D7970" w14:textId="77777777"/>
        </w:tc>
        <w:tc>
          <w:tcPr>
            <w:tcW w:w="7654" w:type="dxa"/>
            <w:gridSpan w:val="2"/>
          </w:tcPr>
          <w:p w:rsidR="00EE5A50" w:rsidP="00EE5A50" w:rsidRDefault="00EE5A50" w14:paraId="6EA88684" w14:textId="77777777">
            <w:r>
              <w:t>gehoord de beraadslaging,</w:t>
            </w:r>
          </w:p>
        </w:tc>
      </w:tr>
      <w:tr w:rsidR="00EE5A50" w:rsidTr="00EE5A50" w14:paraId="36F6C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185B4BC4" w14:textId="77777777"/>
        </w:tc>
        <w:tc>
          <w:tcPr>
            <w:tcW w:w="7654" w:type="dxa"/>
            <w:gridSpan w:val="2"/>
          </w:tcPr>
          <w:p w:rsidR="00EE5A50" w:rsidP="00EE5A50" w:rsidRDefault="00EE5A50" w14:paraId="01766B15" w14:textId="77777777"/>
        </w:tc>
      </w:tr>
      <w:tr w:rsidR="00EE5A50" w:rsidTr="00EE5A50" w14:paraId="123EF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A50" w:rsidP="00EE5A50" w:rsidRDefault="00EE5A50" w14:paraId="34185D6E" w14:textId="77777777"/>
        </w:tc>
        <w:tc>
          <w:tcPr>
            <w:tcW w:w="7654" w:type="dxa"/>
            <w:gridSpan w:val="2"/>
          </w:tcPr>
          <w:p w:rsidRPr="00EE5A50" w:rsidR="00EE5A50" w:rsidP="00EE5A50" w:rsidRDefault="00EE5A50" w14:paraId="71D701CA" w14:textId="77777777">
            <w:r w:rsidRPr="00EE5A50">
              <w:t>constaterende dat de afgelopen jaren de positie van slachtoffers en nabestaanden is verbeterd maar zij desondanks in een aanzienlijk aantal gevallen hun bestaande rechten niet of onvoldoende kunnen uitoefenen;</w:t>
            </w:r>
          </w:p>
          <w:p w:rsidR="00EE5A50" w:rsidP="00EE5A50" w:rsidRDefault="00EE5A50" w14:paraId="2874D0A6" w14:textId="77777777"/>
          <w:p w:rsidRPr="00EE5A50" w:rsidR="00EE5A50" w:rsidP="00EE5A50" w:rsidRDefault="00EE5A50" w14:paraId="606C9971" w14:textId="40D78E24">
            <w:r w:rsidRPr="00EE5A50">
              <w:t>constaterende dat er momenteel onvoldoende toezicht wordt uitgeoefend op de naleving van de bestaande slachtofferrechten;</w:t>
            </w:r>
          </w:p>
          <w:p w:rsidR="00EE5A50" w:rsidP="00EE5A50" w:rsidRDefault="00EE5A50" w14:paraId="3F68A49E" w14:textId="77777777"/>
          <w:p w:rsidRPr="00EE5A50" w:rsidR="00EE5A50" w:rsidP="00EE5A50" w:rsidRDefault="00EE5A50" w14:paraId="41477604" w14:textId="2475346B">
            <w:r w:rsidRPr="00EE5A50">
              <w:t>van mening zijnde dat slachtoffers hun rechten gedurende het gehele strafproces, bij buitengerechtelijke afdoening en tijdens de fase van tenuitvoerlegging effectief moeten kunnen uitoefenen;</w:t>
            </w:r>
          </w:p>
          <w:p w:rsidR="00EE5A50" w:rsidP="00EE5A50" w:rsidRDefault="00EE5A50" w14:paraId="4A70BB85" w14:textId="77777777"/>
          <w:p w:rsidRPr="00EE5A50" w:rsidR="00EE5A50" w:rsidP="00EE5A50" w:rsidRDefault="00EE5A50" w14:paraId="6D875BDB" w14:textId="2C8020A2">
            <w:r w:rsidRPr="00EE5A50">
              <w:t>overwegende dat dit onder andere tot uitdrukking wordt gebracht in artikel 1.1.4, waarin is opgenomen dat strafvordering plaats heeft op een wijze die recht doet aan de belangen van het slachtoffer;</w:t>
            </w:r>
          </w:p>
          <w:p w:rsidR="00EE5A50" w:rsidP="00EE5A50" w:rsidRDefault="00EE5A50" w14:paraId="06B2FA65" w14:textId="77777777"/>
          <w:p w:rsidRPr="00EE5A50" w:rsidR="00EE5A50" w:rsidP="00EE5A50" w:rsidRDefault="00EE5A50" w14:paraId="7CDBC9AE" w14:textId="61D6C0E5">
            <w:r w:rsidRPr="00EE5A50">
              <w:t>overwegende dat de organisatie van de strafrechtspleging zodanig moet zijn ingericht dat de uitoefening van de in het nieuwe Wetboek van Strafvordering opgenomen rechten van slachtoffers in de praktijk daadwerkelijk wordt gewaarborgd;</w:t>
            </w:r>
          </w:p>
          <w:p w:rsidR="00EE5A50" w:rsidP="00EE5A50" w:rsidRDefault="00EE5A50" w14:paraId="012EC9BF" w14:textId="77777777"/>
          <w:p w:rsidRPr="00EE5A50" w:rsidR="00EE5A50" w:rsidP="00EE5A50" w:rsidRDefault="00EE5A50" w14:paraId="16D5126C" w14:textId="1B3CA912">
            <w:r w:rsidRPr="00EE5A50">
              <w:t>verzoekt de regering om effectieve remedies of rechtsmiddelen voor slachtoffers te introduceren in de tweede aanvullingswet en daarbij als uitgangspunt te hanteren dat het toekennen van een remedie, sanctie of rechtsmiddel evenredig moet zijn aan de ernst van de niet-naleving van het betreffende wettelijke voorschrift en toegevoegde waarde moet hebben voor slachtoffers,</w:t>
            </w:r>
          </w:p>
          <w:p w:rsidR="00EE5A50" w:rsidP="00EE5A50" w:rsidRDefault="00EE5A50" w14:paraId="08C2DEE1" w14:textId="77777777"/>
          <w:p w:rsidRPr="00EE5A50" w:rsidR="00EE5A50" w:rsidP="00EE5A50" w:rsidRDefault="00EE5A50" w14:paraId="0730769B" w14:textId="7AFE4C52">
            <w:r w:rsidRPr="00EE5A50">
              <w:t>en gaat over tot de orde van de dag.</w:t>
            </w:r>
          </w:p>
          <w:p w:rsidR="00EE5A50" w:rsidP="00EE5A50" w:rsidRDefault="00EE5A50" w14:paraId="3EC307C6" w14:textId="77777777"/>
          <w:p w:rsidR="00EE5A50" w:rsidP="00EE5A50" w:rsidRDefault="00EE5A50" w14:paraId="25C50434" w14:textId="46F3983D">
            <w:proofErr w:type="spellStart"/>
            <w:r w:rsidRPr="00EE5A50">
              <w:t>Ellian</w:t>
            </w:r>
            <w:proofErr w:type="spellEnd"/>
          </w:p>
        </w:tc>
      </w:tr>
    </w:tbl>
    <w:p w:rsidR="00997775" w:rsidRDefault="00997775" w14:paraId="15A53DA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711F" w14:textId="77777777" w:rsidR="00EE5A50" w:rsidRDefault="00EE5A50">
      <w:pPr>
        <w:spacing w:line="20" w:lineRule="exact"/>
      </w:pPr>
    </w:p>
  </w:endnote>
  <w:endnote w:type="continuationSeparator" w:id="0">
    <w:p w14:paraId="6F3D16BC" w14:textId="77777777" w:rsidR="00EE5A50" w:rsidRDefault="00EE5A50">
      <w:pPr>
        <w:pStyle w:val="Amendement"/>
      </w:pPr>
      <w:r>
        <w:rPr>
          <w:b w:val="0"/>
        </w:rPr>
        <w:t xml:space="preserve"> </w:t>
      </w:r>
    </w:p>
  </w:endnote>
  <w:endnote w:type="continuationNotice" w:id="1">
    <w:p w14:paraId="6FCB8E0B" w14:textId="77777777" w:rsidR="00EE5A50" w:rsidRDefault="00EE5A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4712" w14:textId="77777777" w:rsidR="00EE5A50" w:rsidRDefault="00EE5A50">
      <w:pPr>
        <w:pStyle w:val="Amendement"/>
      </w:pPr>
      <w:r>
        <w:rPr>
          <w:b w:val="0"/>
        </w:rPr>
        <w:separator/>
      </w:r>
    </w:p>
  </w:footnote>
  <w:footnote w:type="continuationSeparator" w:id="0">
    <w:p w14:paraId="33D4236F" w14:textId="77777777" w:rsidR="00EE5A50" w:rsidRDefault="00EE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5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5A5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4E18A"/>
  <w15:docId w15:val="{A6C7CF14-321D-41F0-8D1F-D8F84524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1432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2025-03-20T10:07:00.0000000Z</dcterms:modified>
  <dc:description>------------------------</dc:description>
  <dc:subject/>
  <keywords/>
  <version/>
  <category/>
</coreProperties>
</file>