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34C" w:rsidRDefault="00FF28D8" w14:paraId="51482B1B" w14:textId="13EDC686">
      <w:bookmarkStart w:name="_GoBack" w:id="0"/>
      <w:bookmarkEnd w:id="0"/>
      <w:r>
        <w:t>Geachte voorzitter,</w:t>
      </w:r>
    </w:p>
    <w:p w:rsidR="00FF28D8" w:rsidRDefault="00FF28D8" w14:paraId="411F1075" w14:textId="77777777"/>
    <w:p w:rsidR="00BC534C" w:rsidP="00F0094C" w:rsidRDefault="00F0094C" w14:paraId="58AA7942" w14:textId="0037E701">
      <w:r>
        <w:t>Op 17 februari 2025 hebben de leden Bamenga en Podt (beiden D66) vragen gesteld over de Kaderrichtlijn Water (KRW)</w:t>
      </w:r>
      <w:r w:rsidR="006B0B07">
        <w:t xml:space="preserve">, nr. </w:t>
      </w:r>
      <w:r w:rsidRPr="006B0B07" w:rsidR="006B0B07">
        <w:t>2025Z02902</w:t>
      </w:r>
      <w:r>
        <w:t>. Via deze brief ontvangt de Kamer de beantwoording hiervan.</w:t>
      </w:r>
    </w:p>
    <w:p w:rsidR="00BC534C" w:rsidRDefault="00557DA9" w14:paraId="1EFAB9A3" w14:textId="77777777">
      <w:pPr>
        <w:pStyle w:val="Slotzin"/>
      </w:pPr>
      <w:r>
        <w:t>Hoogachtend,</w:t>
      </w:r>
    </w:p>
    <w:p w:rsidR="00BC534C" w:rsidRDefault="00557DA9" w14:paraId="13B061D5" w14:textId="77777777">
      <w:pPr>
        <w:pStyle w:val="OndertekeningArea1"/>
      </w:pPr>
      <w:r>
        <w:t>DE MINISTER VAN INFRASTRUCTUUR EN WATERSTAAT,</w:t>
      </w:r>
    </w:p>
    <w:p w:rsidR="00BC534C" w:rsidRDefault="00BC534C" w14:paraId="70A5E405" w14:textId="77777777"/>
    <w:p w:rsidR="00BC534C" w:rsidRDefault="00BC534C" w14:paraId="27298423" w14:textId="77777777"/>
    <w:p w:rsidR="00BC534C" w:rsidRDefault="00BC534C" w14:paraId="7EBEF0FA" w14:textId="77777777"/>
    <w:p w:rsidR="00BC534C" w:rsidRDefault="00BC534C" w14:paraId="7E2FA4D9" w14:textId="77777777"/>
    <w:p w:rsidR="00BC534C" w:rsidRDefault="00557DA9" w14:paraId="04D406C1" w14:textId="77777777">
      <w:r>
        <w:t>Barry Madlener</w:t>
      </w:r>
    </w:p>
    <w:p w:rsidR="00F0094C" w:rsidRDefault="00F0094C" w14:paraId="2F81956D" w14:textId="77777777"/>
    <w:p w:rsidR="00F0094C" w:rsidP="00F0094C" w:rsidRDefault="00F0094C" w14:paraId="25BF57D4" w14:textId="77777777">
      <w:pPr>
        <w:rPr>
          <w:b/>
          <w:bCs/>
        </w:rPr>
      </w:pPr>
    </w:p>
    <w:p w:rsidR="00F0094C" w:rsidRDefault="00F0094C" w14:paraId="10A067E2" w14:textId="77777777">
      <w:pPr>
        <w:spacing w:line="240" w:lineRule="auto"/>
        <w:rPr>
          <w:b/>
          <w:bCs/>
          <w:u w:val="single"/>
        </w:rPr>
      </w:pPr>
      <w:r>
        <w:rPr>
          <w:b/>
          <w:bCs/>
          <w:u w:val="single"/>
        </w:rPr>
        <w:br w:type="page"/>
      </w:r>
    </w:p>
    <w:p w:rsidR="00B93858" w:rsidP="00F0094C" w:rsidRDefault="00F0094C" w14:paraId="3C740BC7" w14:textId="77777777">
      <w:r w:rsidRPr="00B93858">
        <w:rPr>
          <w:b/>
          <w:bCs/>
        </w:rPr>
        <w:lastRenderedPageBreak/>
        <w:t xml:space="preserve">2025Z02902 </w:t>
      </w:r>
      <w:r w:rsidRPr="00B93858">
        <w:t>(ingezonden 17 februari 2025)</w:t>
      </w:r>
    </w:p>
    <w:p w:rsidRPr="002A6682" w:rsidR="00F0094C" w:rsidP="00F0094C" w:rsidRDefault="00F0094C" w14:paraId="25839924" w14:textId="715A9E33">
      <w:r w:rsidRPr="002A6682">
        <w:br/>
        <w:t>Vragen van de leden Bamenga en Podt (beiden D66) aan de minister van Infrastructuur en Waterstaat over de Kaderrichtlijn Water</w:t>
      </w:r>
      <w:r w:rsidRPr="002A6682">
        <w:br/>
      </w:r>
    </w:p>
    <w:p w:rsidR="00B93858" w:rsidP="00394CD3" w:rsidRDefault="00F0094C" w14:paraId="5508A2BD" w14:textId="5C75A770">
      <w:pPr>
        <w:numPr>
          <w:ilvl w:val="0"/>
          <w:numId w:val="24"/>
        </w:numPr>
        <w:autoSpaceDN/>
        <w:spacing w:after="160" w:line="259" w:lineRule="auto"/>
        <w:ind w:left="426" w:hanging="426"/>
        <w:textAlignment w:val="auto"/>
      </w:pPr>
      <w:r w:rsidRPr="002A6682">
        <w:t>Hebt u kennisgenomen van het rapport van de Europese Commissie over de uitvoering van de Kaderrichtlijn Water van 4 februari 2025 waarin wordt gesteld dat Nederland met het huidige beleid de doelen zoals vastgelegd in de Europese Kaderrichtlijn Water (KRW) niet zal halen in 2027</w:t>
      </w:r>
      <w:r w:rsidR="00D35C62">
        <w:rPr>
          <w:rStyle w:val="FootnoteReference"/>
        </w:rPr>
        <w:footnoteReference w:id="1"/>
      </w:r>
      <w:r w:rsidRPr="002A6682">
        <w:t>? Wat is hierop uw reactie?</w:t>
      </w:r>
    </w:p>
    <w:p w:rsidRPr="00B93858" w:rsidR="00B93858" w:rsidP="00394CD3" w:rsidRDefault="00F0094C" w14:paraId="485A65BC" w14:textId="2FE5C821">
      <w:pPr>
        <w:numPr>
          <w:ilvl w:val="0"/>
          <w:numId w:val="24"/>
        </w:numPr>
        <w:autoSpaceDN/>
        <w:spacing w:after="160" w:line="259" w:lineRule="auto"/>
        <w:ind w:left="426" w:hanging="426"/>
        <w:textAlignment w:val="auto"/>
      </w:pPr>
      <w:r w:rsidRPr="00C46C75">
        <w:rPr>
          <w:lang w:val="en-US"/>
        </w:rPr>
        <w:t>Bent u bekend met het bijbehorende werkdocument 'Third River Basin Management Plans Second Flood Hazard and Risk Maps and Second Flood Risk Management Plans Member State: Netherlands’</w:t>
      </w:r>
      <w:r w:rsidR="00D35C62">
        <w:rPr>
          <w:rStyle w:val="FootnoteReference"/>
          <w:lang w:val="en-US"/>
        </w:rPr>
        <w:footnoteReference w:id="2"/>
      </w:r>
      <w:r w:rsidRPr="00C46C75">
        <w:rPr>
          <w:lang w:val="en-US"/>
        </w:rPr>
        <w:t xml:space="preserve">? </w:t>
      </w:r>
      <w:r w:rsidRPr="00365DC3">
        <w:t>Deelt u de constatering dat het afschaffen van de gebiedsplannen door het huidige kabinet en het voornemen om Natura2000-gebieden te beperken negatieve gevolgen kan hebben voor de waterkwaliteit in Nederland?</w:t>
      </w:r>
    </w:p>
    <w:p w:rsidR="00DA5B71" w:rsidP="00FC7530" w:rsidRDefault="00F0094C" w14:paraId="55118D07" w14:textId="4173CC2C">
      <w:pPr>
        <w:autoSpaceDN/>
        <w:spacing w:after="160" w:line="259" w:lineRule="auto"/>
        <w:textAlignment w:val="auto"/>
      </w:pPr>
      <w:r w:rsidRPr="00365DC3">
        <w:rPr>
          <w:u w:val="single"/>
        </w:rPr>
        <w:t xml:space="preserve">Antwoord op de vragen 1 en 2: </w:t>
      </w:r>
      <w:r w:rsidRPr="00365DC3">
        <w:rPr>
          <w:u w:val="single"/>
        </w:rPr>
        <w:br/>
      </w:r>
      <w:r w:rsidR="005C4FEC">
        <w:t>Vanuit de vaste commissie voor Infrastructuur en Waterstaat was op 7 februari jl. ook een verzoek gekomen</w:t>
      </w:r>
      <w:r w:rsidR="005C4FEC">
        <w:rPr>
          <w:rStyle w:val="FootnoteReference"/>
        </w:rPr>
        <w:footnoteReference w:id="3"/>
      </w:r>
      <w:r w:rsidR="005C4FEC">
        <w:t xml:space="preserve"> om een reactie van het kabinet over </w:t>
      </w:r>
      <w:r w:rsidR="00DA5B71">
        <w:t>het rapport van de Europese Commissie</w:t>
      </w:r>
      <w:r w:rsidR="005C4FEC">
        <w:t xml:space="preserve">. </w:t>
      </w:r>
      <w:r w:rsidR="00AB4366">
        <w:t xml:space="preserve">De Kamer ontvangt </w:t>
      </w:r>
      <w:r w:rsidR="003B2005">
        <w:t xml:space="preserve">nog </w:t>
      </w:r>
      <w:r w:rsidR="00AB4366">
        <w:t xml:space="preserve">voor het </w:t>
      </w:r>
      <w:r w:rsidRPr="00365DC3">
        <w:t xml:space="preserve">aankomende Commissiedebat Water </w:t>
      </w:r>
      <w:r w:rsidR="00AB4366">
        <w:t>een brief waarin inge</w:t>
      </w:r>
      <w:r w:rsidRPr="00365DC3">
        <w:t>gaan</w:t>
      </w:r>
      <w:r w:rsidR="00AB4366">
        <w:t xml:space="preserve"> wordt</w:t>
      </w:r>
      <w:r w:rsidRPr="00365DC3">
        <w:t xml:space="preserve"> op de evaluatie van de Europese Commissie van de stroomgebiedbeheerplannen en de overstromingsrisicobeheerplannen.</w:t>
      </w:r>
      <w:r w:rsidR="005370AA">
        <w:t xml:space="preserve"> </w:t>
      </w:r>
    </w:p>
    <w:p w:rsidR="00DA5B71" w:rsidP="00FC7530" w:rsidRDefault="005370AA" w14:paraId="10F9BAF0" w14:textId="5B8A4B18">
      <w:pPr>
        <w:autoSpaceDN/>
        <w:spacing w:after="160" w:line="259" w:lineRule="auto"/>
        <w:textAlignment w:val="auto"/>
      </w:pPr>
      <w:r>
        <w:t>O</w:t>
      </w:r>
      <w:r w:rsidRPr="00365DC3" w:rsidR="00F0094C">
        <w:t xml:space="preserve">ver de gevolgen van het </w:t>
      </w:r>
      <w:r w:rsidRPr="00266A78" w:rsidR="00266A78">
        <w:t>stoppen met het Nationaal Programma Landelijk Gebied (NPLG)</w:t>
      </w:r>
      <w:r w:rsidR="0038297A">
        <w:t xml:space="preserve"> voor de waterkwaliteit</w:t>
      </w:r>
      <w:r>
        <w:t xml:space="preserve"> </w:t>
      </w:r>
      <w:r w:rsidR="0038297A">
        <w:t>zijn eerder Kamervragen gesteld door de leden Rooderkerk, Podt en Bamenga. Verwezen wordt naar de antwoorden hierop, die de Kamer op 15 oktober 2024 ontvangen heeft van de minister van LVVN</w:t>
      </w:r>
      <w:r w:rsidR="000D3CC3">
        <w:t>.</w:t>
      </w:r>
      <w:r w:rsidR="0038297A">
        <w:rPr>
          <w:rStyle w:val="FootnoteReference"/>
        </w:rPr>
        <w:footnoteReference w:id="4"/>
      </w:r>
    </w:p>
    <w:p w:rsidRPr="00266A78" w:rsidR="00F0094C" w:rsidP="00FC7530" w:rsidRDefault="00DA5B71" w14:paraId="67B48268" w14:textId="0D0F7807">
      <w:pPr>
        <w:autoSpaceDN/>
        <w:spacing w:after="160" w:line="259" w:lineRule="auto"/>
        <w:textAlignment w:val="auto"/>
      </w:pPr>
      <w:r>
        <w:t xml:space="preserve">Met betrekking tot het deel van de vraag dat ziet op de voornemens voor Natura 2000-gebieden kan gemeld worden dat hier nog geen nader inzicht in is. In de Kamerbrief over de aanpak van de problematiek rondom stikstof en PAS van 14 februari 2025 staat daarom aangegeven dat bij de uitwerking van de diverse sporen </w:t>
      </w:r>
      <w:r w:rsidRPr="00DA5B71">
        <w:t xml:space="preserve">aandacht </w:t>
      </w:r>
      <w:r>
        <w:t xml:space="preserve">zal </w:t>
      </w:r>
      <w:r w:rsidRPr="00DA5B71">
        <w:t>zijn voor de wisselwerking met de opgaven voor klimaat, water (KRW) en luchtkwaliteit, ook om afwenteling te voorkomen.</w:t>
      </w:r>
      <w:r>
        <w:rPr>
          <w:rStyle w:val="FootnoteReference"/>
        </w:rPr>
        <w:footnoteReference w:id="5"/>
      </w:r>
      <w:r>
        <w:t xml:space="preserve">   </w:t>
      </w:r>
    </w:p>
    <w:p w:rsidRPr="00FC7530" w:rsidR="00FC7530" w:rsidP="00F0094C" w:rsidRDefault="00F0094C" w14:paraId="6493F13C" w14:textId="12745FE0">
      <w:pPr>
        <w:numPr>
          <w:ilvl w:val="0"/>
          <w:numId w:val="24"/>
        </w:numPr>
        <w:autoSpaceDN/>
        <w:spacing w:after="160" w:line="259" w:lineRule="auto"/>
        <w:ind w:left="426" w:hanging="426"/>
        <w:textAlignment w:val="auto"/>
        <w:rPr>
          <w:color w:val="000000" w:themeColor="text1"/>
        </w:rPr>
      </w:pPr>
      <w:r w:rsidRPr="00365DC3">
        <w:t>Staat u nog steeds achter uw eerdere uitspraak: “De (inter)nationale doelen voor het herstellen van de natuur, het verbeteren van de biodiversiteit, het verbeteren van de waterkwaliteit en beschikbaarheid, en het mitigeren van broeikasgassen en anticiperen op verdere klimaatverandering staan.”</w:t>
      </w:r>
      <w:r w:rsidR="00D35C62">
        <w:rPr>
          <w:rStyle w:val="FootnoteReference"/>
        </w:rPr>
        <w:footnoteReference w:id="6"/>
      </w:r>
      <w:r w:rsidRPr="00365DC3">
        <w:t>? </w:t>
      </w:r>
      <w:r w:rsidRPr="00365DC3">
        <w:rPr>
          <w:color w:val="FF0000"/>
        </w:rPr>
        <w:t xml:space="preserve"> </w:t>
      </w:r>
    </w:p>
    <w:p w:rsidRPr="00365DC3" w:rsidR="00F0094C" w:rsidP="00FC7530" w:rsidRDefault="00F0094C" w14:paraId="12FBB2EA" w14:textId="1A9A6CCE">
      <w:pPr>
        <w:autoSpaceDN/>
        <w:spacing w:after="160" w:line="259" w:lineRule="auto"/>
        <w:textAlignment w:val="auto"/>
        <w:rPr>
          <w:color w:val="000000" w:themeColor="text1"/>
        </w:rPr>
      </w:pPr>
      <w:r w:rsidRPr="00365DC3">
        <w:rPr>
          <w:color w:val="000000" w:themeColor="text1"/>
          <w:u w:val="single"/>
        </w:rPr>
        <w:t>Antwoord op vraag 3:</w:t>
      </w:r>
      <w:r w:rsidRPr="00365DC3">
        <w:rPr>
          <w:color w:val="000000" w:themeColor="text1"/>
        </w:rPr>
        <w:t xml:space="preserve"> </w:t>
      </w:r>
      <w:r w:rsidRPr="00365DC3">
        <w:rPr>
          <w:color w:val="000000" w:themeColor="text1"/>
        </w:rPr>
        <w:br/>
      </w:r>
      <w:r w:rsidRPr="00365DC3">
        <w:t xml:space="preserve">Ja, deze doelen zijn opgenomen in het regeerprogramma en zijn daarmee kabinetsbeleid. </w:t>
      </w:r>
      <w:r w:rsidR="00547F09">
        <w:t>Vanuit meerdere departementen wordt op dit moment gewerkt aan de invulling van deze verplichtingen.</w:t>
      </w:r>
    </w:p>
    <w:p w:rsidRPr="006649DE" w:rsidR="00F0094C" w:rsidP="00F0094C" w:rsidRDefault="00F0094C" w14:paraId="5D0B7A65" w14:textId="77777777">
      <w:pPr>
        <w:numPr>
          <w:ilvl w:val="0"/>
          <w:numId w:val="24"/>
        </w:numPr>
        <w:autoSpaceDN/>
        <w:spacing w:after="160" w:line="259" w:lineRule="auto"/>
        <w:ind w:left="426" w:hanging="426"/>
        <w:textAlignment w:val="auto"/>
      </w:pPr>
      <w:r w:rsidRPr="006649DE">
        <w:t>Klopt het dat de KRW uitgelegd moet worden als een resultaatsverplichting, waarbij op 22 december 2027 het Nederlandse water aan de doelen moet voldoen?</w:t>
      </w:r>
    </w:p>
    <w:p w:rsidR="00F0094C" w:rsidP="00FC7530" w:rsidRDefault="00F0094C" w14:paraId="1C636829" w14:textId="011246C7">
      <w:r w:rsidRPr="00405E62">
        <w:rPr>
          <w:u w:val="single"/>
        </w:rPr>
        <w:t>Antwoord op vraag 4:</w:t>
      </w:r>
      <w:r>
        <w:rPr>
          <w:u w:val="single"/>
        </w:rPr>
        <w:br/>
      </w:r>
      <w:r w:rsidRPr="006649DE">
        <w:t>Ja, dat klopt</w:t>
      </w:r>
      <w:r w:rsidR="00C46C75">
        <w:t xml:space="preserve">, met dien verstande </w:t>
      </w:r>
      <w:r w:rsidRPr="00561695" w:rsidR="00561695">
        <w:t xml:space="preserve">dat er </w:t>
      </w:r>
      <w:r w:rsidR="00E52D52">
        <w:t>in bepaalde gevallen een</w:t>
      </w:r>
      <w:r w:rsidRPr="00561695" w:rsidR="00561695">
        <w:t xml:space="preserve"> </w:t>
      </w:r>
      <w:r w:rsidR="00892BA6">
        <w:t xml:space="preserve">geldig </w:t>
      </w:r>
      <w:r w:rsidRPr="00561695" w:rsidR="00561695">
        <w:t>beroep gedaan kan worden op uitzondering</w:t>
      </w:r>
      <w:r w:rsidR="00E52D52">
        <w:t>smogelijkheden die de KRW biedt</w:t>
      </w:r>
      <w:r w:rsidRPr="00561695" w:rsidR="00561695">
        <w:t>, indien doelen in 2027 niet zijn bereikt.</w:t>
      </w:r>
      <w:r w:rsidR="00E52D52">
        <w:t xml:space="preserve"> Zie voor nadere toelichting de </w:t>
      </w:r>
      <w:r w:rsidR="00AB4366">
        <w:t>K</w:t>
      </w:r>
      <w:r w:rsidR="00E52D52">
        <w:t>amerbrie</w:t>
      </w:r>
      <w:r w:rsidR="00EF4C7D">
        <w:t>ven</w:t>
      </w:r>
      <w:r w:rsidR="00E52D52">
        <w:t xml:space="preserve"> </w:t>
      </w:r>
      <w:r w:rsidR="00EF4C7D">
        <w:t>van 27 juni en</w:t>
      </w:r>
      <w:r w:rsidR="00E52D52">
        <w:t xml:space="preserve"> 20 december </w:t>
      </w:r>
      <w:r w:rsidR="00AB4366">
        <w:t>2024</w:t>
      </w:r>
      <w:r w:rsidR="00E52D52">
        <w:t>.</w:t>
      </w:r>
      <w:r w:rsidR="00EF4C7D">
        <w:rPr>
          <w:rStyle w:val="FootnoteReference"/>
        </w:rPr>
        <w:footnoteReference w:id="7"/>
      </w:r>
      <w:r w:rsidR="00EF4C7D">
        <w:rPr>
          <w:vertAlign w:val="superscript"/>
        </w:rPr>
        <w:t>,</w:t>
      </w:r>
      <w:r w:rsidR="00892BA6">
        <w:rPr>
          <w:rStyle w:val="FootnoteReference"/>
        </w:rPr>
        <w:footnoteReference w:id="8"/>
      </w:r>
    </w:p>
    <w:p w:rsidRPr="00405E62" w:rsidR="00741735" w:rsidP="00F0094C" w:rsidRDefault="00741735" w14:paraId="2D9B2B61" w14:textId="77777777">
      <w:pPr>
        <w:ind w:left="426"/>
        <w:rPr>
          <w:u w:val="single"/>
        </w:rPr>
      </w:pPr>
    </w:p>
    <w:p w:rsidRPr="006649DE" w:rsidR="00F0094C" w:rsidP="00F0094C" w:rsidRDefault="00F0094C" w14:paraId="2C9F9CDA" w14:textId="560AB230">
      <w:pPr>
        <w:numPr>
          <w:ilvl w:val="0"/>
          <w:numId w:val="24"/>
        </w:numPr>
        <w:autoSpaceDN/>
        <w:spacing w:after="160" w:line="259" w:lineRule="auto"/>
        <w:ind w:left="426" w:hanging="426"/>
        <w:textAlignment w:val="auto"/>
      </w:pPr>
      <w:r w:rsidRPr="006649DE">
        <w:t>Bent u bekend met het Koepelrapport Tussenevaluatie KRW</w:t>
      </w:r>
      <w:r w:rsidR="00D35C62">
        <w:rPr>
          <w:rStyle w:val="FootnoteReference"/>
        </w:rPr>
        <w:footnoteReference w:id="9"/>
      </w:r>
      <w:r w:rsidRPr="006649DE">
        <w:t>, waaruit blijkt dat het Impulsprogramma KRW tot zover niet toereikend is gebleken?</w:t>
      </w:r>
    </w:p>
    <w:p w:rsidR="00F0094C" w:rsidP="00FC7530" w:rsidRDefault="00F0094C" w14:paraId="02511444" w14:textId="156534A0">
      <w:r w:rsidRPr="00405E62">
        <w:rPr>
          <w:u w:val="single"/>
        </w:rPr>
        <w:t>Antwoord op vraag 5:</w:t>
      </w:r>
      <w:r>
        <w:br/>
        <w:t xml:space="preserve">Ja, </w:t>
      </w:r>
      <w:r w:rsidR="00AB4366">
        <w:t xml:space="preserve">dit </w:t>
      </w:r>
      <w:r>
        <w:t xml:space="preserve">rapport </w:t>
      </w:r>
      <w:r w:rsidR="00AB4366">
        <w:t xml:space="preserve">is </w:t>
      </w:r>
      <w:r>
        <w:t xml:space="preserve">op 20 december jl. met een begeleidende </w:t>
      </w:r>
      <w:r w:rsidR="004443C0">
        <w:t>K</w:t>
      </w:r>
      <w:r>
        <w:t xml:space="preserve">amerbrief </w:t>
      </w:r>
      <w:r w:rsidR="00AB4366">
        <w:t xml:space="preserve">door </w:t>
      </w:r>
      <w:r w:rsidR="00FC7530">
        <w:t>het kabinet</w:t>
      </w:r>
      <w:r w:rsidR="00AB4366">
        <w:t xml:space="preserve"> </w:t>
      </w:r>
      <w:r>
        <w:t>aan de Kamer gestuurd</w:t>
      </w:r>
      <w:r w:rsidR="003B2005">
        <w:t>.</w:t>
      </w:r>
    </w:p>
    <w:p w:rsidRPr="002A6682" w:rsidR="00892BA6" w:rsidP="00F0094C" w:rsidRDefault="00892BA6" w14:paraId="36031C1E" w14:textId="77777777">
      <w:pPr>
        <w:ind w:left="426"/>
      </w:pPr>
    </w:p>
    <w:p w:rsidR="00FC7530" w:rsidP="00F0094C" w:rsidRDefault="00F0094C" w14:paraId="1AC0261E" w14:textId="77777777">
      <w:pPr>
        <w:numPr>
          <w:ilvl w:val="0"/>
          <w:numId w:val="24"/>
        </w:numPr>
        <w:autoSpaceDN/>
        <w:spacing w:after="160" w:line="259" w:lineRule="auto"/>
        <w:ind w:left="426" w:hanging="426"/>
        <w:textAlignment w:val="auto"/>
      </w:pPr>
      <w:r w:rsidRPr="002A6682">
        <w:t>Hoe kijkt u naar het besluit om de bufferstroken rond Natura2000-gebieden waar mest op mag worden uitgereden te verkleinen van 250 naar 100 meter? Wat doet dat besluit met het doelbereik voor de KRW?</w:t>
      </w:r>
    </w:p>
    <w:p w:rsidRPr="002A6682" w:rsidR="00F0094C" w:rsidP="005370AA" w:rsidRDefault="00F0094C" w14:paraId="71DFDBED" w14:textId="042187D9">
      <w:pPr>
        <w:autoSpaceDN/>
        <w:spacing w:after="160" w:line="259" w:lineRule="auto"/>
        <w:textAlignment w:val="auto"/>
      </w:pPr>
      <w:r w:rsidRPr="00741735">
        <w:rPr>
          <w:u w:val="single"/>
        </w:rPr>
        <w:t xml:space="preserve">Antwoord op vraag 6: </w:t>
      </w:r>
      <w:r w:rsidRPr="00741735">
        <w:rPr>
          <w:u w:val="single"/>
        </w:rPr>
        <w:br/>
      </w:r>
      <w:r w:rsidR="005370AA">
        <w:t xml:space="preserve">Door het lid Bamenga zijn hierover ook vragen gesteld in het commissiedebat Water van 24 september 2024. Die vragen zijn schriftelijk beantwoord in de Kamerbrief van </w:t>
      </w:r>
      <w:r>
        <w:t>10 oktober 2024</w:t>
      </w:r>
      <w:r w:rsidR="005370AA">
        <w:t>.</w:t>
      </w:r>
      <w:r w:rsidRPr="005370AA" w:rsidR="005370AA">
        <w:t xml:space="preserve"> </w:t>
      </w:r>
      <w:r w:rsidR="003B2005">
        <w:t>Daarin is aangegeven dat d</w:t>
      </w:r>
      <w:r w:rsidR="005370AA">
        <w:t>e instelling van de zones niet als</w:t>
      </w:r>
      <w:r w:rsidR="003B2005">
        <w:t xml:space="preserve"> had</w:t>
      </w:r>
      <w:r w:rsidR="005370AA">
        <w:t xml:space="preserve"> doel om de waterkwaliteit te verbeteren. In de onderbouwing van de breedte van de zone was daarom destijds niet specifiek gekeken naar het effect op de waterkwaliteit. Voor een nadere toelichting wordt verwezen naar de </w:t>
      </w:r>
      <w:r w:rsidR="003B2005">
        <w:t>op 10</w:t>
      </w:r>
      <w:r w:rsidR="005370AA">
        <w:t xml:space="preserve"> oktober verzonden Kamerbrief</w:t>
      </w:r>
      <w:r>
        <w:rPr>
          <w:rStyle w:val="FootnoteReference"/>
        </w:rPr>
        <w:footnoteReference w:id="10"/>
      </w:r>
      <w:r>
        <w:t xml:space="preserve">. </w:t>
      </w:r>
    </w:p>
    <w:p w:rsidRPr="00FC7530" w:rsidR="00FC7530" w:rsidP="00F0094C" w:rsidRDefault="00F0094C" w14:paraId="291DD24E" w14:textId="77777777">
      <w:pPr>
        <w:numPr>
          <w:ilvl w:val="0"/>
          <w:numId w:val="24"/>
        </w:numPr>
        <w:autoSpaceDN/>
        <w:spacing w:after="160" w:line="259" w:lineRule="auto"/>
        <w:ind w:left="426" w:hanging="426"/>
        <w:textAlignment w:val="auto"/>
      </w:pPr>
      <w:r w:rsidRPr="00216FA2">
        <w:t>Onderschrijft u dat onder andere het toepassen van minder mest “door aanpassing van de stikstofgebruiksnormen” onvermijdelijk is om aan de doelen te kunnen voldoen, zoals gesteld in het Koepelrapport Tussenevaluatie KRW? Zo ja, wanneer zal u concrete stappen nemen hiertoe? Zo nee, welke zwaarwegende belangen hebt u om dat niet te doen?</w:t>
      </w:r>
    </w:p>
    <w:p w:rsidRPr="00216FA2" w:rsidR="00F0094C" w:rsidP="00FC7530" w:rsidRDefault="00F0094C" w14:paraId="340501EB" w14:textId="66A098B8">
      <w:pPr>
        <w:autoSpaceDN/>
        <w:spacing w:after="160" w:line="259" w:lineRule="auto"/>
        <w:textAlignment w:val="auto"/>
      </w:pPr>
      <w:r w:rsidRPr="00216FA2">
        <w:rPr>
          <w:u w:val="single"/>
        </w:rPr>
        <w:t>Antwoord op vraag 7:</w:t>
      </w:r>
      <w:r w:rsidRPr="00216FA2">
        <w:t xml:space="preserve"> </w:t>
      </w:r>
      <w:r w:rsidRPr="00216FA2">
        <w:br/>
        <w:t>Uit de studie van de WUR (bijlage bij de brief over de evaluatie van de Meststoffenwet</w:t>
      </w:r>
      <w:r>
        <w:rPr>
          <w:rStyle w:val="FootnoteReference"/>
        </w:rPr>
        <w:footnoteReference w:id="11"/>
      </w:r>
      <w:r w:rsidRPr="00216FA2">
        <w:t xml:space="preserve">) blijkt dat de – op grond van de derogatiebeschikking gedwongen – 20% korting op de stikstofgebruiksnorm in nutriënt-verontreinigde gebieden een belangrijke bijdrage </w:t>
      </w:r>
      <w:r w:rsidR="00FC7530">
        <w:t>levert</w:t>
      </w:r>
      <w:r w:rsidRPr="00216FA2">
        <w:t xml:space="preserve"> aan de voorspelde verbetering van de waterkwaliteit. Het vaststellen van gebruiksnormen is niet aan </w:t>
      </w:r>
      <w:r w:rsidR="00741735">
        <w:t>de minister van IenW</w:t>
      </w:r>
      <w:r w:rsidRPr="00216FA2">
        <w:t xml:space="preserve">, maar aan de minister van LVVN. </w:t>
      </w:r>
    </w:p>
    <w:p w:rsidR="00F0094C" w:rsidP="00F0094C" w:rsidRDefault="00F0094C" w14:paraId="3F2760B9" w14:textId="218850A3">
      <w:pPr>
        <w:numPr>
          <w:ilvl w:val="0"/>
          <w:numId w:val="24"/>
        </w:numPr>
        <w:autoSpaceDN/>
        <w:spacing w:after="160" w:line="259" w:lineRule="auto"/>
        <w:ind w:left="426" w:hanging="426"/>
        <w:textAlignment w:val="auto"/>
      </w:pPr>
      <w:r w:rsidRPr="002A6682">
        <w:t>Bent u bekend met het rapport ‘</w:t>
      </w:r>
      <w:r w:rsidRPr="002A6682">
        <w:rPr>
          <w:i/>
          <w:iCs/>
        </w:rPr>
        <w:t>Landbouwpraktijk en waterkwaliteit in Nederland; toestand (2020-2023) en trend (1992-2023) Resultaten van de monitoring van de effecten van de EU Nitraatrichtlijn actieprogramma’s’</w:t>
      </w:r>
      <w:r w:rsidRPr="002A6682">
        <w:t xml:space="preserve"> van het RIVM</w:t>
      </w:r>
      <w:r w:rsidR="00D35C62">
        <w:rPr>
          <w:rStyle w:val="FootnoteReference"/>
        </w:rPr>
        <w:footnoteReference w:id="12"/>
      </w:r>
      <w:r w:rsidRPr="002A6682">
        <w:t>, waarin wordt gesteld dat droge periodes, die vaker zullen voorkomen door klimaatverandering, leiden tot verhoogde nitraatconcentraties?</w:t>
      </w:r>
    </w:p>
    <w:p w:rsidR="00F0094C" w:rsidP="00FC7530" w:rsidRDefault="00F0094C" w14:paraId="64B67691" w14:textId="056CDC68">
      <w:r w:rsidRPr="00145108">
        <w:rPr>
          <w:u w:val="single"/>
        </w:rPr>
        <w:t xml:space="preserve">Antwoord op vraag 8: </w:t>
      </w:r>
      <w:r>
        <w:rPr>
          <w:u w:val="single"/>
        </w:rPr>
        <w:br/>
      </w:r>
      <w:r>
        <w:t xml:space="preserve">Ja, dat rapport </w:t>
      </w:r>
      <w:r w:rsidR="00AB4366">
        <w:t xml:space="preserve">is </w:t>
      </w:r>
      <w:r w:rsidR="00AA1E20">
        <w:t xml:space="preserve">op </w:t>
      </w:r>
      <w:r>
        <w:t>28 november jl.</w:t>
      </w:r>
      <w:r w:rsidR="00AB4366">
        <w:t xml:space="preserve"> </w:t>
      </w:r>
      <w:r w:rsidR="00FC7530">
        <w:t xml:space="preserve">door het kabinet </w:t>
      </w:r>
      <w:r>
        <w:t xml:space="preserve">aan </w:t>
      </w:r>
      <w:r w:rsidR="00AB4366">
        <w:t>de</w:t>
      </w:r>
      <w:r>
        <w:t xml:space="preserve"> Kamer gestuurd</w:t>
      </w:r>
      <w:r w:rsidR="003B2005">
        <w:t>.</w:t>
      </w:r>
      <w:r>
        <w:rPr>
          <w:rStyle w:val="FootnoteReference"/>
        </w:rPr>
        <w:footnoteReference w:id="13"/>
      </w:r>
    </w:p>
    <w:p w:rsidRPr="00145108" w:rsidR="00741735" w:rsidP="00F0094C" w:rsidRDefault="00741735" w14:paraId="12CFC415" w14:textId="77777777">
      <w:pPr>
        <w:ind w:left="426"/>
        <w:rPr>
          <w:u w:val="single"/>
        </w:rPr>
      </w:pPr>
    </w:p>
    <w:p w:rsidR="00FC7530" w:rsidP="00C51F20" w:rsidRDefault="00F0094C" w14:paraId="0D1B6FE2" w14:textId="77777777">
      <w:pPr>
        <w:numPr>
          <w:ilvl w:val="0"/>
          <w:numId w:val="24"/>
        </w:numPr>
        <w:autoSpaceDN/>
        <w:spacing w:after="160" w:line="259" w:lineRule="auto"/>
        <w:ind w:left="426" w:hanging="426"/>
        <w:textAlignment w:val="auto"/>
      </w:pPr>
      <w:r w:rsidRPr="0004128F">
        <w:t>Erkent u de volgende constatering uit het Koepelrapport Tussenevaluatie KRW: “sluiten normeringen en toelating van stoffen niet aan op de KRW-normering, zijn vergunningen verouderd, incompleet of ontbrekend en is er onvoldoende capaciteit en kennis voor adequate toezicht en handhaving van de regelgeving.”? Kunt u toelichten waarom dit het geval is en welke belangen daarbij prevaleren?</w:t>
      </w:r>
    </w:p>
    <w:p w:rsidR="00612A64" w:rsidP="00FC7530" w:rsidRDefault="00F0094C" w14:paraId="06CA488F" w14:textId="69F00F7A">
      <w:pPr>
        <w:autoSpaceDN/>
        <w:spacing w:after="160" w:line="259" w:lineRule="auto"/>
        <w:textAlignment w:val="auto"/>
      </w:pPr>
      <w:r w:rsidRPr="0004128F">
        <w:rPr>
          <w:u w:val="single"/>
        </w:rPr>
        <w:t>Antwoord op vraag 9:</w:t>
      </w:r>
      <w:r w:rsidRPr="0004128F">
        <w:br/>
        <w:t xml:space="preserve">Het </w:t>
      </w:r>
      <w:r w:rsidR="003551C2">
        <w:t xml:space="preserve">klopt </w:t>
      </w:r>
      <w:r w:rsidRPr="0004128F">
        <w:t>dat de toelating van stoffen tot de markt niet altijd aansluit op de KRW-normering.</w:t>
      </w:r>
      <w:r w:rsidR="00C51F20">
        <w:t xml:space="preserve"> </w:t>
      </w:r>
      <w:r w:rsidRPr="00994171" w:rsidR="002F4B9A">
        <w:rPr>
          <w:color w:val="auto"/>
        </w:rPr>
        <w:t>Een oorzaak hiervan is dat</w:t>
      </w:r>
      <w:r w:rsidRPr="00994171" w:rsidR="00C51F20">
        <w:rPr>
          <w:color w:val="auto"/>
        </w:rPr>
        <w:t xml:space="preserve"> die toelating vanuit een ander, al dan niet Europees geharmoniseerd beleidskader </w:t>
      </w:r>
      <w:r w:rsidR="00FC7530">
        <w:rPr>
          <w:color w:val="auto"/>
        </w:rPr>
        <w:t>of</w:t>
      </w:r>
      <w:r w:rsidRPr="00994171" w:rsidR="00C51F20">
        <w:rPr>
          <w:color w:val="auto"/>
        </w:rPr>
        <w:t xml:space="preserve"> wetgeving plaatsvindt en met soms andere beschermdoelen en bijbehorende normen. </w:t>
      </w:r>
      <w:r w:rsidR="003A4686">
        <w:t>Een voorbeeld hiervan</w:t>
      </w:r>
      <w:r w:rsidR="003B2005">
        <w:t>,</w:t>
      </w:r>
      <w:r w:rsidR="003A4686">
        <w:t xml:space="preserve"> dat ook in </w:t>
      </w:r>
      <w:r w:rsidR="00A13495">
        <w:t xml:space="preserve">het </w:t>
      </w:r>
      <w:r w:rsidR="003A4686">
        <w:t>koepelrapport wordt benoemd</w:t>
      </w:r>
      <w:r w:rsidR="003B2005">
        <w:t>,</w:t>
      </w:r>
      <w:r w:rsidR="003A4686">
        <w:t xml:space="preserve"> is de toelating van </w:t>
      </w:r>
      <w:r w:rsidR="000450B0">
        <w:t>gewasbeschermingsmiddelen</w:t>
      </w:r>
      <w:r w:rsidR="003A4686">
        <w:t xml:space="preserve">. </w:t>
      </w:r>
    </w:p>
    <w:p w:rsidR="00AB4366" w:rsidP="00FC7530" w:rsidRDefault="00AD6FEE" w14:paraId="4C56DA12" w14:textId="77777777">
      <w:pPr>
        <w:pStyle w:val="NormalWeb"/>
        <w:shd w:val="clear" w:color="auto" w:fill="FFFFFF"/>
        <w:spacing w:before="0" w:beforeAutospacing="0" w:after="240" w:afterAutospacing="0"/>
        <w:rPr>
          <w:rFonts w:ascii="Verdana" w:hAnsi="Verdana" w:eastAsia="DejaVu Sans" w:cs="Lohit Hindi"/>
          <w:color w:val="000000"/>
          <w:sz w:val="18"/>
          <w:szCs w:val="18"/>
        </w:rPr>
      </w:pPr>
      <w:r w:rsidRPr="00AD6FEE">
        <w:rPr>
          <w:rFonts w:ascii="Verdana" w:hAnsi="Verdana" w:eastAsia="DejaVu Sans" w:cs="Lohit Hindi"/>
          <w:color w:val="000000"/>
          <w:sz w:val="18"/>
          <w:szCs w:val="18"/>
        </w:rPr>
        <w:t xml:space="preserve">Met betrekking tot verouderde vergunningen </w:t>
      </w:r>
      <w:r w:rsidR="00AB4366">
        <w:rPr>
          <w:rFonts w:ascii="Verdana" w:hAnsi="Verdana" w:eastAsia="DejaVu Sans" w:cs="Lohit Hindi"/>
          <w:color w:val="000000"/>
          <w:sz w:val="18"/>
          <w:szCs w:val="18"/>
        </w:rPr>
        <w:t>is aan de</w:t>
      </w:r>
      <w:r w:rsidRPr="00AD6FEE">
        <w:rPr>
          <w:rFonts w:ascii="Verdana" w:hAnsi="Verdana" w:eastAsia="DejaVu Sans" w:cs="Lohit Hindi"/>
          <w:color w:val="000000"/>
          <w:sz w:val="18"/>
          <w:szCs w:val="18"/>
        </w:rPr>
        <w:t xml:space="preserve"> Kamer </w:t>
      </w:r>
      <w:r w:rsidR="00AB4366">
        <w:rPr>
          <w:rFonts w:ascii="Verdana" w:hAnsi="Verdana" w:eastAsia="DejaVu Sans" w:cs="Lohit Hindi"/>
          <w:color w:val="000000"/>
          <w:sz w:val="18"/>
          <w:szCs w:val="18"/>
        </w:rPr>
        <w:t xml:space="preserve">in </w:t>
      </w:r>
      <w:r w:rsidRPr="00AD6FEE">
        <w:rPr>
          <w:rFonts w:ascii="Verdana" w:hAnsi="Verdana" w:eastAsia="DejaVu Sans" w:cs="Lohit Hindi"/>
          <w:color w:val="000000"/>
          <w:sz w:val="18"/>
          <w:szCs w:val="18"/>
        </w:rPr>
        <w:t>september</w:t>
      </w:r>
      <w:r w:rsidR="004E0682">
        <w:rPr>
          <w:rFonts w:ascii="Verdana" w:hAnsi="Verdana" w:eastAsia="DejaVu Sans" w:cs="Lohit Hindi"/>
          <w:color w:val="000000"/>
          <w:sz w:val="18"/>
          <w:szCs w:val="18"/>
        </w:rPr>
        <w:t xml:space="preserve"> 2024</w:t>
      </w:r>
      <w:r w:rsidRPr="00AD6FEE">
        <w:rPr>
          <w:rFonts w:ascii="Verdana" w:hAnsi="Verdana" w:eastAsia="DejaVu Sans" w:cs="Lohit Hindi"/>
          <w:color w:val="000000"/>
          <w:sz w:val="18"/>
          <w:szCs w:val="18"/>
        </w:rPr>
        <w:t xml:space="preserve"> gemeld </w:t>
      </w:r>
      <w:r>
        <w:rPr>
          <w:rFonts w:ascii="Verdana" w:hAnsi="Verdana" w:eastAsia="DejaVu Sans" w:cs="Lohit Hindi"/>
          <w:color w:val="000000"/>
          <w:sz w:val="18"/>
          <w:szCs w:val="18"/>
        </w:rPr>
        <w:t xml:space="preserve">dat </w:t>
      </w:r>
      <w:r w:rsidR="00AB4366">
        <w:rPr>
          <w:rFonts w:ascii="Verdana" w:hAnsi="Verdana" w:eastAsia="DejaVu Sans" w:cs="Lohit Hindi"/>
          <w:color w:val="000000"/>
          <w:sz w:val="18"/>
          <w:szCs w:val="18"/>
        </w:rPr>
        <w:t>het kabinet bekijkt hoe voldaan kan worden</w:t>
      </w:r>
      <w:r>
        <w:rPr>
          <w:rFonts w:ascii="Verdana" w:hAnsi="Verdana" w:eastAsia="DejaVu Sans" w:cs="Lohit Hindi"/>
          <w:color w:val="000000"/>
          <w:sz w:val="18"/>
          <w:szCs w:val="18"/>
        </w:rPr>
        <w:t xml:space="preserve"> aan de wens van </w:t>
      </w:r>
      <w:r w:rsidRPr="00233DD2">
        <w:rPr>
          <w:rFonts w:ascii="Verdana" w:hAnsi="Verdana" w:eastAsia="DejaVu Sans" w:cs="Lohit Hindi"/>
          <w:color w:val="000000"/>
          <w:sz w:val="18"/>
          <w:szCs w:val="18"/>
        </w:rPr>
        <w:t>de</w:t>
      </w:r>
      <w:r>
        <w:rPr>
          <w:rFonts w:ascii="Verdana" w:hAnsi="Verdana" w:eastAsia="DejaVu Sans" w:cs="Lohit Hindi"/>
          <w:color w:val="000000"/>
          <w:sz w:val="18"/>
          <w:szCs w:val="18"/>
        </w:rPr>
        <w:t xml:space="preserve"> Europese</w:t>
      </w:r>
      <w:r w:rsidRPr="00233DD2">
        <w:rPr>
          <w:rFonts w:ascii="Verdana" w:hAnsi="Verdana" w:eastAsia="DejaVu Sans" w:cs="Lohit Hindi"/>
          <w:color w:val="000000"/>
          <w:sz w:val="18"/>
          <w:szCs w:val="18"/>
        </w:rPr>
        <w:t xml:space="preserve"> Commissie </w:t>
      </w:r>
      <w:r>
        <w:rPr>
          <w:rFonts w:ascii="Verdana" w:hAnsi="Verdana" w:eastAsia="DejaVu Sans" w:cs="Lohit Hindi"/>
          <w:color w:val="000000"/>
          <w:sz w:val="18"/>
          <w:szCs w:val="18"/>
        </w:rPr>
        <w:t>om</w:t>
      </w:r>
      <w:r w:rsidRPr="00233DD2">
        <w:rPr>
          <w:rFonts w:ascii="Verdana" w:hAnsi="Verdana" w:eastAsia="DejaVu Sans" w:cs="Lohit Hindi"/>
          <w:color w:val="000000"/>
          <w:sz w:val="18"/>
          <w:szCs w:val="18"/>
        </w:rPr>
        <w:t xml:space="preserve"> het periodiek actualiseren van beheersmaatregelen voor lozings- en onttrekkingsactiviteiten </w:t>
      </w:r>
      <w:r>
        <w:rPr>
          <w:rFonts w:ascii="Verdana" w:hAnsi="Verdana" w:eastAsia="DejaVu Sans" w:cs="Lohit Hindi"/>
          <w:color w:val="000000"/>
          <w:sz w:val="18"/>
          <w:szCs w:val="18"/>
        </w:rPr>
        <w:t>beter te regelen</w:t>
      </w:r>
      <w:r w:rsidRPr="00233DD2">
        <w:rPr>
          <w:rFonts w:ascii="Verdana" w:hAnsi="Verdana" w:eastAsia="DejaVu Sans" w:cs="Lohit Hindi"/>
          <w:color w:val="000000"/>
          <w:sz w:val="18"/>
          <w:szCs w:val="18"/>
        </w:rPr>
        <w:t xml:space="preserve"> in de Nederlandse wetgeving</w:t>
      </w:r>
      <w:r w:rsidRPr="00AD6FEE">
        <w:rPr>
          <w:rStyle w:val="FootnoteReference"/>
          <w:rFonts w:ascii="Verdana" w:hAnsi="Verdana" w:eastAsia="DejaVu Sans" w:cs="Lohit Hindi"/>
          <w:color w:val="000000"/>
          <w:sz w:val="18"/>
          <w:szCs w:val="18"/>
        </w:rPr>
        <w:footnoteReference w:id="14"/>
      </w:r>
      <w:r w:rsidRPr="00233DD2">
        <w:rPr>
          <w:rFonts w:ascii="Verdana" w:hAnsi="Verdana" w:eastAsia="DejaVu Sans" w:cs="Lohit Hindi"/>
          <w:color w:val="000000"/>
          <w:sz w:val="18"/>
          <w:szCs w:val="18"/>
        </w:rPr>
        <w:t>.</w:t>
      </w:r>
      <w:r w:rsidRPr="00AD6FEE">
        <w:rPr>
          <w:rFonts w:ascii="Verdana" w:hAnsi="Verdana" w:eastAsia="DejaVu Sans" w:cs="Lohit Hindi"/>
          <w:color w:val="000000"/>
          <w:sz w:val="18"/>
          <w:szCs w:val="18"/>
        </w:rPr>
        <w:t xml:space="preserve"> </w:t>
      </w:r>
      <w:r w:rsidR="004E0682">
        <w:rPr>
          <w:rFonts w:ascii="Verdana" w:hAnsi="Verdana" w:eastAsia="DejaVu Sans" w:cs="Lohit Hindi"/>
          <w:color w:val="000000"/>
          <w:sz w:val="18"/>
          <w:szCs w:val="18"/>
        </w:rPr>
        <w:t xml:space="preserve">Zie ook het antwoord op vraag 10. </w:t>
      </w:r>
    </w:p>
    <w:p w:rsidRPr="00233DD2" w:rsidR="00F0094C" w:rsidP="00FC7530" w:rsidRDefault="00612A64" w14:paraId="46EF7EF4" w14:textId="4C8170F0">
      <w:pPr>
        <w:pStyle w:val="NormalWeb"/>
        <w:shd w:val="clear" w:color="auto" w:fill="FFFFFF"/>
        <w:spacing w:before="0" w:beforeAutospacing="0" w:after="240" w:afterAutospacing="0"/>
      </w:pPr>
      <w:r w:rsidRPr="00233DD2">
        <w:rPr>
          <w:rFonts w:ascii="Verdana" w:hAnsi="Verdana"/>
          <w:sz w:val="18"/>
          <w:szCs w:val="18"/>
        </w:rPr>
        <w:t>Wa</w:t>
      </w:r>
      <w:r w:rsidRPr="00233DD2" w:rsidR="00F0094C">
        <w:rPr>
          <w:rFonts w:ascii="Verdana" w:hAnsi="Verdana"/>
          <w:sz w:val="18"/>
          <w:szCs w:val="18"/>
        </w:rPr>
        <w:t>t betreft vergunningverlening, toezicht en handhaving</w:t>
      </w:r>
      <w:r w:rsidRPr="00233DD2" w:rsidR="00276699">
        <w:rPr>
          <w:rFonts w:ascii="Verdana" w:hAnsi="Verdana"/>
          <w:sz w:val="18"/>
          <w:szCs w:val="18"/>
        </w:rPr>
        <w:t xml:space="preserve"> kampen de verschillende bevoegde gezagen met tekorten in personele capaciteit en expertise. Mede hierdoor zijn er achterstanden ontstaan bij het </w:t>
      </w:r>
      <w:r w:rsidRPr="00233DD2">
        <w:rPr>
          <w:rFonts w:ascii="Verdana" w:hAnsi="Verdana"/>
          <w:sz w:val="18"/>
          <w:szCs w:val="18"/>
        </w:rPr>
        <w:t>actueel houden</w:t>
      </w:r>
      <w:r w:rsidRPr="00233DD2" w:rsidR="00276699">
        <w:rPr>
          <w:rFonts w:ascii="Verdana" w:hAnsi="Verdana"/>
          <w:sz w:val="18"/>
          <w:szCs w:val="18"/>
        </w:rPr>
        <w:t xml:space="preserve"> van vergunningen. </w:t>
      </w:r>
      <w:r w:rsidRPr="00233DD2">
        <w:rPr>
          <w:rFonts w:ascii="Verdana" w:hAnsi="Verdana"/>
          <w:sz w:val="18"/>
          <w:szCs w:val="18"/>
        </w:rPr>
        <w:t>Dit speelt overigens niet alleen op het gebied van waterkwaliteit, maar breder in het milieudomein.</w:t>
      </w:r>
      <w:r w:rsidRPr="00233DD2" w:rsidR="00F0094C">
        <w:rPr>
          <w:rFonts w:ascii="Verdana" w:hAnsi="Verdana"/>
          <w:sz w:val="18"/>
          <w:szCs w:val="18"/>
        </w:rPr>
        <w:t xml:space="preserve"> </w:t>
      </w:r>
      <w:r w:rsidR="00233DD2">
        <w:rPr>
          <w:rFonts w:ascii="Verdana" w:hAnsi="Verdana"/>
          <w:sz w:val="18"/>
          <w:szCs w:val="18"/>
        </w:rPr>
        <w:t xml:space="preserve">Voor een nadere toelichting </w:t>
      </w:r>
      <w:r w:rsidR="00AB4366">
        <w:rPr>
          <w:rFonts w:ascii="Verdana" w:hAnsi="Verdana"/>
          <w:sz w:val="18"/>
          <w:szCs w:val="18"/>
        </w:rPr>
        <w:t>wordt verwezen</w:t>
      </w:r>
      <w:r w:rsidR="00233DD2">
        <w:rPr>
          <w:rFonts w:ascii="Verdana" w:hAnsi="Verdana"/>
          <w:sz w:val="18"/>
          <w:szCs w:val="18"/>
        </w:rPr>
        <w:t xml:space="preserve"> naar de </w:t>
      </w:r>
      <w:r w:rsidR="003B2005">
        <w:rPr>
          <w:rFonts w:ascii="Verdana" w:hAnsi="Verdana"/>
          <w:sz w:val="18"/>
          <w:szCs w:val="18"/>
        </w:rPr>
        <w:t>Kamerbrief</w:t>
      </w:r>
      <w:r w:rsidR="00233DD2">
        <w:rPr>
          <w:rFonts w:ascii="Verdana" w:hAnsi="Verdana"/>
          <w:sz w:val="18"/>
          <w:szCs w:val="18"/>
        </w:rPr>
        <w:t xml:space="preserve"> </w:t>
      </w:r>
      <w:r w:rsidR="000A35A5">
        <w:rPr>
          <w:rFonts w:ascii="Verdana" w:hAnsi="Verdana"/>
          <w:sz w:val="18"/>
          <w:szCs w:val="18"/>
        </w:rPr>
        <w:t>over de versterking van het VTH-stelsel</w:t>
      </w:r>
      <w:r w:rsidR="003B2005">
        <w:rPr>
          <w:rFonts w:ascii="Verdana" w:hAnsi="Verdana"/>
          <w:sz w:val="18"/>
          <w:szCs w:val="18"/>
        </w:rPr>
        <w:t>, die</w:t>
      </w:r>
      <w:r w:rsidR="00233DD2">
        <w:rPr>
          <w:rFonts w:ascii="Verdana" w:hAnsi="Verdana"/>
          <w:sz w:val="18"/>
          <w:szCs w:val="18"/>
        </w:rPr>
        <w:t xml:space="preserve"> door de staatssecretaris van IenW</w:t>
      </w:r>
      <w:r w:rsidR="000A35A5">
        <w:rPr>
          <w:rFonts w:ascii="Verdana" w:hAnsi="Verdana"/>
          <w:sz w:val="18"/>
          <w:szCs w:val="18"/>
        </w:rPr>
        <w:t xml:space="preserve"> op 5 november jl.</w:t>
      </w:r>
      <w:r w:rsidR="003B2005">
        <w:rPr>
          <w:rFonts w:ascii="Verdana" w:hAnsi="Verdana"/>
          <w:sz w:val="18"/>
          <w:szCs w:val="18"/>
        </w:rPr>
        <w:t xml:space="preserve"> aan de Kamer is verzonden.</w:t>
      </w:r>
      <w:r w:rsidR="000A35A5">
        <w:rPr>
          <w:rStyle w:val="FootnoteReference"/>
          <w:rFonts w:ascii="Verdana" w:hAnsi="Verdana"/>
          <w:sz w:val="18"/>
          <w:szCs w:val="18"/>
        </w:rPr>
        <w:footnoteReference w:id="15"/>
      </w:r>
      <w:r w:rsidR="000A35A5">
        <w:rPr>
          <w:rFonts w:ascii="Verdana" w:hAnsi="Verdana"/>
          <w:sz w:val="18"/>
          <w:szCs w:val="18"/>
        </w:rPr>
        <w:t xml:space="preserve"> </w:t>
      </w:r>
    </w:p>
    <w:p w:rsidR="00F0094C" w:rsidP="00F0094C" w:rsidRDefault="00F0094C" w14:paraId="6CE62E28" w14:textId="77777777">
      <w:pPr>
        <w:numPr>
          <w:ilvl w:val="0"/>
          <w:numId w:val="24"/>
        </w:numPr>
        <w:autoSpaceDN/>
        <w:spacing w:after="160" w:line="259" w:lineRule="auto"/>
        <w:ind w:left="426" w:hanging="426"/>
        <w:textAlignment w:val="auto"/>
      </w:pPr>
      <w:r w:rsidRPr="002A6682">
        <w:t>Gaat u alle bovengenoemde tekortkomingen in de normeringen en naleving verhelpen? Zo nee, kunt u aangeven welke normeringen, vergunningen en handhaving u ongewijzigd laat en waarom?</w:t>
      </w:r>
    </w:p>
    <w:p w:rsidR="007B47AA" w:rsidP="00FC7530" w:rsidRDefault="00F0094C" w14:paraId="331D3DCD" w14:textId="6AB3ABA3">
      <w:r w:rsidRPr="003A4686">
        <w:rPr>
          <w:u w:val="single"/>
        </w:rPr>
        <w:t xml:space="preserve">Antwoord op vraag 10: </w:t>
      </w:r>
      <w:r>
        <w:rPr>
          <w:u w:val="single"/>
        </w:rPr>
        <w:br/>
      </w:r>
      <w:r w:rsidR="003A4686">
        <w:t xml:space="preserve">Voor wat betreft de </w:t>
      </w:r>
      <w:r w:rsidRPr="0004128F" w:rsidR="00E475B6">
        <w:t xml:space="preserve">toelating </w:t>
      </w:r>
      <w:r w:rsidR="00F76D1C">
        <w:t xml:space="preserve">en het gebruik </w:t>
      </w:r>
      <w:r w:rsidRPr="0004128F" w:rsidR="00E475B6">
        <w:t xml:space="preserve">van gewasbeschermingsmiddelen </w:t>
      </w:r>
      <w:r w:rsidR="007B47AA">
        <w:t>wordt verwezen naar</w:t>
      </w:r>
      <w:r w:rsidRPr="0004128F" w:rsidR="00E475B6">
        <w:t xml:space="preserve"> de Kamer</w:t>
      </w:r>
      <w:r w:rsidR="007B47AA">
        <w:t>brief</w:t>
      </w:r>
      <w:r w:rsidRPr="0004128F" w:rsidR="00E475B6">
        <w:t xml:space="preserve"> </w:t>
      </w:r>
      <w:r w:rsidR="007B47AA">
        <w:t>hierover</w:t>
      </w:r>
      <w:r w:rsidR="003551C2">
        <w:t>,</w:t>
      </w:r>
      <w:r w:rsidR="007B47AA">
        <w:t xml:space="preserve"> die verstuurd is</w:t>
      </w:r>
      <w:r w:rsidR="003551C2">
        <w:t xml:space="preserve"> mede naar aanleiding van de motie </w:t>
      </w:r>
      <w:r w:rsidR="00AB4366">
        <w:t xml:space="preserve">van het lid </w:t>
      </w:r>
      <w:r w:rsidR="003551C2">
        <w:t>Grinwis</w:t>
      </w:r>
      <w:r w:rsidR="003B2005">
        <w:t>.</w:t>
      </w:r>
      <w:r w:rsidR="00E475B6">
        <w:rPr>
          <w:rStyle w:val="FootnoteReference"/>
        </w:rPr>
        <w:footnoteReference w:id="16"/>
      </w:r>
      <w:r w:rsidR="00E475B6">
        <w:t xml:space="preserve"> </w:t>
      </w:r>
    </w:p>
    <w:p w:rsidR="00124761" w:rsidP="00FC7530" w:rsidRDefault="001077A5" w14:paraId="2ED34011" w14:textId="09CC7E42">
      <w:r>
        <w:t xml:space="preserve">Voor wat betreft het actualiseren van vergunningen </w:t>
      </w:r>
      <w:r w:rsidR="00DD2722">
        <w:t>zijn voor de KRW met name de</w:t>
      </w:r>
      <w:r w:rsidR="001D7495">
        <w:t xml:space="preserve"> vergunningen voor lozingen (directe en indirecte) en onttrekkingen</w:t>
      </w:r>
      <w:r w:rsidR="00DD2722">
        <w:t xml:space="preserve"> van belang</w:t>
      </w:r>
      <w:r w:rsidR="001D7495">
        <w:t xml:space="preserve">. </w:t>
      </w:r>
      <w:r w:rsidR="005E6425">
        <w:t xml:space="preserve">Voor de lozingsvergunningen die onder </w:t>
      </w:r>
      <w:r w:rsidR="00AB4366">
        <w:t>de</w:t>
      </w:r>
      <w:r w:rsidR="005E6425">
        <w:t xml:space="preserve"> </w:t>
      </w:r>
      <w:r w:rsidR="00F26A62">
        <w:t xml:space="preserve">directe </w:t>
      </w:r>
      <w:r w:rsidR="005E6425">
        <w:t xml:space="preserve">verantwoordelijkheid </w:t>
      </w:r>
      <w:r w:rsidR="00AB4366">
        <w:t xml:space="preserve">van de minister van IenW </w:t>
      </w:r>
      <w:r w:rsidR="005E6425">
        <w:t>vallen is R</w:t>
      </w:r>
      <w:r w:rsidR="00F26A62">
        <w:t>ijkswaterstaat</w:t>
      </w:r>
      <w:r w:rsidR="005E6425">
        <w:t xml:space="preserve"> bezig met deze te bezien en waar nodig herzien, waarbij prioriteit wordt gegeven aan de lozingsvergunningen die van belang zijn voor de KRW. Ook de andere bevoegde gezagen werken aan het actualiseren van vergunningen. </w:t>
      </w:r>
      <w:r w:rsidR="00A34BCB">
        <w:t xml:space="preserve">In de </w:t>
      </w:r>
      <w:r w:rsidR="004443C0">
        <w:t>K</w:t>
      </w:r>
      <w:r w:rsidR="00A34BCB">
        <w:t xml:space="preserve">amerbrief van </w:t>
      </w:r>
      <w:r w:rsidR="003B03A5">
        <w:t xml:space="preserve">12 </w:t>
      </w:r>
      <w:r w:rsidR="00A34BCB">
        <w:t xml:space="preserve">november 2024 is de Kamer geïnformeerd over </w:t>
      </w:r>
      <w:r w:rsidRPr="00A34BCB" w:rsidR="00A34BCB">
        <w:t>de aanpak om het VTH-stelsel voor de afvalwaterketen te versterken</w:t>
      </w:r>
      <w:r w:rsidR="00B04627">
        <w:t>, waarbij zowel naar direct</w:t>
      </w:r>
      <w:r w:rsidR="00124761">
        <w:t>e</w:t>
      </w:r>
      <w:r w:rsidR="00B04627">
        <w:t xml:space="preserve"> als indirecte lozingen </w:t>
      </w:r>
      <w:r w:rsidR="00124761">
        <w:t>wordt gekeken</w:t>
      </w:r>
      <w:r w:rsidR="00A34BCB">
        <w:t>.</w:t>
      </w:r>
      <w:r w:rsidR="00B04627">
        <w:rPr>
          <w:rStyle w:val="FootnoteReference"/>
        </w:rPr>
        <w:footnoteReference w:id="17"/>
      </w:r>
      <w:r w:rsidR="00A34BCB">
        <w:t xml:space="preserve"> </w:t>
      </w:r>
    </w:p>
    <w:p w:rsidRPr="00216FA2" w:rsidR="00AA1E20" w:rsidP="00F0094C" w:rsidRDefault="00AA1E20" w14:paraId="36DF3D04" w14:textId="77777777">
      <w:pPr>
        <w:ind w:left="426"/>
        <w:rPr>
          <w:u w:val="single"/>
        </w:rPr>
      </w:pPr>
    </w:p>
    <w:p w:rsidR="00F0094C" w:rsidP="00F0094C" w:rsidRDefault="00F0094C" w14:paraId="009999EB" w14:textId="77777777">
      <w:pPr>
        <w:numPr>
          <w:ilvl w:val="0"/>
          <w:numId w:val="24"/>
        </w:numPr>
        <w:autoSpaceDN/>
        <w:spacing w:after="160" w:line="259" w:lineRule="auto"/>
        <w:ind w:left="426" w:hanging="426"/>
        <w:textAlignment w:val="auto"/>
      </w:pPr>
      <w:r w:rsidRPr="002A6682">
        <w:t>Kunt u een overzicht delen van spijtvrije maatregelen om de doelen van de KRW dichterbij te brengen? Zo nee, kunt u toezeggen om een dergelijk overzicht op te stellen, waarbij te denken valt aan bijvoorbeeld het uitsluiten van het gebruik van zink in woningbouw?</w:t>
      </w:r>
    </w:p>
    <w:p w:rsidR="00AB4366" w:rsidP="007B47AA" w:rsidRDefault="00F0094C" w14:paraId="3FFC0A96" w14:textId="77777777">
      <w:r w:rsidRPr="00855CBB">
        <w:rPr>
          <w:u w:val="single"/>
        </w:rPr>
        <w:t xml:space="preserve">Antwoord op vraag 11: </w:t>
      </w:r>
      <w:r>
        <w:rPr>
          <w:u w:val="single"/>
        </w:rPr>
        <w:br/>
      </w:r>
      <w:r>
        <w:t xml:space="preserve">Voor de beantwoording van deze vraag wordt onderscheid gemaakt tussen enerzijds alle reeds afgesproken maatregelen voor de KRW en anderzijds de mogelijke nieuwe maatregelen naar aanleiding van de </w:t>
      </w:r>
      <w:r w:rsidR="004645F0">
        <w:t>T</w:t>
      </w:r>
      <w:r>
        <w:t>ussenevaluatie</w:t>
      </w:r>
      <w:r w:rsidR="004645F0">
        <w:t xml:space="preserve"> KRW</w:t>
      </w:r>
      <w:r w:rsidR="009027CE">
        <w:t xml:space="preserve">. </w:t>
      </w:r>
    </w:p>
    <w:p w:rsidR="00AB4366" w:rsidP="00F0094C" w:rsidRDefault="00AB4366" w14:paraId="4563E9A4" w14:textId="77777777">
      <w:pPr>
        <w:ind w:left="426"/>
        <w:rPr>
          <w:u w:val="single"/>
        </w:rPr>
      </w:pPr>
    </w:p>
    <w:p w:rsidR="00F0094C" w:rsidP="007B47AA" w:rsidRDefault="00F0094C" w14:paraId="1FB26F97" w14:textId="79EE5CF1">
      <w:r>
        <w:t>Een overzicht van alle reeds afgesproken maatregelen is opgenomen in de stroomgebiedbeheerplannen 2022-2027, die op 18 maart 2022 met de Kamer zijn gedeeld</w:t>
      </w:r>
      <w:r>
        <w:rPr>
          <w:rStyle w:val="FootnoteReference"/>
        </w:rPr>
        <w:footnoteReference w:id="18"/>
      </w:r>
      <w:r>
        <w:t xml:space="preserve">. Met de eerdergenoemde </w:t>
      </w:r>
      <w:r w:rsidR="004645F0">
        <w:t>T</w:t>
      </w:r>
      <w:r>
        <w:t>ussenevaluatie is in beeld gebracht tot welk KRW-doelbereik deze maatregelen naar verwachting zullen leiden, en</w:t>
      </w:r>
      <w:r w:rsidR="007B47AA">
        <w:t xml:space="preserve"> is</w:t>
      </w:r>
      <w:r>
        <w:t xml:space="preserve"> ingegaan op mogelijke </w:t>
      </w:r>
      <w:r w:rsidRPr="002652CE">
        <w:t>acties en maatregelen om de waterkwaliteit verder te verbeteren</w:t>
      </w:r>
      <w:r>
        <w:t xml:space="preserve">. In navolging daarvan wordt binnen het kabinet en met de medeoverheden toegewerkt naar besluitvorming hierover, onder meer via het Bestuurlijk Overleg KRW. In de </w:t>
      </w:r>
      <w:r w:rsidR="009027CE">
        <w:t xml:space="preserve">Kamerbrief </w:t>
      </w:r>
      <w:r>
        <w:t xml:space="preserve">van 20 december 2024 is toegezegd de Kamer vóór de zomer 2025 te informeren over de </w:t>
      </w:r>
      <w:r w:rsidRPr="00BB1827">
        <w:t xml:space="preserve">aanvullende maatregelen en vervolgstappen die genomen zullen worden naar aanleiding van de </w:t>
      </w:r>
      <w:r w:rsidR="000A41FE">
        <w:t>T</w:t>
      </w:r>
      <w:r w:rsidRPr="00BB1827">
        <w:t>ussenevaluatie</w:t>
      </w:r>
      <w:r>
        <w:rPr>
          <w:rStyle w:val="FootnoteReference"/>
        </w:rPr>
        <w:footnoteReference w:id="19"/>
      </w:r>
      <w:r>
        <w:t xml:space="preserve">. Onderdeel hiervan is de ketenaanpak voor 42 KRW-probleemstoffen vanuit het impulsprogramma, waar zink ook onderdeel vanuit maakt. </w:t>
      </w:r>
    </w:p>
    <w:p w:rsidRPr="00855CBB" w:rsidR="00F17719" w:rsidP="00F0094C" w:rsidRDefault="00F17719" w14:paraId="580C6CDB" w14:textId="77777777">
      <w:pPr>
        <w:ind w:left="426"/>
        <w:rPr>
          <w:u w:val="single"/>
        </w:rPr>
      </w:pPr>
    </w:p>
    <w:p w:rsidR="00F0094C" w:rsidP="00F0094C" w:rsidRDefault="00F0094C" w14:paraId="1B6FB592" w14:textId="77777777">
      <w:pPr>
        <w:numPr>
          <w:ilvl w:val="0"/>
          <w:numId w:val="24"/>
        </w:numPr>
        <w:autoSpaceDN/>
        <w:spacing w:after="160" w:line="259" w:lineRule="auto"/>
        <w:ind w:left="426" w:hanging="426"/>
        <w:textAlignment w:val="auto"/>
      </w:pPr>
      <w:r w:rsidRPr="002A6682">
        <w:t>Heeft u in kaart wat de juridische risico's zijn wanneer Nederland de bindende afspraken van de KRW niet zal halen?</w:t>
      </w:r>
    </w:p>
    <w:p w:rsidRPr="00363CFB" w:rsidR="00F0094C" w:rsidP="007B47AA" w:rsidRDefault="00F0094C" w14:paraId="27956C7B" w14:textId="7BC3C213">
      <w:pPr>
        <w:rPr>
          <w:u w:val="single"/>
        </w:rPr>
      </w:pPr>
      <w:r w:rsidRPr="00363CFB">
        <w:rPr>
          <w:u w:val="single"/>
        </w:rPr>
        <w:t xml:space="preserve">Antwoord op vraag 12: </w:t>
      </w:r>
      <w:r>
        <w:rPr>
          <w:u w:val="single"/>
        </w:rPr>
        <w:br/>
      </w:r>
      <w:r>
        <w:t>Ja, in het algemeen zijn die risico’s bekend. De Kamer is al meermaals geïnformeerd over deze risico’s</w:t>
      </w:r>
      <w:r w:rsidR="003B2005">
        <w:t>,</w:t>
      </w:r>
      <w:r>
        <w:t xml:space="preserve"> die in </w:t>
      </w:r>
      <w:r w:rsidR="003B2005">
        <w:t>algemene zin</w:t>
      </w:r>
      <w:r>
        <w:t xml:space="preserve"> bestaan uit inbreukprocedures </w:t>
      </w:r>
      <w:r w:rsidRPr="00AB5B30">
        <w:rPr>
          <w:color w:val="000000" w:themeColor="text1"/>
        </w:rPr>
        <w:t>door de Europese Commissie en nationale rechtszaken.</w:t>
      </w:r>
      <w:r>
        <w:rPr>
          <w:rStyle w:val="FootnoteReference"/>
          <w:color w:val="000000" w:themeColor="text1"/>
        </w:rPr>
        <w:footnoteReference w:id="20"/>
      </w:r>
      <w:r w:rsidRPr="00905F5B" w:rsidR="009027CE">
        <w:rPr>
          <w:color w:val="000000" w:themeColor="text1"/>
          <w:vertAlign w:val="superscript"/>
        </w:rPr>
        <w:t>,</w:t>
      </w:r>
      <w:r>
        <w:rPr>
          <w:rStyle w:val="FootnoteReference"/>
          <w:color w:val="000000" w:themeColor="text1"/>
        </w:rPr>
        <w:footnoteReference w:id="21"/>
      </w:r>
      <w:r w:rsidRPr="00AB5B30">
        <w:br/>
      </w:r>
    </w:p>
    <w:p w:rsidR="00F0094C" w:rsidP="00F0094C" w:rsidRDefault="00F0094C" w14:paraId="2A6F82FD" w14:textId="77777777">
      <w:pPr>
        <w:numPr>
          <w:ilvl w:val="0"/>
          <w:numId w:val="24"/>
        </w:numPr>
        <w:autoSpaceDN/>
        <w:spacing w:after="160" w:line="259" w:lineRule="auto"/>
        <w:ind w:left="426" w:hanging="426"/>
        <w:textAlignment w:val="auto"/>
      </w:pPr>
      <w:r w:rsidRPr="002A6682">
        <w:t>Heeft u in kaart in hoeverre de toenemende vervuiling van grondwater, in combinatie met (en versterkt door) de effecten van klimaatverandering, nieuwe drinkwateraansluitingen en het verstrekken van vergunningen voor bedrijven, nieuwbouwwoningen, en boeren in gevaar zal brengen?</w:t>
      </w:r>
    </w:p>
    <w:p w:rsidR="00F0094C" w:rsidP="007B47AA" w:rsidRDefault="00F0094C" w14:paraId="1300ED01" w14:textId="23E681A6">
      <w:r w:rsidRPr="00897375">
        <w:rPr>
          <w:u w:val="single"/>
        </w:rPr>
        <w:t>Antwoord op vraag 13:</w:t>
      </w:r>
      <w:r>
        <w:t xml:space="preserve"> </w:t>
      </w:r>
      <w:r>
        <w:br/>
      </w:r>
      <w:r w:rsidRPr="00816246">
        <w:t xml:space="preserve">Dit is moeilijk te voorspellen, gezien het grote aantal </w:t>
      </w:r>
      <w:r>
        <w:t xml:space="preserve">en de diversiteit aan </w:t>
      </w:r>
      <w:r w:rsidRPr="00816246">
        <w:t>milieudoelen, de verschillen in doelbereik per locatie en het feit dat niet elke activiteit invloed heeft op elk milieudoel</w:t>
      </w:r>
      <w:r w:rsidR="00F26A62">
        <w:t xml:space="preserve"> en de onzekerheid rond de impact van klimaatverandering op het geheel</w:t>
      </w:r>
      <w:r w:rsidRPr="00816246">
        <w:t>. Zie ook de verwijzingen in het antwoord op de vorige vraag. Wel is duidelijk dat het grondwatersysteem onder druk staat. In het algemeen geldt dat het risico op het niet meer kunnen verstrekken van de vergunningen eerder optreedt in gebieden waar</w:t>
      </w:r>
      <w:r w:rsidR="00AB4366">
        <w:t xml:space="preserve"> de afstand tot het doel</w:t>
      </w:r>
      <w:r w:rsidRPr="00816246">
        <w:t xml:space="preserve"> nog groot is. </w:t>
      </w:r>
    </w:p>
    <w:p w:rsidRPr="002A6682" w:rsidR="00F17719" w:rsidP="00F0094C" w:rsidRDefault="00F17719" w14:paraId="27CDB4F9" w14:textId="77777777">
      <w:pPr>
        <w:ind w:left="426"/>
      </w:pPr>
    </w:p>
    <w:p w:rsidR="00F0094C" w:rsidP="00F0094C" w:rsidRDefault="00F0094C" w14:paraId="25910D54" w14:textId="77777777">
      <w:pPr>
        <w:numPr>
          <w:ilvl w:val="0"/>
          <w:numId w:val="24"/>
        </w:numPr>
        <w:autoSpaceDN/>
        <w:spacing w:after="160" w:line="259" w:lineRule="auto"/>
        <w:ind w:left="426" w:hanging="426"/>
        <w:textAlignment w:val="auto"/>
      </w:pPr>
      <w:r w:rsidRPr="002A6682">
        <w:t>Bent u zich ervan bewust dat de mogelijkheden tot uitzondering van de regels door de EU zeer beperkt zijn, en dat wanneer de doelen niet gehaald zullen worden in 2027 dit zal leiden tot problemen met de verstrekking van vergunningen?</w:t>
      </w:r>
    </w:p>
    <w:p w:rsidR="00F0094C" w:rsidP="007B47AA" w:rsidRDefault="00F0094C" w14:paraId="48B9160F" w14:textId="6133388A">
      <w:r w:rsidRPr="0069203C">
        <w:rPr>
          <w:u w:val="single"/>
        </w:rPr>
        <w:t>Antwoord op vraag 14:</w:t>
      </w:r>
      <w:r>
        <w:rPr>
          <w:u w:val="single"/>
        </w:rPr>
        <w:br/>
      </w:r>
      <w:r w:rsidR="00F26A62">
        <w:t xml:space="preserve">Hoewel de ruimte voor </w:t>
      </w:r>
      <w:r>
        <w:t>legitieme uitzonderingsmogelijkheden die de KRW biedt</w:t>
      </w:r>
      <w:r w:rsidR="009027CE">
        <w:t xml:space="preserve"> beperkter</w:t>
      </w:r>
      <w:r w:rsidR="00736696">
        <w:t xml:space="preserve"> wordt, bestaat in 2027 nog steeds de mogelijkheid om gebruik te maken van uitzonderingsmogelijkheden, onder s</w:t>
      </w:r>
      <w:r>
        <w:t>trikte randvoorwaarden. Binnen het KRW-impulsprogramma worden diverse handreikingen opgesteld om de waterbeheerders te helpen bij een correct gebruik van deze uitzonderingsmogelijkheden</w:t>
      </w:r>
      <w:r w:rsidR="00692A7F">
        <w:t>.</w:t>
      </w:r>
    </w:p>
    <w:p w:rsidR="00F0094C" w:rsidP="007B47AA" w:rsidRDefault="00F0094C" w14:paraId="7F902B07" w14:textId="07CC9754">
      <w:r>
        <w:t>Activiteiten mogen niet in strijd komen met de doelstellingen van de KRW. Dat geldt niet pas in 2027, maar nu al. De gevolgen hiervan voor individuele activiteiten kunnen inderdaad groot zijn. Zie verder het antwoord op vraag 12</w:t>
      </w:r>
      <w:r w:rsidR="00AC22C5">
        <w:t xml:space="preserve"> en 15</w:t>
      </w:r>
      <w:r>
        <w:t>.</w:t>
      </w:r>
    </w:p>
    <w:p w:rsidRPr="002A6682" w:rsidR="00F17719" w:rsidP="00F0094C" w:rsidRDefault="00F17719" w14:paraId="56086CE8" w14:textId="77777777">
      <w:pPr>
        <w:ind w:left="426"/>
      </w:pPr>
    </w:p>
    <w:p w:rsidR="00F0094C" w:rsidP="00F0094C" w:rsidRDefault="00F0094C" w14:paraId="58CFB183" w14:textId="77777777">
      <w:pPr>
        <w:numPr>
          <w:ilvl w:val="0"/>
          <w:numId w:val="24"/>
        </w:numPr>
        <w:autoSpaceDN/>
        <w:spacing w:after="160" w:line="259" w:lineRule="auto"/>
        <w:ind w:left="426" w:hanging="426"/>
        <w:textAlignment w:val="auto"/>
      </w:pPr>
      <w:r w:rsidRPr="002A6682">
        <w:t>Bent u voorbereid op het scenario waarbij woningbouw, infrastructuurprojecten, landbouw, de ontwikkeling van onze defensiecapaciteit en bedrijfsactiviteiten in bepaalde gebieden tot stilstand zullen komen doordat vergunningen niet kunnen worden verleend?</w:t>
      </w:r>
    </w:p>
    <w:p w:rsidR="00AB4366" w:rsidP="007B47AA" w:rsidRDefault="00F0094C" w14:paraId="2B8D2FC8" w14:textId="3F91BBA7">
      <w:r w:rsidRPr="00FB2565">
        <w:rPr>
          <w:u w:val="single"/>
        </w:rPr>
        <w:t>Antwoord op vraag 15:</w:t>
      </w:r>
      <w:r>
        <w:t xml:space="preserve"> </w:t>
      </w:r>
      <w:r>
        <w:br/>
      </w:r>
      <w:r w:rsidR="007B47AA">
        <w:t>Er wordt niet</w:t>
      </w:r>
      <w:r>
        <w:t xml:space="preserve"> verwacht dat activiteiten op grote schaal tot stilstand zullen komen. Tegelijk kunnen de gevolgen voor individuele activiteiten wel groot zijn. Zie ook het antwoord op vraag 1</w:t>
      </w:r>
      <w:r w:rsidR="00530485">
        <w:t>2.</w:t>
      </w:r>
      <w:r>
        <w:t xml:space="preserve"> </w:t>
      </w:r>
    </w:p>
    <w:p w:rsidR="00F0094C" w:rsidP="007B47AA" w:rsidRDefault="00F0094C" w14:paraId="32D9E61A" w14:textId="5D08896E">
      <w:r>
        <w:t>Om een dergelijk scenario zoveel mogelijk te voorkomen, wordt met het KRW-impulsprogramma gewerkt aan verbetering van de waterkwaliteit, en worden bevoegde gezagen en ook bedrijven geholpen om zo goed mogelijk om te gaan met de vergunningverlening. Zo wordt gewerkt aan heldere en toepasbare toetsingskaders, self-assessments voor bedrijven, kennisdeling en capaciteitsuitbreiding. Hiermee komen concrete risico’s zo vroeg mogelijk in beeld, zodat naar oplossingen gezocht kan worden per activiteit. Daarnaast wordt in het Europese circuit ingezet op enkele aanvullende uitzonderingsmogelijkheden in gevallen waarin de toestemmingverlening in het gedrang komt. Dit speelt met name voor activiteiten die slechts tijdelijk tot verslechtering leiden, en bij activiteiten die enkel bestaande verontreiniging verplaatsen. Hierover is tussen de lidstaten overeenstemming bereikt en momenteel vinden de onderhandelingen plaats met het Europees Parlement en de Europese Commissie.</w:t>
      </w:r>
    </w:p>
    <w:p w:rsidR="00F17719" w:rsidP="00F0094C" w:rsidRDefault="00F17719" w14:paraId="64B1EE5D" w14:textId="77777777">
      <w:pPr>
        <w:ind w:left="426"/>
      </w:pPr>
    </w:p>
    <w:p w:rsidR="00F0094C" w:rsidP="00F0094C" w:rsidRDefault="00F0094C" w14:paraId="6C5D426B" w14:textId="76969DD0">
      <w:pPr>
        <w:numPr>
          <w:ilvl w:val="0"/>
          <w:numId w:val="24"/>
        </w:numPr>
        <w:autoSpaceDN/>
        <w:spacing w:after="160" w:line="259" w:lineRule="auto"/>
        <w:ind w:left="426" w:hanging="426"/>
        <w:textAlignment w:val="auto"/>
      </w:pPr>
      <w:r w:rsidRPr="002A6682">
        <w:t>Welke zwaarwegende belangen gelden er volgens u die extra actie om de KRW-doelen te halen uit te stellen en die een dergelijk scenario rechtvaardigen, gezien het feit dat een dergelijk scenario kan voorkomen worden door nu alle nodige maatregelen te nemen om de KRW-doelen wel te halen, waaronder de maatregelen uit het rapport van de Raad voor de leefomgeving en infrastructuur (Rli) van mei 2023</w:t>
      </w:r>
      <w:r w:rsidR="00D35C62">
        <w:rPr>
          <w:rStyle w:val="FootnoteReference"/>
        </w:rPr>
        <w:footnoteReference w:id="22"/>
      </w:r>
      <w:r w:rsidRPr="002A6682">
        <w:t>?</w:t>
      </w:r>
    </w:p>
    <w:p w:rsidR="00F0094C" w:rsidP="007B47AA" w:rsidRDefault="00F0094C" w14:paraId="50C9EDF1" w14:textId="6DCAFEBD">
      <w:r w:rsidRPr="002228C5">
        <w:rPr>
          <w:u w:val="single"/>
        </w:rPr>
        <w:t xml:space="preserve">Antwoord op vraag 16: </w:t>
      </w:r>
      <w:r w:rsidRPr="002228C5">
        <w:rPr>
          <w:u w:val="single"/>
        </w:rPr>
        <w:br/>
      </w:r>
      <w:r>
        <w:t xml:space="preserve">De aanbevelingen uit het genoemde rapport van de Raad voor de </w:t>
      </w:r>
      <w:r w:rsidR="00620D69">
        <w:t xml:space="preserve">Leefomgeving </w:t>
      </w:r>
      <w:r>
        <w:t xml:space="preserve">en </w:t>
      </w:r>
      <w:r w:rsidR="00620D69">
        <w:t>I</w:t>
      </w:r>
      <w:r>
        <w:t>nfrastructuur worden opgepakt. Met het KRW-impulsprogramma wordt een grote inspanning geleverd om in 2027 zoveel mogelijk aan de KRW te kunnen voldoen. Daarbij spelen uiteraard op alle overheidsniveaus politiek-bestuurlijke afwegingen met alle andere ruimtelijke, economische en milieubelangen</w:t>
      </w:r>
      <w:r w:rsidR="00253D7F">
        <w:t>,</w:t>
      </w:r>
      <w:r>
        <w:t xml:space="preserve"> en keuzes over de inzet van schaarse capaciteit en financiële middelen. </w:t>
      </w:r>
    </w:p>
    <w:p w:rsidRPr="00BF7F77" w:rsidR="002F0C07" w:rsidP="00F0094C" w:rsidRDefault="002F0C07" w14:paraId="72C7ECBA" w14:textId="77777777">
      <w:pPr>
        <w:ind w:left="426"/>
      </w:pPr>
    </w:p>
    <w:p w:rsidR="00F0094C" w:rsidP="00F0094C" w:rsidRDefault="00F0094C" w14:paraId="6DBA261E" w14:textId="77777777">
      <w:pPr>
        <w:numPr>
          <w:ilvl w:val="0"/>
          <w:numId w:val="24"/>
        </w:numPr>
        <w:autoSpaceDN/>
        <w:spacing w:after="160" w:line="259" w:lineRule="auto"/>
        <w:ind w:left="426" w:hanging="426"/>
        <w:textAlignment w:val="auto"/>
      </w:pPr>
      <w:r w:rsidRPr="002A6682">
        <w:t>Erkent u dat Nederland mede door “te optimistische inschatting van de effectiviteit van maatregelen” de bindende afspraken met betrekking tot goede ecologische toestand niet zal halen en dat “De huidige situatie vraagt om een 'alles op alles' inspanning”?</w:t>
      </w:r>
    </w:p>
    <w:p w:rsidR="00F0094C" w:rsidP="007B47AA" w:rsidRDefault="00F0094C" w14:paraId="19553880" w14:textId="0A28A259">
      <w:r w:rsidRPr="006A3B7D">
        <w:rPr>
          <w:u w:val="single"/>
        </w:rPr>
        <w:t>Antwoord op vraag 17:</w:t>
      </w:r>
      <w:r>
        <w:t xml:space="preserve"> </w:t>
      </w:r>
      <w:bookmarkStart w:name="_Hlk190967573" w:id="1"/>
      <w:r>
        <w:br/>
        <w:t xml:space="preserve">De </w:t>
      </w:r>
      <w:r w:rsidR="000A41FE">
        <w:t>T</w:t>
      </w:r>
      <w:r>
        <w:t xml:space="preserve">ussenevaluatie </w:t>
      </w:r>
      <w:r w:rsidR="000A41FE">
        <w:t xml:space="preserve">KRW </w:t>
      </w:r>
      <w:r>
        <w:t xml:space="preserve">laat inderdaad zien dat de huidige maatregelen nog niet voldoende zijn om overal de goede ecologische toestand te realiseren. Dit heeft meerdere oorzaken, waaronder een teveel aan nutriënten en chemische stoffen in ons water, resterende knelpunten op het gebied van inrichting en beheer, effecten van klimaatverandering en de opkomst van invasieve soorten. </w:t>
      </w:r>
      <w:r w:rsidR="00620D69">
        <w:t>Een deel van de extra maatregelen is voorzien in de huidige stroomgebiedbeheerplannen of is onderdeel van lopende trajecten, zoals de voorbereiding op het 8</w:t>
      </w:r>
      <w:r w:rsidRPr="009A013D" w:rsidR="00620D69">
        <w:rPr>
          <w:vertAlign w:val="superscript"/>
        </w:rPr>
        <w:t>e</w:t>
      </w:r>
      <w:r w:rsidR="00620D69">
        <w:t xml:space="preserve"> actieprogramma Nitraatrichtlijn. Daarnaast </w:t>
      </w:r>
      <w:r>
        <w:t xml:space="preserve">is er inzet nodig op diverse fronten, zoals toegelicht in de </w:t>
      </w:r>
      <w:r w:rsidR="00620D69">
        <w:t xml:space="preserve">Kamerbrief </w:t>
      </w:r>
      <w:r>
        <w:t xml:space="preserve">van 20 december en </w:t>
      </w:r>
      <w:r w:rsidR="00A13495">
        <w:t xml:space="preserve">het </w:t>
      </w:r>
      <w:r>
        <w:t xml:space="preserve">onderliggende koepelrapport. Zie ook het antwoord op vraag 16 en 18. </w:t>
      </w:r>
    </w:p>
    <w:p w:rsidR="00915029" w:rsidP="00F0094C" w:rsidRDefault="00915029" w14:paraId="5CFD0B2D" w14:textId="77777777">
      <w:pPr>
        <w:ind w:left="426"/>
      </w:pPr>
    </w:p>
    <w:p w:rsidR="003B2005" w:rsidP="007B47AA" w:rsidRDefault="00F0094C" w14:paraId="3BA27CCC" w14:textId="77777777">
      <w:r>
        <w:t xml:space="preserve">Voor wat betreft de specifieke vraag of dit mede komt door een </w:t>
      </w:r>
      <w:r w:rsidRPr="002A6682">
        <w:t>“te optimistische inschatting van de effectiviteit van maatregelen”</w:t>
      </w:r>
      <w:r>
        <w:t xml:space="preserve">, is het goed om te verhelderen dat dit </w:t>
      </w:r>
      <w:r w:rsidR="007B47AA">
        <w:t>‘</w:t>
      </w:r>
      <w:r>
        <w:t>specifiek</w:t>
      </w:r>
      <w:r w:rsidR="007B47AA">
        <w:t>’</w:t>
      </w:r>
      <w:r>
        <w:t xml:space="preserve"> betrekking heeft op hoe de ecologische doelen in samenhang met de inrichtingsmaatregelen bepaald zijn: bij het bepalen van de ecologische doelen voor onze veelal sterk veranderde en kunstmatige wateren wordt namelijk uitgegaan van het verwachte effect van de te nemen maatregelen om het systeem natuurlijker in te richten (zoals aanleg van natuurvriendelijke oevers, nevengeulen, hermeandering van beken en vispassages). </w:t>
      </w:r>
    </w:p>
    <w:p w:rsidRPr="002A6682" w:rsidR="00F0094C" w:rsidP="007B47AA" w:rsidRDefault="00620D69" w14:paraId="756533AE" w14:textId="1FF9579A">
      <w:r>
        <w:t>Bekend is dat het enige tijd kan duren voordat het effect van deze maatregelen in de metingen zichtbaar wordt. Echter,</w:t>
      </w:r>
      <w:r w:rsidR="00F0094C">
        <w:t xml:space="preserve"> het</w:t>
      </w:r>
      <w:r>
        <w:t xml:space="preserve"> gaat</w:t>
      </w:r>
      <w:r w:rsidR="00F0094C">
        <w:t xml:space="preserve"> hierbij om een inschatting vooraf</w:t>
      </w:r>
      <w:r>
        <w:t xml:space="preserve"> en</w:t>
      </w:r>
      <w:r w:rsidR="00F0094C">
        <w:t xml:space="preserve"> de daadwerkelijke effecten op de ecologie </w:t>
      </w:r>
      <w:r>
        <w:t xml:space="preserve">kunnen </w:t>
      </w:r>
      <w:r w:rsidR="00F0094C">
        <w:t xml:space="preserve">na realisatie anders uitvallen. Dit kan reden zijn om doelen hierop bij te stellen (via zogeheten ‘technische doelaanpassing’). Zie voor nadere toelichting de </w:t>
      </w:r>
      <w:r w:rsidR="00AB4366">
        <w:t>K</w:t>
      </w:r>
      <w:r w:rsidR="00F0094C">
        <w:t xml:space="preserve">amerbrief </w:t>
      </w:r>
      <w:r w:rsidR="007B47AA">
        <w:t>die in het antwoord op vraag 5 is aangehaald</w:t>
      </w:r>
      <w:r w:rsidR="00F0094C">
        <w:t xml:space="preserve">. </w:t>
      </w:r>
      <w:r w:rsidRPr="002A6682" w:rsidR="00F0094C">
        <w:br/>
      </w:r>
    </w:p>
    <w:bookmarkEnd w:id="1"/>
    <w:p w:rsidR="00F0094C" w:rsidP="00F0094C" w:rsidRDefault="00F0094C" w14:paraId="467C885B" w14:textId="77777777">
      <w:pPr>
        <w:numPr>
          <w:ilvl w:val="0"/>
          <w:numId w:val="24"/>
        </w:numPr>
        <w:autoSpaceDN/>
        <w:spacing w:after="160" w:line="259" w:lineRule="auto"/>
        <w:ind w:left="426" w:hanging="426"/>
        <w:textAlignment w:val="auto"/>
      </w:pPr>
      <w:r w:rsidRPr="002A6682">
        <w:t>Vindt u dat het kabinet alles op alles zet om de doelen van de KRW te halen? Zo ja, betekent dit dat u geen extra maatregelen gaat nemen? Zo nee, welke extra maatregelen gaat u nemen?</w:t>
      </w:r>
      <w:r>
        <w:t xml:space="preserve"> </w:t>
      </w:r>
    </w:p>
    <w:p w:rsidR="00AB4366" w:rsidP="007B47AA" w:rsidRDefault="00F0094C" w14:paraId="2C5B3A62" w14:textId="77777777">
      <w:r w:rsidRPr="00394C22">
        <w:rPr>
          <w:u w:val="single"/>
        </w:rPr>
        <w:t>Antwoord op vraag 18:</w:t>
      </w:r>
      <w:r>
        <w:br/>
      </w:r>
      <w:r w:rsidR="00CF0955">
        <w:t>Het in 2023 gestarte</w:t>
      </w:r>
      <w:r>
        <w:t xml:space="preserve"> impulsprogramma </w:t>
      </w:r>
      <w:r w:rsidR="00CF0955">
        <w:t xml:space="preserve">is erop gericht </w:t>
      </w:r>
      <w:r>
        <w:t xml:space="preserve">om </w:t>
      </w:r>
      <w:r w:rsidR="00253D7F">
        <w:t xml:space="preserve">zoveel mogelijk aan de KRW </w:t>
      </w:r>
      <w:r>
        <w:t>te kunnen voldoen</w:t>
      </w:r>
      <w:r w:rsidR="00CF0955">
        <w:t xml:space="preserve"> in 2027</w:t>
      </w:r>
      <w:r>
        <w:t xml:space="preserve">. </w:t>
      </w:r>
      <w:r w:rsidRPr="00CF0955" w:rsidR="00CF0955">
        <w:t xml:space="preserve">Hiervoor is in de eerste plaats nodig dat </w:t>
      </w:r>
      <w:r w:rsidR="00377180">
        <w:t>de verschillende overheden de</w:t>
      </w:r>
      <w:r w:rsidRPr="00CF0955" w:rsidR="00CF0955">
        <w:t xml:space="preserve"> </w:t>
      </w:r>
      <w:r w:rsidR="00CF0955">
        <w:t xml:space="preserve">eerder </w:t>
      </w:r>
      <w:r w:rsidRPr="00CF0955" w:rsidR="00CF0955">
        <w:t xml:space="preserve">afgesproken </w:t>
      </w:r>
      <w:r w:rsidR="00377180">
        <w:t>KRW-</w:t>
      </w:r>
      <w:r w:rsidRPr="00CF0955" w:rsidR="00CF0955">
        <w:t>maatregelen</w:t>
      </w:r>
      <w:r w:rsidR="00CF0955">
        <w:rPr>
          <w:rStyle w:val="FootnoteReference"/>
        </w:rPr>
        <w:footnoteReference w:id="23"/>
      </w:r>
      <w:r w:rsidRPr="00CF0955" w:rsidR="00CF0955">
        <w:t xml:space="preserve"> </w:t>
      </w:r>
      <w:r w:rsidR="00377180">
        <w:t>uitvoeren</w:t>
      </w:r>
      <w:r w:rsidRPr="00CF0955" w:rsidR="00CF0955">
        <w:t xml:space="preserve">. </w:t>
      </w:r>
      <w:r w:rsidR="00557DA9">
        <w:t xml:space="preserve">Rijk, provincies, waterschappen en gemeenten zetten zich daar stevig voor in. </w:t>
      </w:r>
      <w:r w:rsidR="00CF0955">
        <w:t>Tegelijkertijd zijn er nog</w:t>
      </w:r>
      <w:r w:rsidRPr="00CF0955" w:rsidR="00CF0955">
        <w:t xml:space="preserve"> uitdagingen om alle maatregelen tijdig te realiseren</w:t>
      </w:r>
      <w:r>
        <w:t xml:space="preserve">. </w:t>
      </w:r>
    </w:p>
    <w:p w:rsidR="00F0094C" w:rsidP="007B47AA" w:rsidRDefault="00B91AD7" w14:paraId="3287E580" w14:textId="3B4DA261">
      <w:r>
        <w:t xml:space="preserve">In </w:t>
      </w:r>
      <w:r w:rsidR="00557DA9">
        <w:t>vervolg op</w:t>
      </w:r>
      <w:r>
        <w:t xml:space="preserve"> de </w:t>
      </w:r>
      <w:r w:rsidR="004645F0">
        <w:t>T</w:t>
      </w:r>
      <w:r w:rsidR="00F0094C">
        <w:t xml:space="preserve">ussenevaluatie </w:t>
      </w:r>
      <w:r w:rsidR="004645F0">
        <w:t xml:space="preserve">KRW </w:t>
      </w:r>
      <w:r w:rsidR="00F0094C">
        <w:t xml:space="preserve">wordt </w:t>
      </w:r>
      <w:r w:rsidR="00692A7F">
        <w:t>bezien</w:t>
      </w:r>
      <w:r w:rsidR="00557DA9">
        <w:t xml:space="preserve"> </w:t>
      </w:r>
      <w:r w:rsidR="00F0094C">
        <w:t>welke aanvullende maatregelen daar nog bovenop genomen</w:t>
      </w:r>
      <w:r>
        <w:t xml:space="preserve"> kunnen</w:t>
      </w:r>
      <w:r w:rsidR="00F0094C">
        <w:t xml:space="preserve"> worden, rekening houdend met de politiek-bestuurlijke afwegingen die bij vraag 16 genoemd zijn. Vóór de zomer van 2025 wordt de Kamer </w:t>
      </w:r>
      <w:r w:rsidR="00557DA9">
        <w:t xml:space="preserve">hierover </w:t>
      </w:r>
      <w:r w:rsidR="00F0094C">
        <w:t xml:space="preserve">geïnformeerd. </w:t>
      </w:r>
    </w:p>
    <w:p w:rsidRPr="002A6682" w:rsidR="00915029" w:rsidP="00F0094C" w:rsidRDefault="00915029" w14:paraId="65495EAE" w14:textId="77777777">
      <w:pPr>
        <w:ind w:left="426"/>
      </w:pPr>
    </w:p>
    <w:p w:rsidR="00F0094C" w:rsidP="00F0094C" w:rsidRDefault="00F0094C" w14:paraId="227C1C32" w14:textId="77777777">
      <w:pPr>
        <w:numPr>
          <w:ilvl w:val="0"/>
          <w:numId w:val="24"/>
        </w:numPr>
        <w:autoSpaceDN/>
        <w:spacing w:after="160" w:line="259" w:lineRule="auto"/>
        <w:ind w:left="426" w:hanging="426"/>
        <w:textAlignment w:val="auto"/>
      </w:pPr>
      <w:r w:rsidRPr="002A6682">
        <w:t>Gezien het feit dat dergelijke inspanning tot zover is uitgebleven, waarmee u het eerder genoemde scenario dichterbij brengt: kunt u toelichten welke zwaarwegende belangen rechtvaardigen dat eerder genoemde risico's worden genomen?</w:t>
      </w:r>
    </w:p>
    <w:p w:rsidRPr="00BF7F77" w:rsidR="00F0094C" w:rsidP="007B47AA" w:rsidRDefault="00F0094C" w14:paraId="0E526297" w14:textId="77777777">
      <w:r w:rsidRPr="00394C22">
        <w:rPr>
          <w:u w:val="single"/>
        </w:rPr>
        <w:t>Antwoord op vraag 19:</w:t>
      </w:r>
      <w:r>
        <w:br/>
        <w:t>Zie het antwoord op vraag 16.</w:t>
      </w:r>
      <w:r w:rsidRPr="00BF7F77">
        <w:br/>
      </w:r>
    </w:p>
    <w:p w:rsidR="00F0094C" w:rsidP="00F0094C" w:rsidRDefault="00F0094C" w14:paraId="099CE5B8" w14:textId="77777777">
      <w:pPr>
        <w:numPr>
          <w:ilvl w:val="0"/>
          <w:numId w:val="24"/>
        </w:numPr>
        <w:autoSpaceDN/>
        <w:spacing w:after="160" w:line="259" w:lineRule="auto"/>
        <w:ind w:left="426" w:hanging="426"/>
        <w:textAlignment w:val="auto"/>
      </w:pPr>
      <w:r w:rsidRPr="002A6682">
        <w:t>Kunt u deze vragen beantwoorden voor het commissiedebat Water op 26 maart aanstaande?</w:t>
      </w:r>
    </w:p>
    <w:p w:rsidRPr="00394C22" w:rsidR="00F0094C" w:rsidP="007B47AA" w:rsidRDefault="00F0094C" w14:paraId="6325736C" w14:textId="4AC23511">
      <w:pPr>
        <w:rPr>
          <w:u w:val="single"/>
        </w:rPr>
      </w:pPr>
      <w:r w:rsidRPr="00394C22">
        <w:rPr>
          <w:u w:val="single"/>
        </w:rPr>
        <w:t>Antwoord op vraag 20:</w:t>
      </w:r>
      <w:r>
        <w:rPr>
          <w:u w:val="single"/>
        </w:rPr>
        <w:br/>
      </w:r>
      <w:r>
        <w:t>Ja</w:t>
      </w:r>
      <w:r w:rsidR="00915029">
        <w:t>.</w:t>
      </w:r>
      <w:r w:rsidRPr="002A6682">
        <w:br/>
      </w:r>
    </w:p>
    <w:p w:rsidRPr="00D35C62" w:rsidR="00F0094C" w:rsidP="00F0094C" w:rsidRDefault="00F0094C" w14:paraId="17A62522" w14:textId="6C1F5074">
      <w:pPr>
        <w:rPr>
          <w:sz w:val="16"/>
          <w:szCs w:val="16"/>
        </w:rPr>
      </w:pPr>
      <w:r w:rsidRPr="002A6682">
        <w:rPr>
          <w:sz w:val="16"/>
          <w:szCs w:val="16"/>
        </w:rPr>
        <w:br/>
      </w:r>
    </w:p>
    <w:p w:rsidRPr="002A6682" w:rsidR="00F0094C" w:rsidP="00F0094C" w:rsidRDefault="00F0094C" w14:paraId="5BEB5182" w14:textId="77777777">
      <w:pPr>
        <w:rPr>
          <w:sz w:val="16"/>
          <w:szCs w:val="16"/>
        </w:rPr>
      </w:pPr>
    </w:p>
    <w:p w:rsidR="00F0094C" w:rsidRDefault="00F0094C" w14:paraId="6C680ABF" w14:textId="77777777"/>
    <w:sectPr w:rsidR="00F0094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F6397" w14:textId="77777777" w:rsidR="007A2FDE" w:rsidRDefault="007A2FDE">
      <w:pPr>
        <w:spacing w:line="240" w:lineRule="auto"/>
      </w:pPr>
      <w:r>
        <w:separator/>
      </w:r>
    </w:p>
  </w:endnote>
  <w:endnote w:type="continuationSeparator" w:id="0">
    <w:p w14:paraId="247299FE" w14:textId="77777777" w:rsidR="007A2FDE" w:rsidRDefault="007A2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2B212" w14:textId="77777777" w:rsidR="00FB7153" w:rsidRDefault="00FB7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31E0C" w14:textId="77777777" w:rsidR="00BC534C" w:rsidRDefault="00BC534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6E70" w14:textId="77777777" w:rsidR="00BC534C" w:rsidRDefault="00BC53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369BA" w14:textId="77777777" w:rsidR="007A2FDE" w:rsidRDefault="007A2FDE">
      <w:pPr>
        <w:spacing w:line="240" w:lineRule="auto"/>
      </w:pPr>
      <w:r>
        <w:separator/>
      </w:r>
    </w:p>
  </w:footnote>
  <w:footnote w:type="continuationSeparator" w:id="0">
    <w:p w14:paraId="14476A99" w14:textId="77777777" w:rsidR="007A2FDE" w:rsidRDefault="007A2FDE">
      <w:pPr>
        <w:spacing w:line="240" w:lineRule="auto"/>
      </w:pPr>
      <w:r>
        <w:continuationSeparator/>
      </w:r>
    </w:p>
  </w:footnote>
  <w:footnote w:id="1">
    <w:p w14:paraId="28A56372" w14:textId="69250DD9" w:rsidR="00D35C62" w:rsidRPr="00D35C62" w:rsidRDefault="00D35C62">
      <w:pPr>
        <w:pStyle w:val="FootnoteText"/>
        <w:rPr>
          <w:rFonts w:ascii="Verdana" w:hAnsi="Verdana"/>
          <w:sz w:val="16"/>
          <w:szCs w:val="16"/>
          <w:lang w:val="en-US"/>
        </w:rPr>
      </w:pPr>
      <w:r w:rsidRPr="00D35C62">
        <w:rPr>
          <w:rStyle w:val="FootnoteReference"/>
          <w:rFonts w:ascii="Verdana" w:hAnsi="Verdana"/>
          <w:sz w:val="16"/>
          <w:szCs w:val="16"/>
        </w:rPr>
        <w:footnoteRef/>
      </w:r>
      <w:r w:rsidRPr="00D35C62">
        <w:rPr>
          <w:rFonts w:ascii="Verdana" w:hAnsi="Verdana"/>
          <w:sz w:val="16"/>
          <w:szCs w:val="16"/>
          <w:lang w:val="en-US"/>
        </w:rPr>
        <w:t xml:space="preserve"> Europese Commissie, 4 februari 2025, Protect waters and better manage flood </w:t>
      </w:r>
      <w:r w:rsidR="003B2005">
        <w:rPr>
          <w:rFonts w:ascii="Verdana" w:hAnsi="Verdana"/>
          <w:sz w:val="16"/>
          <w:szCs w:val="16"/>
          <w:lang w:val="en-US"/>
        </w:rPr>
        <w:t>r</w:t>
      </w:r>
      <w:r w:rsidRPr="00D35C62">
        <w:rPr>
          <w:rFonts w:ascii="Verdana" w:hAnsi="Verdana"/>
          <w:sz w:val="16"/>
          <w:szCs w:val="16"/>
          <w:lang w:val="en-US"/>
        </w:rPr>
        <w:t>isks (2000/60/EC)</w:t>
      </w:r>
    </w:p>
  </w:footnote>
  <w:footnote w:id="2">
    <w:p w14:paraId="1D3B5BED" w14:textId="26782E0F" w:rsidR="00D35C62" w:rsidRPr="00D35C62" w:rsidRDefault="00D35C62">
      <w:pPr>
        <w:pStyle w:val="FootnoteText"/>
        <w:rPr>
          <w:lang w:val="fr-FR"/>
        </w:rPr>
      </w:pPr>
      <w:r w:rsidRPr="00D35C62">
        <w:rPr>
          <w:rStyle w:val="FootnoteReference"/>
          <w:rFonts w:ascii="Verdana" w:hAnsi="Verdana"/>
          <w:sz w:val="16"/>
          <w:szCs w:val="16"/>
        </w:rPr>
        <w:footnoteRef/>
      </w:r>
      <w:r w:rsidRPr="00D35C62">
        <w:rPr>
          <w:rFonts w:ascii="Verdana" w:hAnsi="Verdana"/>
          <w:sz w:val="16"/>
          <w:szCs w:val="16"/>
          <w:lang w:val="fr-FR"/>
        </w:rPr>
        <w:t xml:space="preserve"> EUR-Lex, 4 februari 2025, EUR-Lex - 52025SC0032 - EN - EUR-Lex</w:t>
      </w:r>
    </w:p>
  </w:footnote>
  <w:footnote w:id="3">
    <w:p w14:paraId="4C693467" w14:textId="77777777" w:rsidR="005C4FEC" w:rsidRPr="00FC7530" w:rsidRDefault="005C4FEC" w:rsidP="005C4FEC">
      <w:pPr>
        <w:pStyle w:val="FootnoteText"/>
        <w:rPr>
          <w:rFonts w:ascii="Verdana" w:hAnsi="Verdana"/>
          <w:sz w:val="16"/>
          <w:szCs w:val="16"/>
        </w:rPr>
      </w:pPr>
      <w:r w:rsidRPr="00FC7530">
        <w:rPr>
          <w:rStyle w:val="FootnoteReference"/>
          <w:rFonts w:ascii="Verdana" w:hAnsi="Verdana"/>
          <w:sz w:val="16"/>
          <w:szCs w:val="16"/>
        </w:rPr>
        <w:footnoteRef/>
      </w:r>
      <w:r w:rsidRPr="00FC7530">
        <w:rPr>
          <w:rFonts w:ascii="Verdana" w:hAnsi="Verdana"/>
          <w:sz w:val="16"/>
          <w:szCs w:val="16"/>
        </w:rPr>
        <w:t xml:space="preserve"> 2025Z01907/2025D04780</w:t>
      </w:r>
    </w:p>
  </w:footnote>
  <w:footnote w:id="4">
    <w:p w14:paraId="0946C6D2" w14:textId="5BD72B06" w:rsidR="0038297A" w:rsidRDefault="0038297A">
      <w:pPr>
        <w:pStyle w:val="FootnoteText"/>
      </w:pPr>
      <w:r>
        <w:rPr>
          <w:rStyle w:val="FootnoteReference"/>
        </w:rPr>
        <w:footnoteRef/>
      </w:r>
      <w:r>
        <w:t xml:space="preserve"> </w:t>
      </w:r>
      <w:r w:rsidRPr="00D35C62">
        <w:rPr>
          <w:rFonts w:ascii="Verdana" w:hAnsi="Verdana"/>
          <w:sz w:val="16"/>
          <w:szCs w:val="16"/>
        </w:rPr>
        <w:t xml:space="preserve">Aanhangsel Handelingen II, 2024 </w:t>
      </w:r>
      <w:r>
        <w:rPr>
          <w:rFonts w:ascii="Verdana" w:hAnsi="Verdana"/>
          <w:sz w:val="16"/>
          <w:szCs w:val="16"/>
        </w:rPr>
        <w:t>–</w:t>
      </w:r>
      <w:r w:rsidRPr="00D35C62">
        <w:rPr>
          <w:rFonts w:ascii="Verdana" w:hAnsi="Verdana"/>
          <w:sz w:val="16"/>
          <w:szCs w:val="16"/>
        </w:rPr>
        <w:t xml:space="preserve"> 2025</w:t>
      </w:r>
      <w:r>
        <w:rPr>
          <w:rFonts w:ascii="Verdana" w:hAnsi="Verdana"/>
          <w:sz w:val="16"/>
          <w:szCs w:val="16"/>
        </w:rPr>
        <w:t>,</w:t>
      </w:r>
      <w:r w:rsidRPr="00D35C62">
        <w:rPr>
          <w:rFonts w:ascii="Verdana" w:hAnsi="Verdana"/>
          <w:sz w:val="16"/>
          <w:szCs w:val="16"/>
        </w:rPr>
        <w:t xml:space="preserve"> nr. 277  </w:t>
      </w:r>
    </w:p>
  </w:footnote>
  <w:footnote w:id="5">
    <w:p w14:paraId="2871817E" w14:textId="5AB03B04" w:rsidR="00DA5B71" w:rsidRPr="003B2005" w:rsidRDefault="00DA5B71">
      <w:pPr>
        <w:pStyle w:val="FootnoteText"/>
        <w:rPr>
          <w:rFonts w:ascii="Verdana" w:hAnsi="Verdana"/>
          <w:sz w:val="16"/>
          <w:szCs w:val="16"/>
        </w:rPr>
      </w:pPr>
      <w:r w:rsidRPr="003B2005">
        <w:rPr>
          <w:rStyle w:val="FootnoteReference"/>
          <w:rFonts w:ascii="Verdana" w:hAnsi="Verdana"/>
          <w:sz w:val="16"/>
          <w:szCs w:val="16"/>
        </w:rPr>
        <w:footnoteRef/>
      </w:r>
      <w:r w:rsidRPr="003B2005">
        <w:rPr>
          <w:rFonts w:ascii="Verdana" w:hAnsi="Verdana"/>
          <w:sz w:val="16"/>
          <w:szCs w:val="16"/>
        </w:rPr>
        <w:t xml:space="preserve"> Kamerstukken 35 334, nr. 332</w:t>
      </w:r>
    </w:p>
  </w:footnote>
  <w:footnote w:id="6">
    <w:p w14:paraId="2F5BBD88" w14:textId="1B99AC6A" w:rsidR="00D35C62" w:rsidRPr="00D35C62" w:rsidRDefault="00D35C62">
      <w:pPr>
        <w:pStyle w:val="FootnoteText"/>
        <w:rPr>
          <w:rFonts w:ascii="Verdana" w:hAnsi="Verdana"/>
          <w:sz w:val="16"/>
          <w:szCs w:val="16"/>
        </w:rPr>
      </w:pPr>
      <w:r w:rsidRPr="00D35C62">
        <w:rPr>
          <w:rStyle w:val="FootnoteReference"/>
          <w:rFonts w:ascii="Verdana" w:hAnsi="Verdana"/>
          <w:sz w:val="16"/>
          <w:szCs w:val="16"/>
        </w:rPr>
        <w:footnoteRef/>
      </w:r>
      <w:r w:rsidRPr="00D35C62">
        <w:rPr>
          <w:rFonts w:ascii="Verdana" w:hAnsi="Verdana"/>
          <w:sz w:val="16"/>
          <w:szCs w:val="16"/>
        </w:rPr>
        <w:t xml:space="preserve"> Aanhangsel Handelingen II, 2024 </w:t>
      </w:r>
      <w:r w:rsidR="0038297A">
        <w:rPr>
          <w:rFonts w:ascii="Verdana" w:hAnsi="Verdana"/>
          <w:sz w:val="16"/>
          <w:szCs w:val="16"/>
        </w:rPr>
        <w:t>–</w:t>
      </w:r>
      <w:r w:rsidRPr="00D35C62">
        <w:rPr>
          <w:rFonts w:ascii="Verdana" w:hAnsi="Verdana"/>
          <w:sz w:val="16"/>
          <w:szCs w:val="16"/>
        </w:rPr>
        <w:t xml:space="preserve"> 2025</w:t>
      </w:r>
      <w:r w:rsidR="0038297A">
        <w:rPr>
          <w:rFonts w:ascii="Verdana" w:hAnsi="Verdana"/>
          <w:sz w:val="16"/>
          <w:szCs w:val="16"/>
        </w:rPr>
        <w:t>,</w:t>
      </w:r>
      <w:r w:rsidRPr="00D35C62">
        <w:rPr>
          <w:rFonts w:ascii="Verdana" w:hAnsi="Verdana"/>
          <w:sz w:val="16"/>
          <w:szCs w:val="16"/>
        </w:rPr>
        <w:t xml:space="preserve"> nr. 277  </w:t>
      </w:r>
    </w:p>
  </w:footnote>
  <w:footnote w:id="7">
    <w:p w14:paraId="58543F34" w14:textId="69D67B7D" w:rsidR="00EF4C7D" w:rsidRPr="00603C99" w:rsidRDefault="00EF4C7D">
      <w:pPr>
        <w:pStyle w:val="FootnoteText"/>
        <w:rPr>
          <w:rFonts w:ascii="Verdana" w:hAnsi="Verdana"/>
          <w:sz w:val="16"/>
          <w:szCs w:val="16"/>
        </w:rPr>
      </w:pPr>
      <w:r w:rsidRPr="00603C99">
        <w:rPr>
          <w:rStyle w:val="FootnoteReference"/>
          <w:rFonts w:ascii="Verdana" w:hAnsi="Verdana"/>
          <w:sz w:val="16"/>
          <w:szCs w:val="16"/>
        </w:rPr>
        <w:footnoteRef/>
      </w:r>
      <w:r w:rsidRPr="00603C99">
        <w:rPr>
          <w:rFonts w:ascii="Verdana" w:hAnsi="Verdana"/>
          <w:sz w:val="16"/>
          <w:szCs w:val="16"/>
        </w:rPr>
        <w:t xml:space="preserve"> </w:t>
      </w:r>
      <w:r w:rsidR="00603C99" w:rsidRPr="00603C99">
        <w:rPr>
          <w:rFonts w:ascii="Verdana" w:hAnsi="Verdana"/>
          <w:sz w:val="16"/>
          <w:szCs w:val="16"/>
        </w:rPr>
        <w:t>Kamerstuk 27 625, nr. 672</w:t>
      </w:r>
    </w:p>
  </w:footnote>
  <w:footnote w:id="8">
    <w:p w14:paraId="392D62D8" w14:textId="720F842D" w:rsidR="00892BA6" w:rsidRDefault="00892BA6">
      <w:pPr>
        <w:pStyle w:val="FootnoteText"/>
      </w:pPr>
      <w:r w:rsidRPr="00603C99">
        <w:rPr>
          <w:rStyle w:val="FootnoteReference"/>
          <w:rFonts w:ascii="Verdana" w:hAnsi="Verdana"/>
          <w:sz w:val="16"/>
          <w:szCs w:val="16"/>
        </w:rPr>
        <w:footnoteRef/>
      </w:r>
      <w:r w:rsidRPr="00603C99">
        <w:rPr>
          <w:rFonts w:ascii="Verdana" w:hAnsi="Verdana"/>
          <w:sz w:val="16"/>
          <w:szCs w:val="16"/>
        </w:rPr>
        <w:t xml:space="preserve"> Kamerstuk 27 625, nr. 696</w:t>
      </w:r>
    </w:p>
  </w:footnote>
  <w:footnote w:id="9">
    <w:p w14:paraId="7362AD68" w14:textId="17F53892" w:rsidR="00D35C62" w:rsidRPr="00D35C62" w:rsidRDefault="00D35C62">
      <w:pPr>
        <w:pStyle w:val="FootnoteText"/>
        <w:rPr>
          <w:rFonts w:ascii="Verdana" w:hAnsi="Verdana"/>
          <w:sz w:val="16"/>
          <w:szCs w:val="16"/>
        </w:rPr>
      </w:pPr>
      <w:r w:rsidRPr="00D35C62">
        <w:rPr>
          <w:rStyle w:val="FootnoteReference"/>
          <w:rFonts w:ascii="Verdana" w:hAnsi="Verdana"/>
          <w:sz w:val="16"/>
          <w:szCs w:val="16"/>
        </w:rPr>
        <w:footnoteRef/>
      </w:r>
      <w:r w:rsidRPr="00D35C62">
        <w:rPr>
          <w:rFonts w:ascii="Verdana" w:hAnsi="Verdana"/>
          <w:sz w:val="16"/>
          <w:szCs w:val="16"/>
        </w:rPr>
        <w:t xml:space="preserve"> Kamerstuk 27 625, nr. 696</w:t>
      </w:r>
    </w:p>
  </w:footnote>
  <w:footnote w:id="10">
    <w:p w14:paraId="5AC5557D" w14:textId="54832510" w:rsidR="00F0094C" w:rsidRPr="00892BA6" w:rsidRDefault="00F0094C" w:rsidP="00F0094C">
      <w:pPr>
        <w:pStyle w:val="FootnoteText"/>
        <w:rPr>
          <w:rFonts w:ascii="Verdana" w:hAnsi="Verdana"/>
          <w:sz w:val="16"/>
          <w:szCs w:val="16"/>
        </w:rPr>
      </w:pPr>
      <w:r w:rsidRPr="00892BA6">
        <w:rPr>
          <w:rStyle w:val="FootnoteReference"/>
          <w:rFonts w:ascii="Verdana" w:hAnsi="Verdana"/>
          <w:sz w:val="16"/>
          <w:szCs w:val="16"/>
        </w:rPr>
        <w:footnoteRef/>
      </w:r>
      <w:r w:rsidRPr="00892BA6">
        <w:rPr>
          <w:rFonts w:ascii="Verdana" w:hAnsi="Verdana"/>
          <w:sz w:val="16"/>
          <w:szCs w:val="16"/>
        </w:rPr>
        <w:t xml:space="preserve"> Kamerstuk 27</w:t>
      </w:r>
      <w:r w:rsidR="00AB4366">
        <w:rPr>
          <w:rFonts w:ascii="Verdana" w:hAnsi="Verdana"/>
          <w:sz w:val="16"/>
          <w:szCs w:val="16"/>
        </w:rPr>
        <w:t xml:space="preserve"> </w:t>
      </w:r>
      <w:r w:rsidRPr="00892BA6">
        <w:rPr>
          <w:rFonts w:ascii="Verdana" w:hAnsi="Verdana"/>
          <w:sz w:val="16"/>
          <w:szCs w:val="16"/>
        </w:rPr>
        <w:t xml:space="preserve">625, nr. </w:t>
      </w:r>
      <w:r w:rsidR="005370AA">
        <w:rPr>
          <w:rFonts w:ascii="Verdana" w:hAnsi="Verdana"/>
          <w:sz w:val="16"/>
          <w:szCs w:val="16"/>
        </w:rPr>
        <w:t>687</w:t>
      </w:r>
    </w:p>
  </w:footnote>
  <w:footnote w:id="11">
    <w:p w14:paraId="5F6D8156" w14:textId="77777777" w:rsidR="00F0094C" w:rsidRPr="00D35C62" w:rsidRDefault="00F0094C" w:rsidP="00F0094C">
      <w:pPr>
        <w:pStyle w:val="FootnoteText"/>
        <w:rPr>
          <w:rFonts w:ascii="Verdana" w:hAnsi="Verdana"/>
          <w:sz w:val="16"/>
          <w:szCs w:val="16"/>
        </w:rPr>
      </w:pPr>
      <w:r w:rsidRPr="00892BA6">
        <w:rPr>
          <w:rStyle w:val="FootnoteReference"/>
          <w:rFonts w:ascii="Verdana" w:hAnsi="Verdana"/>
          <w:sz w:val="16"/>
          <w:szCs w:val="16"/>
        </w:rPr>
        <w:footnoteRef/>
      </w:r>
      <w:r w:rsidRPr="00892BA6">
        <w:rPr>
          <w:rFonts w:ascii="Verdana" w:hAnsi="Verdana"/>
          <w:sz w:val="16"/>
          <w:szCs w:val="16"/>
        </w:rPr>
        <w:t xml:space="preserve"> Ka</w:t>
      </w:r>
      <w:r w:rsidRPr="00D35C62">
        <w:rPr>
          <w:rFonts w:ascii="Verdana" w:hAnsi="Verdana"/>
          <w:sz w:val="16"/>
          <w:szCs w:val="16"/>
        </w:rPr>
        <w:t xml:space="preserve">merstuk 33 037, nr. 561 </w:t>
      </w:r>
    </w:p>
  </w:footnote>
  <w:footnote w:id="12">
    <w:p w14:paraId="058A46CD" w14:textId="29B9BE28" w:rsidR="00D35C62" w:rsidRDefault="00D35C62">
      <w:pPr>
        <w:pStyle w:val="FootnoteText"/>
      </w:pPr>
      <w:r w:rsidRPr="00D35C62">
        <w:rPr>
          <w:rStyle w:val="FootnoteReference"/>
          <w:rFonts w:ascii="Verdana" w:hAnsi="Verdana"/>
          <w:sz w:val="16"/>
          <w:szCs w:val="16"/>
        </w:rPr>
        <w:footnoteRef/>
      </w:r>
      <w:r w:rsidRPr="00D35C62">
        <w:rPr>
          <w:rFonts w:ascii="Verdana" w:hAnsi="Verdana"/>
          <w:sz w:val="16"/>
          <w:szCs w:val="16"/>
        </w:rPr>
        <w:t xml:space="preserve"> RIVM, 28 november 2024, Landbouwpraktijk en waterkwaliteit in Nederland; toestand (2020-2023) en trend (1992-2023) Resultaten van de monitoring van de effecten van de EU Nitraatrichtlijn actieprogramma’s, 2024 | RIVM</w:t>
      </w:r>
    </w:p>
  </w:footnote>
  <w:footnote w:id="13">
    <w:p w14:paraId="0707B3C9" w14:textId="77777777" w:rsidR="00F0094C" w:rsidRPr="00892BA6" w:rsidRDefault="00F0094C" w:rsidP="00F0094C">
      <w:pPr>
        <w:pStyle w:val="FootnoteText"/>
        <w:rPr>
          <w:rFonts w:ascii="Verdana" w:hAnsi="Verdana"/>
          <w:sz w:val="16"/>
          <w:szCs w:val="16"/>
        </w:rPr>
      </w:pPr>
      <w:r w:rsidRPr="00892BA6">
        <w:rPr>
          <w:rStyle w:val="FootnoteReference"/>
          <w:rFonts w:ascii="Verdana" w:hAnsi="Verdana"/>
          <w:sz w:val="16"/>
          <w:szCs w:val="16"/>
        </w:rPr>
        <w:footnoteRef/>
      </w:r>
      <w:r w:rsidRPr="00892BA6">
        <w:rPr>
          <w:rFonts w:ascii="Verdana" w:hAnsi="Verdana"/>
          <w:sz w:val="16"/>
          <w:szCs w:val="16"/>
        </w:rPr>
        <w:t xml:space="preserve"> Kamerstuk 33 037, nr. 565 </w:t>
      </w:r>
    </w:p>
  </w:footnote>
  <w:footnote w:id="14">
    <w:p w14:paraId="6CCA7D36" w14:textId="10FDEFA8" w:rsidR="00AD6FEE" w:rsidRPr="00411DB9" w:rsidRDefault="00AD6FEE">
      <w:pPr>
        <w:pStyle w:val="FootnoteText"/>
        <w:rPr>
          <w:rFonts w:ascii="Verdana" w:hAnsi="Verdana"/>
          <w:sz w:val="16"/>
          <w:szCs w:val="16"/>
        </w:rPr>
      </w:pPr>
      <w:r w:rsidRPr="00692A7F">
        <w:rPr>
          <w:rStyle w:val="FootnoteReference"/>
          <w:rFonts w:ascii="Verdana" w:hAnsi="Verdana"/>
          <w:sz w:val="16"/>
          <w:szCs w:val="16"/>
        </w:rPr>
        <w:footnoteRef/>
      </w:r>
      <w:r w:rsidRPr="00411DB9">
        <w:rPr>
          <w:rFonts w:ascii="Verdana" w:hAnsi="Verdana"/>
          <w:sz w:val="16"/>
          <w:szCs w:val="16"/>
        </w:rPr>
        <w:t xml:space="preserve"> Kamerstuk 27</w:t>
      </w:r>
      <w:r w:rsidR="000A35A5" w:rsidRPr="000A35A5">
        <w:rPr>
          <w:rFonts w:ascii="Verdana" w:hAnsi="Verdana"/>
          <w:sz w:val="16"/>
          <w:szCs w:val="16"/>
        </w:rPr>
        <w:t xml:space="preserve"> </w:t>
      </w:r>
      <w:r w:rsidRPr="00411DB9">
        <w:rPr>
          <w:rFonts w:ascii="Verdana" w:hAnsi="Verdana"/>
          <w:sz w:val="16"/>
          <w:szCs w:val="16"/>
        </w:rPr>
        <w:t>625, nr. 674</w:t>
      </w:r>
    </w:p>
  </w:footnote>
  <w:footnote w:id="15">
    <w:p w14:paraId="78B03049" w14:textId="5FA41F9C" w:rsidR="000A35A5" w:rsidRPr="000A35A5" w:rsidRDefault="000A35A5">
      <w:pPr>
        <w:pStyle w:val="FootnoteText"/>
        <w:rPr>
          <w:rFonts w:ascii="Verdana" w:hAnsi="Verdana"/>
          <w:sz w:val="16"/>
          <w:szCs w:val="16"/>
        </w:rPr>
      </w:pPr>
      <w:r w:rsidRPr="000A35A5">
        <w:rPr>
          <w:rStyle w:val="FootnoteReference"/>
          <w:rFonts w:ascii="Verdana" w:hAnsi="Verdana"/>
          <w:sz w:val="16"/>
          <w:szCs w:val="16"/>
        </w:rPr>
        <w:footnoteRef/>
      </w:r>
      <w:r w:rsidRPr="000A35A5">
        <w:rPr>
          <w:rFonts w:ascii="Verdana" w:hAnsi="Verdana"/>
          <w:sz w:val="16"/>
          <w:szCs w:val="16"/>
        </w:rPr>
        <w:t xml:space="preserve"> Kamerstuk 22 343, nr. 397</w:t>
      </w:r>
    </w:p>
  </w:footnote>
  <w:footnote w:id="16">
    <w:p w14:paraId="2DDEAD41" w14:textId="145C4DF7" w:rsidR="00E475B6" w:rsidRPr="000A35A5" w:rsidRDefault="00E475B6" w:rsidP="00E475B6">
      <w:pPr>
        <w:pStyle w:val="FootnoteText"/>
        <w:rPr>
          <w:rFonts w:ascii="Verdana" w:hAnsi="Verdana"/>
          <w:sz w:val="16"/>
          <w:szCs w:val="16"/>
        </w:rPr>
      </w:pPr>
      <w:r w:rsidRPr="000A35A5">
        <w:rPr>
          <w:rStyle w:val="FootnoteReference"/>
          <w:rFonts w:ascii="Verdana" w:hAnsi="Verdana"/>
          <w:sz w:val="16"/>
          <w:szCs w:val="16"/>
        </w:rPr>
        <w:footnoteRef/>
      </w:r>
      <w:r w:rsidRPr="000A35A5">
        <w:rPr>
          <w:rFonts w:ascii="Verdana" w:hAnsi="Verdana"/>
          <w:sz w:val="16"/>
          <w:szCs w:val="16"/>
        </w:rPr>
        <w:t xml:space="preserve"> Zie onder meer Kamerstukken 27 858, nr. 671 en nr. 683</w:t>
      </w:r>
    </w:p>
  </w:footnote>
  <w:footnote w:id="17">
    <w:p w14:paraId="07A928EF" w14:textId="3D793E41" w:rsidR="00B04627" w:rsidRPr="000A35A5" w:rsidRDefault="00B04627">
      <w:pPr>
        <w:pStyle w:val="FootnoteText"/>
        <w:rPr>
          <w:rFonts w:ascii="Verdana" w:hAnsi="Verdana"/>
          <w:sz w:val="16"/>
          <w:szCs w:val="16"/>
        </w:rPr>
      </w:pPr>
      <w:r w:rsidRPr="000A35A5">
        <w:rPr>
          <w:rStyle w:val="FootnoteReference"/>
          <w:rFonts w:ascii="Verdana" w:hAnsi="Verdana"/>
          <w:sz w:val="16"/>
          <w:szCs w:val="16"/>
        </w:rPr>
        <w:footnoteRef/>
      </w:r>
      <w:r w:rsidRPr="000A35A5">
        <w:rPr>
          <w:rFonts w:ascii="Verdana" w:hAnsi="Verdana"/>
          <w:sz w:val="16"/>
          <w:szCs w:val="16"/>
        </w:rPr>
        <w:t xml:space="preserve"> Kamerstuk 27 625, nr. 693</w:t>
      </w:r>
    </w:p>
  </w:footnote>
  <w:footnote w:id="18">
    <w:p w14:paraId="1690E8DD" w14:textId="77777777" w:rsidR="00F0094C" w:rsidRPr="00124761" w:rsidRDefault="00F0094C" w:rsidP="00F0094C">
      <w:pPr>
        <w:pStyle w:val="FootnoteText"/>
        <w:rPr>
          <w:rFonts w:ascii="Verdana" w:hAnsi="Verdana"/>
          <w:sz w:val="16"/>
          <w:szCs w:val="16"/>
        </w:rPr>
      </w:pPr>
      <w:r w:rsidRPr="000A35A5">
        <w:rPr>
          <w:rStyle w:val="FootnoteReference"/>
          <w:rFonts w:ascii="Verdana" w:hAnsi="Verdana"/>
          <w:sz w:val="16"/>
          <w:szCs w:val="16"/>
        </w:rPr>
        <w:footnoteRef/>
      </w:r>
      <w:r w:rsidRPr="000A35A5">
        <w:rPr>
          <w:rFonts w:ascii="Verdana" w:hAnsi="Verdana"/>
          <w:sz w:val="16"/>
          <w:szCs w:val="16"/>
        </w:rPr>
        <w:t xml:space="preserve"> Kamerstuk 35 325, nr. 5</w:t>
      </w:r>
    </w:p>
  </w:footnote>
  <w:footnote w:id="19">
    <w:p w14:paraId="50421B8F" w14:textId="77777777" w:rsidR="00F0094C" w:rsidRPr="00D20BD2" w:rsidRDefault="00F0094C" w:rsidP="00F0094C">
      <w:pPr>
        <w:pStyle w:val="FootnoteText"/>
        <w:rPr>
          <w:rFonts w:ascii="Verdana" w:hAnsi="Verdana"/>
          <w:sz w:val="16"/>
          <w:szCs w:val="16"/>
        </w:rPr>
      </w:pPr>
      <w:r w:rsidRPr="00124761">
        <w:rPr>
          <w:rStyle w:val="FootnoteReference"/>
          <w:rFonts w:ascii="Verdana" w:hAnsi="Verdana"/>
          <w:sz w:val="16"/>
          <w:szCs w:val="16"/>
        </w:rPr>
        <w:footnoteRef/>
      </w:r>
      <w:r w:rsidRPr="00124761">
        <w:rPr>
          <w:rFonts w:ascii="Verdana" w:hAnsi="Verdana"/>
          <w:sz w:val="16"/>
          <w:szCs w:val="16"/>
        </w:rPr>
        <w:t xml:space="preserve"> Kamerstuk 27 625, nr. 696</w:t>
      </w:r>
    </w:p>
  </w:footnote>
  <w:footnote w:id="20">
    <w:p w14:paraId="13281C69" w14:textId="77777777" w:rsidR="00F0094C" w:rsidRPr="00D20BD2" w:rsidRDefault="00F0094C" w:rsidP="00F0094C">
      <w:pPr>
        <w:pStyle w:val="FootnoteText"/>
        <w:rPr>
          <w:rFonts w:ascii="Verdana" w:hAnsi="Verdana"/>
          <w:sz w:val="16"/>
          <w:szCs w:val="16"/>
        </w:rPr>
      </w:pPr>
      <w:r w:rsidRPr="00D20BD2">
        <w:rPr>
          <w:rStyle w:val="FootnoteReference"/>
          <w:rFonts w:ascii="Verdana" w:hAnsi="Verdana"/>
          <w:sz w:val="16"/>
          <w:szCs w:val="16"/>
        </w:rPr>
        <w:footnoteRef/>
      </w:r>
      <w:r w:rsidRPr="00D20BD2">
        <w:rPr>
          <w:rFonts w:ascii="Verdana" w:hAnsi="Verdana"/>
          <w:sz w:val="16"/>
          <w:szCs w:val="16"/>
        </w:rPr>
        <w:t xml:space="preserve"> Zie onder meer </w:t>
      </w:r>
      <w:hyperlink r:id="rId1" w:history="1">
        <w:r w:rsidRPr="00D20BD2">
          <w:rPr>
            <w:rFonts w:ascii="Verdana" w:hAnsi="Verdana"/>
            <w:sz w:val="16"/>
            <w:szCs w:val="16"/>
          </w:rPr>
          <w:t>Kamerstuk 27625, nr. 555</w:t>
        </w:r>
      </w:hyperlink>
    </w:p>
  </w:footnote>
  <w:footnote w:id="21">
    <w:p w14:paraId="04D6AB5C" w14:textId="77777777" w:rsidR="00F0094C" w:rsidRDefault="00F0094C" w:rsidP="00F0094C">
      <w:pPr>
        <w:pStyle w:val="FootnoteText"/>
      </w:pPr>
      <w:r w:rsidRPr="00D20BD2">
        <w:rPr>
          <w:rStyle w:val="FootnoteReference"/>
          <w:rFonts w:ascii="Verdana" w:hAnsi="Verdana"/>
          <w:sz w:val="16"/>
          <w:szCs w:val="16"/>
        </w:rPr>
        <w:footnoteRef/>
      </w:r>
      <w:r w:rsidRPr="00D20BD2">
        <w:rPr>
          <w:rFonts w:ascii="Verdana" w:hAnsi="Verdana"/>
          <w:sz w:val="16"/>
          <w:szCs w:val="16"/>
        </w:rPr>
        <w:t xml:space="preserve"> Zie onder meer Aanhangsel Handelingen, vergaderjaar 2021-2022, nr. 2471 en Aanhangsel Handelingen, vergaderjaar 2022-2023, nr. 2732.</w:t>
      </w:r>
    </w:p>
  </w:footnote>
  <w:footnote w:id="22">
    <w:p w14:paraId="0B311F30" w14:textId="54D8CA7C" w:rsidR="00D35C62" w:rsidRPr="00D35C62" w:rsidRDefault="00D35C62">
      <w:pPr>
        <w:pStyle w:val="FootnoteText"/>
        <w:rPr>
          <w:rFonts w:ascii="Verdana" w:hAnsi="Verdana"/>
          <w:sz w:val="16"/>
          <w:szCs w:val="16"/>
        </w:rPr>
      </w:pPr>
      <w:r w:rsidRPr="00D35C62">
        <w:rPr>
          <w:rStyle w:val="FootnoteReference"/>
          <w:rFonts w:ascii="Verdana" w:hAnsi="Verdana"/>
          <w:sz w:val="16"/>
          <w:szCs w:val="16"/>
        </w:rPr>
        <w:footnoteRef/>
      </w:r>
      <w:r w:rsidRPr="00D35C62">
        <w:rPr>
          <w:rFonts w:ascii="Verdana" w:hAnsi="Verdana"/>
          <w:sz w:val="16"/>
          <w:szCs w:val="16"/>
        </w:rPr>
        <w:t xml:space="preserve"> Rli, 11 mei 2023, Goed water goed geregeld</w:t>
      </w:r>
      <w:r w:rsidR="007B47AA">
        <w:rPr>
          <w:rFonts w:ascii="Verdana" w:hAnsi="Verdana"/>
          <w:sz w:val="16"/>
          <w:szCs w:val="16"/>
        </w:rPr>
        <w:t>,</w:t>
      </w:r>
      <w:r w:rsidRPr="00D35C62">
        <w:rPr>
          <w:rFonts w:ascii="Verdana" w:hAnsi="Verdana"/>
          <w:sz w:val="16"/>
          <w:szCs w:val="16"/>
        </w:rPr>
        <w:t xml:space="preserve"> Raad voor de leefomgeving en de infrastructuur</w:t>
      </w:r>
    </w:p>
  </w:footnote>
  <w:footnote w:id="23">
    <w:p w14:paraId="351C45F8" w14:textId="1FC659F6" w:rsidR="00CF0955" w:rsidRPr="00CF0955" w:rsidRDefault="00CF0955">
      <w:pPr>
        <w:pStyle w:val="FootnoteText"/>
        <w:rPr>
          <w:rFonts w:ascii="Verdana" w:hAnsi="Verdana"/>
          <w:sz w:val="16"/>
          <w:szCs w:val="16"/>
        </w:rPr>
      </w:pPr>
      <w:r w:rsidRPr="00CF0955">
        <w:rPr>
          <w:rStyle w:val="FootnoteReference"/>
          <w:rFonts w:ascii="Verdana" w:hAnsi="Verdana"/>
          <w:sz w:val="16"/>
          <w:szCs w:val="16"/>
        </w:rPr>
        <w:footnoteRef/>
      </w:r>
      <w:r w:rsidRPr="00CF0955">
        <w:rPr>
          <w:rFonts w:ascii="Verdana" w:hAnsi="Verdana"/>
          <w:sz w:val="16"/>
          <w:szCs w:val="16"/>
        </w:rPr>
        <w:t xml:space="preserve"> Het gaat hierbij onder meer om de maatregelen uit de stroomgebiedbeheerplannen 2022-2027, het 7e Actieprogramma Nitraatrichtlijn en de derogatiebeschikking 2022- 2025.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592B" w14:textId="77777777" w:rsidR="00FB7153" w:rsidRDefault="00FB7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31492" w14:textId="77777777" w:rsidR="00BC534C" w:rsidRDefault="00557DA9">
    <w:r>
      <w:rPr>
        <w:noProof/>
        <w:lang w:val="en-GB" w:eastAsia="en-GB"/>
      </w:rPr>
      <mc:AlternateContent>
        <mc:Choice Requires="wps">
          <w:drawing>
            <wp:anchor distT="0" distB="0" distL="0" distR="0" simplePos="0" relativeHeight="251651584" behindDoc="0" locked="1" layoutInCell="1" allowOverlap="1" wp14:anchorId="6A50FC28" wp14:editId="3FE66F1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038FA17" w14:textId="77777777" w:rsidR="00BC534C" w:rsidRDefault="00557DA9">
                          <w:pPr>
                            <w:pStyle w:val="AfzendgegevensKop0"/>
                          </w:pPr>
                          <w:r>
                            <w:t>Ministerie van Infrastructuur en Waterstaat</w:t>
                          </w:r>
                        </w:p>
                        <w:p w14:paraId="21BF0029" w14:textId="77777777" w:rsidR="00AA2F4A" w:rsidRDefault="00AA2F4A" w:rsidP="00AA2F4A"/>
                        <w:p w14:paraId="5A98DCDA" w14:textId="77777777" w:rsidR="00AA2F4A" w:rsidRPr="00AA2F4A" w:rsidRDefault="00AA2F4A" w:rsidP="00AA2F4A">
                          <w:pPr>
                            <w:pStyle w:val="Referentiegegevensbold"/>
                            <w:spacing w:line="240" w:lineRule="auto"/>
                          </w:pPr>
                          <w:r w:rsidRPr="00AA2F4A">
                            <w:t>On</w:t>
                          </w:r>
                          <w:r>
                            <w:t>s kenmerk</w:t>
                          </w:r>
                        </w:p>
                        <w:p w14:paraId="355D7335" w14:textId="2B9DC402" w:rsidR="00AA2F4A" w:rsidRPr="00AA2F4A" w:rsidRDefault="00AA2F4A" w:rsidP="00AA2F4A">
                          <w:pPr>
                            <w:pStyle w:val="Referentiegegevens"/>
                            <w:spacing w:line="240" w:lineRule="auto"/>
                          </w:pPr>
                          <w:r w:rsidRPr="00AA2F4A">
                            <w:fldChar w:fldCharType="begin"/>
                          </w:r>
                          <w:r w:rsidRPr="00AA2F4A">
                            <w:instrText xml:space="preserve"> DOCPROPERTY  "Kenmerk"  \* MERGEFORMAT </w:instrText>
                          </w:r>
                          <w:r w:rsidRPr="00AA2F4A">
                            <w:fldChar w:fldCharType="end"/>
                          </w:r>
                          <w:r w:rsidRPr="00AA2F4A">
                            <w:t>IENW/BSK-2025/57506</w:t>
                          </w:r>
                        </w:p>
                        <w:p w14:paraId="42D759B2" w14:textId="77777777" w:rsidR="00AA2F4A" w:rsidRPr="00AA2F4A" w:rsidRDefault="00AA2F4A" w:rsidP="00AA2F4A"/>
                      </w:txbxContent>
                    </wps:txbx>
                    <wps:bodyPr vert="horz" wrap="square" lIns="0" tIns="0" rIns="0" bIns="0" anchor="t" anchorCtr="0"/>
                  </wps:wsp>
                </a:graphicData>
              </a:graphic>
            </wp:anchor>
          </w:drawing>
        </mc:Choice>
        <mc:Fallback>
          <w:pict>
            <v:shapetype w14:anchorId="6A50FC2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038FA17" w14:textId="77777777" w:rsidR="00BC534C" w:rsidRDefault="00557DA9">
                    <w:pPr>
                      <w:pStyle w:val="AfzendgegevensKop0"/>
                    </w:pPr>
                    <w:r>
                      <w:t>Ministerie van Infrastructuur en Waterstaat</w:t>
                    </w:r>
                  </w:p>
                  <w:p w14:paraId="21BF0029" w14:textId="77777777" w:rsidR="00AA2F4A" w:rsidRDefault="00AA2F4A" w:rsidP="00AA2F4A"/>
                  <w:p w14:paraId="5A98DCDA" w14:textId="77777777" w:rsidR="00AA2F4A" w:rsidRPr="00AA2F4A" w:rsidRDefault="00AA2F4A" w:rsidP="00AA2F4A">
                    <w:pPr>
                      <w:pStyle w:val="Referentiegegevensbold"/>
                      <w:spacing w:line="240" w:lineRule="auto"/>
                    </w:pPr>
                    <w:r w:rsidRPr="00AA2F4A">
                      <w:t>On</w:t>
                    </w:r>
                    <w:r>
                      <w:t>s kenmerk</w:t>
                    </w:r>
                  </w:p>
                  <w:p w14:paraId="355D7335" w14:textId="2B9DC402" w:rsidR="00AA2F4A" w:rsidRPr="00AA2F4A" w:rsidRDefault="00AA2F4A" w:rsidP="00AA2F4A">
                    <w:pPr>
                      <w:pStyle w:val="Referentiegegevens"/>
                      <w:spacing w:line="240" w:lineRule="auto"/>
                    </w:pPr>
                    <w:r w:rsidRPr="00AA2F4A">
                      <w:fldChar w:fldCharType="begin"/>
                    </w:r>
                    <w:r w:rsidRPr="00AA2F4A">
                      <w:instrText xml:space="preserve"> DOCPROPERTY  "Kenmerk"  \* MERGEFORMAT </w:instrText>
                    </w:r>
                    <w:r w:rsidRPr="00AA2F4A">
                      <w:fldChar w:fldCharType="end"/>
                    </w:r>
                    <w:r w:rsidRPr="00AA2F4A">
                      <w:t>IENW/BSK-2025/57506</w:t>
                    </w:r>
                  </w:p>
                  <w:p w14:paraId="42D759B2" w14:textId="77777777" w:rsidR="00AA2F4A" w:rsidRPr="00AA2F4A" w:rsidRDefault="00AA2F4A" w:rsidP="00AA2F4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6406FB2" wp14:editId="7109A4D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813D45" w14:textId="0DE9E3BF" w:rsidR="00BC534C" w:rsidRDefault="00557DA9">
                          <w:pPr>
                            <w:pStyle w:val="Referentiegegevens"/>
                          </w:pPr>
                          <w:r>
                            <w:t xml:space="preserve">Pagina </w:t>
                          </w:r>
                          <w:r>
                            <w:fldChar w:fldCharType="begin"/>
                          </w:r>
                          <w:r>
                            <w:instrText>PAGE</w:instrText>
                          </w:r>
                          <w:r>
                            <w:fldChar w:fldCharType="separate"/>
                          </w:r>
                          <w:r w:rsidR="00F0094C">
                            <w:rPr>
                              <w:noProof/>
                            </w:rPr>
                            <w:t>2</w:t>
                          </w:r>
                          <w:r>
                            <w:fldChar w:fldCharType="end"/>
                          </w:r>
                          <w:r>
                            <w:t xml:space="preserve"> van </w:t>
                          </w:r>
                          <w:r>
                            <w:fldChar w:fldCharType="begin"/>
                          </w:r>
                          <w:r>
                            <w:instrText>NUMPAGES</w:instrText>
                          </w:r>
                          <w:r>
                            <w:fldChar w:fldCharType="separate"/>
                          </w:r>
                          <w:r w:rsidR="00AC2CA4">
                            <w:rPr>
                              <w:noProof/>
                            </w:rPr>
                            <w:t>1</w:t>
                          </w:r>
                          <w:r>
                            <w:fldChar w:fldCharType="end"/>
                          </w:r>
                        </w:p>
                      </w:txbxContent>
                    </wps:txbx>
                    <wps:bodyPr vert="horz" wrap="square" lIns="0" tIns="0" rIns="0" bIns="0" anchor="t" anchorCtr="0"/>
                  </wps:wsp>
                </a:graphicData>
              </a:graphic>
            </wp:anchor>
          </w:drawing>
        </mc:Choice>
        <mc:Fallback>
          <w:pict>
            <v:shape w14:anchorId="06406FB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3813D45" w14:textId="0DE9E3BF" w:rsidR="00BC534C" w:rsidRDefault="00557DA9">
                    <w:pPr>
                      <w:pStyle w:val="Referentiegegevens"/>
                    </w:pPr>
                    <w:r>
                      <w:t xml:space="preserve">Pagina </w:t>
                    </w:r>
                    <w:r>
                      <w:fldChar w:fldCharType="begin"/>
                    </w:r>
                    <w:r>
                      <w:instrText>PAGE</w:instrText>
                    </w:r>
                    <w:r>
                      <w:fldChar w:fldCharType="separate"/>
                    </w:r>
                    <w:r w:rsidR="00F0094C">
                      <w:rPr>
                        <w:noProof/>
                      </w:rPr>
                      <w:t>2</w:t>
                    </w:r>
                    <w:r>
                      <w:fldChar w:fldCharType="end"/>
                    </w:r>
                    <w:r>
                      <w:t xml:space="preserve"> van </w:t>
                    </w:r>
                    <w:r>
                      <w:fldChar w:fldCharType="begin"/>
                    </w:r>
                    <w:r>
                      <w:instrText>NUMPAGES</w:instrText>
                    </w:r>
                    <w:r>
                      <w:fldChar w:fldCharType="separate"/>
                    </w:r>
                    <w:r w:rsidR="00AC2CA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A053674" wp14:editId="5506C71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C2D8548" w14:textId="77777777" w:rsidR="00197565" w:rsidRDefault="00197565"/>
                      </w:txbxContent>
                    </wps:txbx>
                    <wps:bodyPr vert="horz" wrap="square" lIns="0" tIns="0" rIns="0" bIns="0" anchor="t" anchorCtr="0"/>
                  </wps:wsp>
                </a:graphicData>
              </a:graphic>
            </wp:anchor>
          </w:drawing>
        </mc:Choice>
        <mc:Fallback>
          <w:pict>
            <v:shape w14:anchorId="1A05367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C2D8548" w14:textId="77777777" w:rsidR="00197565" w:rsidRDefault="001975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010E473" wp14:editId="2318C58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7AAF1AE" w14:textId="77777777" w:rsidR="00197565" w:rsidRDefault="00197565"/>
                      </w:txbxContent>
                    </wps:txbx>
                    <wps:bodyPr vert="horz" wrap="square" lIns="0" tIns="0" rIns="0" bIns="0" anchor="t" anchorCtr="0"/>
                  </wps:wsp>
                </a:graphicData>
              </a:graphic>
            </wp:anchor>
          </w:drawing>
        </mc:Choice>
        <mc:Fallback>
          <w:pict>
            <v:shape w14:anchorId="0010E47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7AAF1AE" w14:textId="77777777" w:rsidR="00197565" w:rsidRDefault="0019756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0FB03" w14:textId="77777777" w:rsidR="00BC534C" w:rsidRDefault="00557DA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85DA269" wp14:editId="0B2C4E4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D75B1FC" w14:textId="77777777" w:rsidR="00197565" w:rsidRDefault="00197565"/>
                      </w:txbxContent>
                    </wps:txbx>
                    <wps:bodyPr vert="horz" wrap="square" lIns="0" tIns="0" rIns="0" bIns="0" anchor="t" anchorCtr="0"/>
                  </wps:wsp>
                </a:graphicData>
              </a:graphic>
            </wp:anchor>
          </w:drawing>
        </mc:Choice>
        <mc:Fallback>
          <w:pict>
            <v:shapetype w14:anchorId="085DA26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D75B1FC" w14:textId="77777777" w:rsidR="00197565" w:rsidRDefault="001975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DC3626A" wp14:editId="0BA362F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10811F" w14:textId="33D1F9F3" w:rsidR="00BC534C" w:rsidRDefault="00557DA9">
                          <w:pPr>
                            <w:pStyle w:val="Referentiegegevens"/>
                          </w:pPr>
                          <w:r>
                            <w:t xml:space="preserve">Pagina </w:t>
                          </w:r>
                          <w:r>
                            <w:fldChar w:fldCharType="begin"/>
                          </w:r>
                          <w:r>
                            <w:instrText>PAGE</w:instrText>
                          </w:r>
                          <w:r>
                            <w:fldChar w:fldCharType="separate"/>
                          </w:r>
                          <w:r w:rsidR="00FF0B62">
                            <w:rPr>
                              <w:noProof/>
                            </w:rPr>
                            <w:t>1</w:t>
                          </w:r>
                          <w:r>
                            <w:fldChar w:fldCharType="end"/>
                          </w:r>
                          <w:r>
                            <w:t xml:space="preserve"> van </w:t>
                          </w:r>
                          <w:r>
                            <w:fldChar w:fldCharType="begin"/>
                          </w:r>
                          <w:r>
                            <w:instrText>NUMPAGES</w:instrText>
                          </w:r>
                          <w:r>
                            <w:fldChar w:fldCharType="separate"/>
                          </w:r>
                          <w:r w:rsidR="00FF0B62">
                            <w:rPr>
                              <w:noProof/>
                            </w:rPr>
                            <w:t>1</w:t>
                          </w:r>
                          <w:r>
                            <w:fldChar w:fldCharType="end"/>
                          </w:r>
                        </w:p>
                      </w:txbxContent>
                    </wps:txbx>
                    <wps:bodyPr vert="horz" wrap="square" lIns="0" tIns="0" rIns="0" bIns="0" anchor="t" anchorCtr="0"/>
                  </wps:wsp>
                </a:graphicData>
              </a:graphic>
            </wp:anchor>
          </w:drawing>
        </mc:Choice>
        <mc:Fallback>
          <w:pict>
            <v:shape w14:anchorId="3DC3626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F10811F" w14:textId="33D1F9F3" w:rsidR="00BC534C" w:rsidRDefault="00557DA9">
                    <w:pPr>
                      <w:pStyle w:val="Referentiegegevens"/>
                    </w:pPr>
                    <w:r>
                      <w:t xml:space="preserve">Pagina </w:t>
                    </w:r>
                    <w:r>
                      <w:fldChar w:fldCharType="begin"/>
                    </w:r>
                    <w:r>
                      <w:instrText>PAGE</w:instrText>
                    </w:r>
                    <w:r>
                      <w:fldChar w:fldCharType="separate"/>
                    </w:r>
                    <w:r w:rsidR="00FF0B62">
                      <w:rPr>
                        <w:noProof/>
                      </w:rPr>
                      <w:t>1</w:t>
                    </w:r>
                    <w:r>
                      <w:fldChar w:fldCharType="end"/>
                    </w:r>
                    <w:r>
                      <w:t xml:space="preserve"> van </w:t>
                    </w:r>
                    <w:r>
                      <w:fldChar w:fldCharType="begin"/>
                    </w:r>
                    <w:r>
                      <w:instrText>NUMPAGES</w:instrText>
                    </w:r>
                    <w:r>
                      <w:fldChar w:fldCharType="separate"/>
                    </w:r>
                    <w:r w:rsidR="00FF0B6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6175048" wp14:editId="176F8B6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622C08C" w14:textId="77777777" w:rsidR="00BC534C" w:rsidRDefault="00557DA9">
                          <w:pPr>
                            <w:pStyle w:val="AfzendgegevensKop0"/>
                          </w:pPr>
                          <w:r>
                            <w:t>Ministerie van Infrastructuur en Waterstaat</w:t>
                          </w:r>
                        </w:p>
                        <w:p w14:paraId="0E41953A" w14:textId="77777777" w:rsidR="00BC534C" w:rsidRDefault="00BC534C">
                          <w:pPr>
                            <w:pStyle w:val="WitregelW1"/>
                          </w:pPr>
                        </w:p>
                        <w:p w14:paraId="050687CC" w14:textId="77777777" w:rsidR="00BC534C" w:rsidRDefault="00557DA9">
                          <w:pPr>
                            <w:pStyle w:val="Afzendgegevens"/>
                          </w:pPr>
                          <w:r>
                            <w:t>Rijnstraat 8</w:t>
                          </w:r>
                        </w:p>
                        <w:p w14:paraId="669459A6" w14:textId="77777777" w:rsidR="00BC534C" w:rsidRPr="00FF28D8" w:rsidRDefault="00557DA9">
                          <w:pPr>
                            <w:pStyle w:val="Afzendgegevens"/>
                            <w:rPr>
                              <w:lang w:val="de-DE"/>
                            </w:rPr>
                          </w:pPr>
                          <w:r w:rsidRPr="00FF28D8">
                            <w:rPr>
                              <w:lang w:val="de-DE"/>
                            </w:rPr>
                            <w:t>2515 XP  Den Haag</w:t>
                          </w:r>
                        </w:p>
                        <w:p w14:paraId="64402C84" w14:textId="77777777" w:rsidR="00BC534C" w:rsidRPr="00FF28D8" w:rsidRDefault="00557DA9">
                          <w:pPr>
                            <w:pStyle w:val="Afzendgegevens"/>
                            <w:rPr>
                              <w:lang w:val="de-DE"/>
                            </w:rPr>
                          </w:pPr>
                          <w:r w:rsidRPr="00FF28D8">
                            <w:rPr>
                              <w:lang w:val="de-DE"/>
                            </w:rPr>
                            <w:t>Postbus 20901</w:t>
                          </w:r>
                        </w:p>
                        <w:p w14:paraId="0CF89D6C" w14:textId="77777777" w:rsidR="00BC534C" w:rsidRPr="00FF28D8" w:rsidRDefault="00557DA9">
                          <w:pPr>
                            <w:pStyle w:val="Afzendgegevens"/>
                            <w:rPr>
                              <w:lang w:val="de-DE"/>
                            </w:rPr>
                          </w:pPr>
                          <w:r w:rsidRPr="00FF28D8">
                            <w:rPr>
                              <w:lang w:val="de-DE"/>
                            </w:rPr>
                            <w:t>2500 EX Den Haag</w:t>
                          </w:r>
                        </w:p>
                        <w:p w14:paraId="38BBE711" w14:textId="77777777" w:rsidR="00BC534C" w:rsidRPr="00AA2F4A" w:rsidRDefault="00BC534C" w:rsidP="00AA2F4A">
                          <w:pPr>
                            <w:pStyle w:val="WitregelW1"/>
                            <w:spacing w:line="240" w:lineRule="auto"/>
                            <w:rPr>
                              <w:sz w:val="13"/>
                              <w:szCs w:val="13"/>
                              <w:lang w:val="de-DE"/>
                            </w:rPr>
                          </w:pPr>
                        </w:p>
                        <w:p w14:paraId="1B9C3ECF" w14:textId="77777777" w:rsidR="00BC534C" w:rsidRPr="00AA2F4A" w:rsidRDefault="00557DA9" w:rsidP="00AA2F4A">
                          <w:pPr>
                            <w:pStyle w:val="Afzendgegevens"/>
                            <w:spacing w:line="240" w:lineRule="auto"/>
                            <w:rPr>
                              <w:lang w:val="de-DE"/>
                            </w:rPr>
                          </w:pPr>
                          <w:r w:rsidRPr="00AA2F4A">
                            <w:rPr>
                              <w:lang w:val="de-DE"/>
                            </w:rPr>
                            <w:t>T   070-456 0000</w:t>
                          </w:r>
                        </w:p>
                        <w:p w14:paraId="5422578D" w14:textId="77777777" w:rsidR="00BC534C" w:rsidRPr="00AA2F4A" w:rsidRDefault="00557DA9" w:rsidP="00AA2F4A">
                          <w:pPr>
                            <w:pStyle w:val="Afzendgegevens"/>
                            <w:spacing w:line="240" w:lineRule="auto"/>
                          </w:pPr>
                          <w:r w:rsidRPr="00AA2F4A">
                            <w:t>F   070-456 1111</w:t>
                          </w:r>
                        </w:p>
                        <w:p w14:paraId="2B298DC6" w14:textId="77777777" w:rsidR="00AA2F4A" w:rsidRPr="00AA2F4A" w:rsidRDefault="00AA2F4A" w:rsidP="00AA2F4A">
                          <w:pPr>
                            <w:spacing w:line="240" w:lineRule="auto"/>
                            <w:rPr>
                              <w:sz w:val="13"/>
                              <w:szCs w:val="13"/>
                            </w:rPr>
                          </w:pPr>
                        </w:p>
                        <w:p w14:paraId="2B776BD4" w14:textId="41EB7A47" w:rsidR="00AA2F4A" w:rsidRPr="00AA2F4A" w:rsidRDefault="00AA2F4A" w:rsidP="00AA2F4A">
                          <w:pPr>
                            <w:pStyle w:val="Referentiegegevensbold"/>
                            <w:spacing w:line="240" w:lineRule="auto"/>
                          </w:pPr>
                          <w:r w:rsidRPr="00AA2F4A">
                            <w:t>On</w:t>
                          </w:r>
                          <w:r>
                            <w:t>s kenmerk</w:t>
                          </w:r>
                        </w:p>
                        <w:p w14:paraId="1F705D6A" w14:textId="539F66B2" w:rsidR="00AA2F4A" w:rsidRPr="00AA2F4A" w:rsidRDefault="00AA2F4A" w:rsidP="00AA2F4A">
                          <w:pPr>
                            <w:pStyle w:val="Referentiegegevens"/>
                            <w:spacing w:line="240" w:lineRule="auto"/>
                          </w:pPr>
                          <w:r w:rsidRPr="00AA2F4A">
                            <w:fldChar w:fldCharType="begin"/>
                          </w:r>
                          <w:r w:rsidRPr="00AA2F4A">
                            <w:instrText xml:space="preserve"> DOCPROPERTY  "Kenmerk"  \* MERGEFORMAT </w:instrText>
                          </w:r>
                          <w:r w:rsidRPr="00AA2F4A">
                            <w:fldChar w:fldCharType="end"/>
                          </w:r>
                          <w:r w:rsidRPr="00AA2F4A">
                            <w:t>IENW/BSK-2025/57506</w:t>
                          </w:r>
                        </w:p>
                        <w:p w14:paraId="0B4D31AD" w14:textId="77777777" w:rsidR="00AA2F4A" w:rsidRPr="00AA2F4A" w:rsidRDefault="00AA2F4A" w:rsidP="00AA2F4A">
                          <w:pPr>
                            <w:spacing w:line="240" w:lineRule="auto"/>
                            <w:rPr>
                              <w:sz w:val="13"/>
                              <w:szCs w:val="13"/>
                            </w:rPr>
                          </w:pPr>
                        </w:p>
                        <w:p w14:paraId="08A1D9DD" w14:textId="380338E4" w:rsidR="00AA2F4A" w:rsidRPr="00AA2F4A" w:rsidRDefault="00AA2F4A" w:rsidP="00AA2F4A">
                          <w:pPr>
                            <w:spacing w:line="240" w:lineRule="auto"/>
                            <w:rPr>
                              <w:b/>
                              <w:bCs/>
                              <w:sz w:val="13"/>
                              <w:szCs w:val="13"/>
                            </w:rPr>
                          </w:pPr>
                          <w:r w:rsidRPr="00AA2F4A">
                            <w:rPr>
                              <w:b/>
                              <w:bCs/>
                              <w:sz w:val="13"/>
                              <w:szCs w:val="13"/>
                            </w:rPr>
                            <w:t>Uw kenmerk</w:t>
                          </w:r>
                        </w:p>
                        <w:tbl>
                          <w:tblPr>
                            <w:tblW w:w="0" w:type="auto"/>
                            <w:tblCellMar>
                              <w:left w:w="0" w:type="dxa"/>
                              <w:right w:w="0" w:type="dxa"/>
                            </w:tblCellMar>
                            <w:tblLook w:val="04A0" w:firstRow="1" w:lastRow="0" w:firstColumn="1" w:lastColumn="0" w:noHBand="0" w:noVBand="1"/>
                          </w:tblPr>
                          <w:tblGrid>
                            <w:gridCol w:w="863"/>
                          </w:tblGrid>
                          <w:tr w:rsidR="00AA2F4A" w:rsidRPr="00AA2F4A" w14:paraId="36D760D5" w14:textId="77777777" w:rsidTr="00AA2F4A">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63"/>
                                </w:tblGrid>
                                <w:tr w:rsidR="00AA2F4A" w:rsidRPr="00AA2F4A" w14:paraId="3D577F96" w14:textId="77777777">
                                  <w:tc>
                                    <w:tcPr>
                                      <w:tcW w:w="0" w:type="auto"/>
                                      <w:vAlign w:val="center"/>
                                      <w:hideMark/>
                                    </w:tcPr>
                                    <w:p w14:paraId="7899BF94" w14:textId="77777777" w:rsidR="00AA2F4A" w:rsidRPr="00AA2F4A" w:rsidRDefault="00AA2F4A" w:rsidP="00AA2F4A">
                                      <w:pPr>
                                        <w:spacing w:line="240" w:lineRule="auto"/>
                                        <w:rPr>
                                          <w:sz w:val="13"/>
                                          <w:szCs w:val="13"/>
                                        </w:rPr>
                                      </w:pPr>
                                      <w:r w:rsidRPr="00AA2F4A">
                                        <w:rPr>
                                          <w:sz w:val="13"/>
                                          <w:szCs w:val="13"/>
                                        </w:rPr>
                                        <w:t>2025Z02902</w:t>
                                      </w:r>
                                    </w:p>
                                  </w:tc>
                                </w:tr>
                              </w:tbl>
                              <w:p w14:paraId="60C669D8" w14:textId="77777777" w:rsidR="00AA2F4A" w:rsidRPr="00AA2F4A" w:rsidRDefault="00AA2F4A" w:rsidP="00AA2F4A">
                                <w:pPr>
                                  <w:spacing w:line="240" w:lineRule="auto"/>
                                  <w:rPr>
                                    <w:sz w:val="13"/>
                                    <w:szCs w:val="13"/>
                                  </w:rPr>
                                </w:pPr>
                              </w:p>
                            </w:tc>
                          </w:tr>
                        </w:tbl>
                        <w:p w14:paraId="1841C2D7" w14:textId="7C3A4AE6" w:rsidR="00AA2F4A" w:rsidRPr="00AA2F4A" w:rsidRDefault="00AA2F4A" w:rsidP="00AA2F4A">
                          <w:pPr>
                            <w:spacing w:line="240" w:lineRule="auto"/>
                            <w:rPr>
                              <w:sz w:val="13"/>
                              <w:szCs w:val="13"/>
                            </w:rPr>
                          </w:pPr>
                        </w:p>
                        <w:p w14:paraId="527A82DB" w14:textId="3A6C738C" w:rsidR="00AA2F4A" w:rsidRPr="00AA2F4A" w:rsidRDefault="00AA2F4A" w:rsidP="00AA2F4A">
                          <w:pPr>
                            <w:spacing w:line="240" w:lineRule="auto"/>
                            <w:rPr>
                              <w:b/>
                              <w:bCs/>
                              <w:sz w:val="13"/>
                              <w:szCs w:val="13"/>
                            </w:rPr>
                          </w:pPr>
                          <w:r w:rsidRPr="00AA2F4A">
                            <w:rPr>
                              <w:b/>
                              <w:bCs/>
                              <w:sz w:val="13"/>
                              <w:szCs w:val="13"/>
                            </w:rPr>
                            <w:t>Bijlage(n)</w:t>
                          </w:r>
                        </w:p>
                        <w:p w14:paraId="0C868EA9" w14:textId="211B9694" w:rsidR="00AA2F4A" w:rsidRPr="00AA2F4A" w:rsidRDefault="00AA2F4A" w:rsidP="00AA2F4A">
                          <w:pPr>
                            <w:spacing w:line="240" w:lineRule="auto"/>
                            <w:rPr>
                              <w:sz w:val="13"/>
                              <w:szCs w:val="13"/>
                            </w:rPr>
                          </w:pPr>
                          <w:r w:rsidRPr="00AA2F4A">
                            <w:rPr>
                              <w:sz w:val="13"/>
                              <w:szCs w:val="13"/>
                            </w:rPr>
                            <w:t>1</w:t>
                          </w:r>
                        </w:p>
                      </w:txbxContent>
                    </wps:txbx>
                    <wps:bodyPr vert="horz" wrap="square" lIns="0" tIns="0" rIns="0" bIns="0" anchor="t" anchorCtr="0"/>
                  </wps:wsp>
                </a:graphicData>
              </a:graphic>
            </wp:anchor>
          </w:drawing>
        </mc:Choice>
        <mc:Fallback>
          <w:pict>
            <v:shape w14:anchorId="1617504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622C08C" w14:textId="77777777" w:rsidR="00BC534C" w:rsidRDefault="00557DA9">
                    <w:pPr>
                      <w:pStyle w:val="AfzendgegevensKop0"/>
                    </w:pPr>
                    <w:r>
                      <w:t>Ministerie van Infrastructuur en Waterstaat</w:t>
                    </w:r>
                  </w:p>
                  <w:p w14:paraId="0E41953A" w14:textId="77777777" w:rsidR="00BC534C" w:rsidRDefault="00BC534C">
                    <w:pPr>
                      <w:pStyle w:val="WitregelW1"/>
                    </w:pPr>
                  </w:p>
                  <w:p w14:paraId="050687CC" w14:textId="77777777" w:rsidR="00BC534C" w:rsidRDefault="00557DA9">
                    <w:pPr>
                      <w:pStyle w:val="Afzendgegevens"/>
                    </w:pPr>
                    <w:r>
                      <w:t>Rijnstraat 8</w:t>
                    </w:r>
                  </w:p>
                  <w:p w14:paraId="669459A6" w14:textId="77777777" w:rsidR="00BC534C" w:rsidRPr="00FF28D8" w:rsidRDefault="00557DA9">
                    <w:pPr>
                      <w:pStyle w:val="Afzendgegevens"/>
                      <w:rPr>
                        <w:lang w:val="de-DE"/>
                      </w:rPr>
                    </w:pPr>
                    <w:r w:rsidRPr="00FF28D8">
                      <w:rPr>
                        <w:lang w:val="de-DE"/>
                      </w:rPr>
                      <w:t>2515 XP  Den Haag</w:t>
                    </w:r>
                  </w:p>
                  <w:p w14:paraId="64402C84" w14:textId="77777777" w:rsidR="00BC534C" w:rsidRPr="00FF28D8" w:rsidRDefault="00557DA9">
                    <w:pPr>
                      <w:pStyle w:val="Afzendgegevens"/>
                      <w:rPr>
                        <w:lang w:val="de-DE"/>
                      </w:rPr>
                    </w:pPr>
                    <w:r w:rsidRPr="00FF28D8">
                      <w:rPr>
                        <w:lang w:val="de-DE"/>
                      </w:rPr>
                      <w:t>Postbus 20901</w:t>
                    </w:r>
                  </w:p>
                  <w:p w14:paraId="0CF89D6C" w14:textId="77777777" w:rsidR="00BC534C" w:rsidRPr="00FF28D8" w:rsidRDefault="00557DA9">
                    <w:pPr>
                      <w:pStyle w:val="Afzendgegevens"/>
                      <w:rPr>
                        <w:lang w:val="de-DE"/>
                      </w:rPr>
                    </w:pPr>
                    <w:r w:rsidRPr="00FF28D8">
                      <w:rPr>
                        <w:lang w:val="de-DE"/>
                      </w:rPr>
                      <w:t>2500 EX Den Haag</w:t>
                    </w:r>
                  </w:p>
                  <w:p w14:paraId="38BBE711" w14:textId="77777777" w:rsidR="00BC534C" w:rsidRPr="00AA2F4A" w:rsidRDefault="00BC534C" w:rsidP="00AA2F4A">
                    <w:pPr>
                      <w:pStyle w:val="WitregelW1"/>
                      <w:spacing w:line="240" w:lineRule="auto"/>
                      <w:rPr>
                        <w:sz w:val="13"/>
                        <w:szCs w:val="13"/>
                        <w:lang w:val="de-DE"/>
                      </w:rPr>
                    </w:pPr>
                  </w:p>
                  <w:p w14:paraId="1B9C3ECF" w14:textId="77777777" w:rsidR="00BC534C" w:rsidRPr="00AA2F4A" w:rsidRDefault="00557DA9" w:rsidP="00AA2F4A">
                    <w:pPr>
                      <w:pStyle w:val="Afzendgegevens"/>
                      <w:spacing w:line="240" w:lineRule="auto"/>
                      <w:rPr>
                        <w:lang w:val="de-DE"/>
                      </w:rPr>
                    </w:pPr>
                    <w:r w:rsidRPr="00AA2F4A">
                      <w:rPr>
                        <w:lang w:val="de-DE"/>
                      </w:rPr>
                      <w:t>T   070-456 0000</w:t>
                    </w:r>
                  </w:p>
                  <w:p w14:paraId="5422578D" w14:textId="77777777" w:rsidR="00BC534C" w:rsidRPr="00AA2F4A" w:rsidRDefault="00557DA9" w:rsidP="00AA2F4A">
                    <w:pPr>
                      <w:pStyle w:val="Afzendgegevens"/>
                      <w:spacing w:line="240" w:lineRule="auto"/>
                    </w:pPr>
                    <w:r w:rsidRPr="00AA2F4A">
                      <w:t>F   070-456 1111</w:t>
                    </w:r>
                  </w:p>
                  <w:p w14:paraId="2B298DC6" w14:textId="77777777" w:rsidR="00AA2F4A" w:rsidRPr="00AA2F4A" w:rsidRDefault="00AA2F4A" w:rsidP="00AA2F4A">
                    <w:pPr>
                      <w:spacing w:line="240" w:lineRule="auto"/>
                      <w:rPr>
                        <w:sz w:val="13"/>
                        <w:szCs w:val="13"/>
                      </w:rPr>
                    </w:pPr>
                  </w:p>
                  <w:p w14:paraId="2B776BD4" w14:textId="41EB7A47" w:rsidR="00AA2F4A" w:rsidRPr="00AA2F4A" w:rsidRDefault="00AA2F4A" w:rsidP="00AA2F4A">
                    <w:pPr>
                      <w:pStyle w:val="Referentiegegevensbold"/>
                      <w:spacing w:line="240" w:lineRule="auto"/>
                    </w:pPr>
                    <w:r w:rsidRPr="00AA2F4A">
                      <w:t>On</w:t>
                    </w:r>
                    <w:r>
                      <w:t>s kenmerk</w:t>
                    </w:r>
                  </w:p>
                  <w:p w14:paraId="1F705D6A" w14:textId="539F66B2" w:rsidR="00AA2F4A" w:rsidRPr="00AA2F4A" w:rsidRDefault="00AA2F4A" w:rsidP="00AA2F4A">
                    <w:pPr>
                      <w:pStyle w:val="Referentiegegevens"/>
                      <w:spacing w:line="240" w:lineRule="auto"/>
                    </w:pPr>
                    <w:r w:rsidRPr="00AA2F4A">
                      <w:fldChar w:fldCharType="begin"/>
                    </w:r>
                    <w:r w:rsidRPr="00AA2F4A">
                      <w:instrText xml:space="preserve"> DOCPROPERTY  "Kenmerk"  \* MERGEFORMAT </w:instrText>
                    </w:r>
                    <w:r w:rsidRPr="00AA2F4A">
                      <w:fldChar w:fldCharType="end"/>
                    </w:r>
                    <w:r w:rsidRPr="00AA2F4A">
                      <w:t>IENW/BSK-2025/57506</w:t>
                    </w:r>
                  </w:p>
                  <w:p w14:paraId="0B4D31AD" w14:textId="77777777" w:rsidR="00AA2F4A" w:rsidRPr="00AA2F4A" w:rsidRDefault="00AA2F4A" w:rsidP="00AA2F4A">
                    <w:pPr>
                      <w:spacing w:line="240" w:lineRule="auto"/>
                      <w:rPr>
                        <w:sz w:val="13"/>
                        <w:szCs w:val="13"/>
                      </w:rPr>
                    </w:pPr>
                  </w:p>
                  <w:p w14:paraId="08A1D9DD" w14:textId="380338E4" w:rsidR="00AA2F4A" w:rsidRPr="00AA2F4A" w:rsidRDefault="00AA2F4A" w:rsidP="00AA2F4A">
                    <w:pPr>
                      <w:spacing w:line="240" w:lineRule="auto"/>
                      <w:rPr>
                        <w:b/>
                        <w:bCs/>
                        <w:sz w:val="13"/>
                        <w:szCs w:val="13"/>
                      </w:rPr>
                    </w:pPr>
                    <w:r w:rsidRPr="00AA2F4A">
                      <w:rPr>
                        <w:b/>
                        <w:bCs/>
                        <w:sz w:val="13"/>
                        <w:szCs w:val="13"/>
                      </w:rPr>
                      <w:t>Uw kenmerk</w:t>
                    </w:r>
                  </w:p>
                  <w:tbl>
                    <w:tblPr>
                      <w:tblW w:w="0" w:type="auto"/>
                      <w:tblCellMar>
                        <w:left w:w="0" w:type="dxa"/>
                        <w:right w:w="0" w:type="dxa"/>
                      </w:tblCellMar>
                      <w:tblLook w:val="04A0" w:firstRow="1" w:lastRow="0" w:firstColumn="1" w:lastColumn="0" w:noHBand="0" w:noVBand="1"/>
                    </w:tblPr>
                    <w:tblGrid>
                      <w:gridCol w:w="863"/>
                    </w:tblGrid>
                    <w:tr w:rsidR="00AA2F4A" w:rsidRPr="00AA2F4A" w14:paraId="36D760D5" w14:textId="77777777" w:rsidTr="00AA2F4A">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63"/>
                          </w:tblGrid>
                          <w:tr w:rsidR="00AA2F4A" w:rsidRPr="00AA2F4A" w14:paraId="3D577F96" w14:textId="77777777">
                            <w:tc>
                              <w:tcPr>
                                <w:tcW w:w="0" w:type="auto"/>
                                <w:vAlign w:val="center"/>
                                <w:hideMark/>
                              </w:tcPr>
                              <w:p w14:paraId="7899BF94" w14:textId="77777777" w:rsidR="00AA2F4A" w:rsidRPr="00AA2F4A" w:rsidRDefault="00AA2F4A" w:rsidP="00AA2F4A">
                                <w:pPr>
                                  <w:spacing w:line="240" w:lineRule="auto"/>
                                  <w:rPr>
                                    <w:sz w:val="13"/>
                                    <w:szCs w:val="13"/>
                                  </w:rPr>
                                </w:pPr>
                                <w:r w:rsidRPr="00AA2F4A">
                                  <w:rPr>
                                    <w:sz w:val="13"/>
                                    <w:szCs w:val="13"/>
                                  </w:rPr>
                                  <w:t>2025Z02902</w:t>
                                </w:r>
                              </w:p>
                            </w:tc>
                          </w:tr>
                        </w:tbl>
                        <w:p w14:paraId="60C669D8" w14:textId="77777777" w:rsidR="00AA2F4A" w:rsidRPr="00AA2F4A" w:rsidRDefault="00AA2F4A" w:rsidP="00AA2F4A">
                          <w:pPr>
                            <w:spacing w:line="240" w:lineRule="auto"/>
                            <w:rPr>
                              <w:sz w:val="13"/>
                              <w:szCs w:val="13"/>
                            </w:rPr>
                          </w:pPr>
                        </w:p>
                      </w:tc>
                    </w:tr>
                  </w:tbl>
                  <w:p w14:paraId="1841C2D7" w14:textId="7C3A4AE6" w:rsidR="00AA2F4A" w:rsidRPr="00AA2F4A" w:rsidRDefault="00AA2F4A" w:rsidP="00AA2F4A">
                    <w:pPr>
                      <w:spacing w:line="240" w:lineRule="auto"/>
                      <w:rPr>
                        <w:sz w:val="13"/>
                        <w:szCs w:val="13"/>
                      </w:rPr>
                    </w:pPr>
                  </w:p>
                  <w:p w14:paraId="527A82DB" w14:textId="3A6C738C" w:rsidR="00AA2F4A" w:rsidRPr="00AA2F4A" w:rsidRDefault="00AA2F4A" w:rsidP="00AA2F4A">
                    <w:pPr>
                      <w:spacing w:line="240" w:lineRule="auto"/>
                      <w:rPr>
                        <w:b/>
                        <w:bCs/>
                        <w:sz w:val="13"/>
                        <w:szCs w:val="13"/>
                      </w:rPr>
                    </w:pPr>
                    <w:r w:rsidRPr="00AA2F4A">
                      <w:rPr>
                        <w:b/>
                        <w:bCs/>
                        <w:sz w:val="13"/>
                        <w:szCs w:val="13"/>
                      </w:rPr>
                      <w:t>Bijlage(n)</w:t>
                    </w:r>
                  </w:p>
                  <w:p w14:paraId="0C868EA9" w14:textId="211B9694" w:rsidR="00AA2F4A" w:rsidRPr="00AA2F4A" w:rsidRDefault="00AA2F4A" w:rsidP="00AA2F4A">
                    <w:pPr>
                      <w:spacing w:line="240" w:lineRule="auto"/>
                      <w:rPr>
                        <w:sz w:val="13"/>
                        <w:szCs w:val="13"/>
                      </w:rPr>
                    </w:pPr>
                    <w:r w:rsidRPr="00AA2F4A">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D431568" wp14:editId="0198F25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461CF68" w14:textId="77777777" w:rsidR="00BC534C" w:rsidRDefault="00557DA9">
                          <w:pPr>
                            <w:spacing w:line="240" w:lineRule="auto"/>
                          </w:pPr>
                          <w:r>
                            <w:rPr>
                              <w:noProof/>
                              <w:lang w:val="en-GB" w:eastAsia="en-GB"/>
                            </w:rPr>
                            <w:drawing>
                              <wp:inline distT="0" distB="0" distL="0" distR="0" wp14:anchorId="020EB740" wp14:editId="0998C84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43156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461CF68" w14:textId="77777777" w:rsidR="00BC534C" w:rsidRDefault="00557DA9">
                    <w:pPr>
                      <w:spacing w:line="240" w:lineRule="auto"/>
                    </w:pPr>
                    <w:r>
                      <w:rPr>
                        <w:noProof/>
                        <w:lang w:val="en-GB" w:eastAsia="en-GB"/>
                      </w:rPr>
                      <w:drawing>
                        <wp:inline distT="0" distB="0" distL="0" distR="0" wp14:anchorId="020EB740" wp14:editId="0998C84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39629AE" wp14:editId="12C9E0E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386372" w14:textId="77777777" w:rsidR="00BC534C" w:rsidRDefault="00557DA9">
                          <w:pPr>
                            <w:spacing w:line="240" w:lineRule="auto"/>
                          </w:pPr>
                          <w:r>
                            <w:rPr>
                              <w:noProof/>
                              <w:lang w:val="en-GB" w:eastAsia="en-GB"/>
                            </w:rPr>
                            <w:drawing>
                              <wp:inline distT="0" distB="0" distL="0" distR="0" wp14:anchorId="4547FDD9" wp14:editId="75E2453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9629A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4386372" w14:textId="77777777" w:rsidR="00BC534C" w:rsidRDefault="00557DA9">
                    <w:pPr>
                      <w:spacing w:line="240" w:lineRule="auto"/>
                    </w:pPr>
                    <w:r>
                      <w:rPr>
                        <w:noProof/>
                        <w:lang w:val="en-GB" w:eastAsia="en-GB"/>
                      </w:rPr>
                      <w:drawing>
                        <wp:inline distT="0" distB="0" distL="0" distR="0" wp14:anchorId="4547FDD9" wp14:editId="75E2453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5C54040" wp14:editId="5B3EC4A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0E1EA6C" w14:textId="77777777" w:rsidR="00BC534C" w:rsidRDefault="00557DA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5C5404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0E1EA6C" w14:textId="77777777" w:rsidR="00BC534C" w:rsidRDefault="00557DA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20ACF47" wp14:editId="43BE886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2152C1B" w14:textId="77777777" w:rsidR="00BC534C" w:rsidRDefault="00557DA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20ACF4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2152C1B" w14:textId="77777777" w:rsidR="00BC534C" w:rsidRDefault="00557DA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F836DF8" wp14:editId="701EB6C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C534C" w14:paraId="3B596193" w14:textId="77777777">
                            <w:trPr>
                              <w:trHeight w:val="200"/>
                            </w:trPr>
                            <w:tc>
                              <w:tcPr>
                                <w:tcW w:w="1140" w:type="dxa"/>
                              </w:tcPr>
                              <w:p w14:paraId="187CA4D6" w14:textId="77777777" w:rsidR="00BC534C" w:rsidRDefault="00BC534C"/>
                            </w:tc>
                            <w:tc>
                              <w:tcPr>
                                <w:tcW w:w="5400" w:type="dxa"/>
                              </w:tcPr>
                              <w:p w14:paraId="00CC5EB1" w14:textId="77777777" w:rsidR="00BC534C" w:rsidRDefault="00BC534C"/>
                            </w:tc>
                          </w:tr>
                          <w:tr w:rsidR="00BC534C" w14:paraId="67A3E3B7" w14:textId="77777777">
                            <w:trPr>
                              <w:trHeight w:val="240"/>
                            </w:trPr>
                            <w:tc>
                              <w:tcPr>
                                <w:tcW w:w="1140" w:type="dxa"/>
                              </w:tcPr>
                              <w:p w14:paraId="6F0123DC" w14:textId="77777777" w:rsidR="00BC534C" w:rsidRDefault="00557DA9">
                                <w:r>
                                  <w:t>Datum</w:t>
                                </w:r>
                              </w:p>
                            </w:tc>
                            <w:tc>
                              <w:tcPr>
                                <w:tcW w:w="5400" w:type="dxa"/>
                              </w:tcPr>
                              <w:p w14:paraId="19C9A3F6" w14:textId="68925620" w:rsidR="00BC534C" w:rsidRDefault="00E54415">
                                <w:r>
                                  <w:t>20 maart 2025</w:t>
                                </w:r>
                              </w:p>
                            </w:tc>
                          </w:tr>
                          <w:tr w:rsidR="00BC534C" w14:paraId="726D6E3F" w14:textId="77777777">
                            <w:trPr>
                              <w:trHeight w:val="240"/>
                            </w:trPr>
                            <w:tc>
                              <w:tcPr>
                                <w:tcW w:w="1140" w:type="dxa"/>
                              </w:tcPr>
                              <w:p w14:paraId="1563CB09" w14:textId="77777777" w:rsidR="00BC534C" w:rsidRDefault="00557DA9">
                                <w:r>
                                  <w:t>Betreft</w:t>
                                </w:r>
                              </w:p>
                            </w:tc>
                            <w:tc>
                              <w:tcPr>
                                <w:tcW w:w="5400" w:type="dxa"/>
                              </w:tcPr>
                              <w:p w14:paraId="3070CCCC" w14:textId="77777777" w:rsidR="00BC534C" w:rsidRDefault="00557DA9">
                                <w:r>
                                  <w:t>Beantwoording Kamervragen leden Bamenga en Podt (beiden D66) over de Kaderrichtlijn Water (KRW)</w:t>
                                </w:r>
                              </w:p>
                            </w:tc>
                          </w:tr>
                          <w:tr w:rsidR="00BC534C" w14:paraId="2A9325BF" w14:textId="77777777">
                            <w:trPr>
                              <w:trHeight w:val="200"/>
                            </w:trPr>
                            <w:tc>
                              <w:tcPr>
                                <w:tcW w:w="1140" w:type="dxa"/>
                              </w:tcPr>
                              <w:p w14:paraId="6B2B534E" w14:textId="77777777" w:rsidR="00BC534C" w:rsidRDefault="00BC534C"/>
                            </w:tc>
                            <w:tc>
                              <w:tcPr>
                                <w:tcW w:w="5400" w:type="dxa"/>
                              </w:tcPr>
                              <w:p w14:paraId="7827D13E" w14:textId="77777777" w:rsidR="00BC534C" w:rsidRDefault="00BC534C"/>
                            </w:tc>
                          </w:tr>
                        </w:tbl>
                        <w:p w14:paraId="6A1BCB5A" w14:textId="77777777" w:rsidR="00197565" w:rsidRDefault="00197565"/>
                      </w:txbxContent>
                    </wps:txbx>
                    <wps:bodyPr vert="horz" wrap="square" lIns="0" tIns="0" rIns="0" bIns="0" anchor="t" anchorCtr="0"/>
                  </wps:wsp>
                </a:graphicData>
              </a:graphic>
            </wp:anchor>
          </w:drawing>
        </mc:Choice>
        <mc:Fallback>
          <w:pict>
            <v:shape w14:anchorId="7F836DF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C534C" w14:paraId="3B596193" w14:textId="77777777">
                      <w:trPr>
                        <w:trHeight w:val="200"/>
                      </w:trPr>
                      <w:tc>
                        <w:tcPr>
                          <w:tcW w:w="1140" w:type="dxa"/>
                        </w:tcPr>
                        <w:p w14:paraId="187CA4D6" w14:textId="77777777" w:rsidR="00BC534C" w:rsidRDefault="00BC534C"/>
                      </w:tc>
                      <w:tc>
                        <w:tcPr>
                          <w:tcW w:w="5400" w:type="dxa"/>
                        </w:tcPr>
                        <w:p w14:paraId="00CC5EB1" w14:textId="77777777" w:rsidR="00BC534C" w:rsidRDefault="00BC534C"/>
                      </w:tc>
                    </w:tr>
                    <w:tr w:rsidR="00BC534C" w14:paraId="67A3E3B7" w14:textId="77777777">
                      <w:trPr>
                        <w:trHeight w:val="240"/>
                      </w:trPr>
                      <w:tc>
                        <w:tcPr>
                          <w:tcW w:w="1140" w:type="dxa"/>
                        </w:tcPr>
                        <w:p w14:paraId="6F0123DC" w14:textId="77777777" w:rsidR="00BC534C" w:rsidRDefault="00557DA9">
                          <w:r>
                            <w:t>Datum</w:t>
                          </w:r>
                        </w:p>
                      </w:tc>
                      <w:tc>
                        <w:tcPr>
                          <w:tcW w:w="5400" w:type="dxa"/>
                        </w:tcPr>
                        <w:p w14:paraId="19C9A3F6" w14:textId="68925620" w:rsidR="00BC534C" w:rsidRDefault="00E54415">
                          <w:r>
                            <w:t>20 maart 2025</w:t>
                          </w:r>
                        </w:p>
                      </w:tc>
                    </w:tr>
                    <w:tr w:rsidR="00BC534C" w14:paraId="726D6E3F" w14:textId="77777777">
                      <w:trPr>
                        <w:trHeight w:val="240"/>
                      </w:trPr>
                      <w:tc>
                        <w:tcPr>
                          <w:tcW w:w="1140" w:type="dxa"/>
                        </w:tcPr>
                        <w:p w14:paraId="1563CB09" w14:textId="77777777" w:rsidR="00BC534C" w:rsidRDefault="00557DA9">
                          <w:r>
                            <w:t>Betreft</w:t>
                          </w:r>
                        </w:p>
                      </w:tc>
                      <w:tc>
                        <w:tcPr>
                          <w:tcW w:w="5400" w:type="dxa"/>
                        </w:tcPr>
                        <w:p w14:paraId="3070CCCC" w14:textId="77777777" w:rsidR="00BC534C" w:rsidRDefault="00557DA9">
                          <w:r>
                            <w:t>Beantwoording Kamervragen leden Bamenga en Podt (beiden D66) over de Kaderrichtlijn Water (KRW)</w:t>
                          </w:r>
                        </w:p>
                      </w:tc>
                    </w:tr>
                    <w:tr w:rsidR="00BC534C" w14:paraId="2A9325BF" w14:textId="77777777">
                      <w:trPr>
                        <w:trHeight w:val="200"/>
                      </w:trPr>
                      <w:tc>
                        <w:tcPr>
                          <w:tcW w:w="1140" w:type="dxa"/>
                        </w:tcPr>
                        <w:p w14:paraId="6B2B534E" w14:textId="77777777" w:rsidR="00BC534C" w:rsidRDefault="00BC534C"/>
                      </w:tc>
                      <w:tc>
                        <w:tcPr>
                          <w:tcW w:w="5400" w:type="dxa"/>
                        </w:tcPr>
                        <w:p w14:paraId="7827D13E" w14:textId="77777777" w:rsidR="00BC534C" w:rsidRDefault="00BC534C"/>
                      </w:tc>
                    </w:tr>
                  </w:tbl>
                  <w:p w14:paraId="6A1BCB5A" w14:textId="77777777" w:rsidR="00197565" w:rsidRDefault="001975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55701E0" wp14:editId="55EFEBE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B9FDB76" w14:textId="77777777" w:rsidR="00197565" w:rsidRDefault="00197565"/>
                      </w:txbxContent>
                    </wps:txbx>
                    <wps:bodyPr vert="horz" wrap="square" lIns="0" tIns="0" rIns="0" bIns="0" anchor="t" anchorCtr="0"/>
                  </wps:wsp>
                </a:graphicData>
              </a:graphic>
            </wp:anchor>
          </w:drawing>
        </mc:Choice>
        <mc:Fallback>
          <w:pict>
            <v:shape w14:anchorId="655701E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B9FDB76" w14:textId="77777777" w:rsidR="00197565" w:rsidRDefault="0019756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C0DA83"/>
    <w:multiLevelType w:val="multilevel"/>
    <w:tmpl w:val="057CD9A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2F05C0"/>
    <w:multiLevelType w:val="multilevel"/>
    <w:tmpl w:val="82388A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AD060AC"/>
    <w:multiLevelType w:val="multilevel"/>
    <w:tmpl w:val="E9A34EA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0BC4AEA"/>
    <w:multiLevelType w:val="multilevel"/>
    <w:tmpl w:val="C171431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4F758DA"/>
    <w:multiLevelType w:val="multilevel"/>
    <w:tmpl w:val="7F7DC99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8D8F286"/>
    <w:multiLevelType w:val="multilevel"/>
    <w:tmpl w:val="056A1FD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0CC188"/>
    <w:multiLevelType w:val="multilevel"/>
    <w:tmpl w:val="1A5E543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1BD35D"/>
    <w:multiLevelType w:val="multilevel"/>
    <w:tmpl w:val="B280B22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7DE021F"/>
    <w:multiLevelType w:val="multilevel"/>
    <w:tmpl w:val="18B3D69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3F311C"/>
    <w:multiLevelType w:val="multilevel"/>
    <w:tmpl w:val="42D7A28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7C883D"/>
    <w:multiLevelType w:val="multilevel"/>
    <w:tmpl w:val="D44EE8B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FE6697"/>
    <w:multiLevelType w:val="multilevel"/>
    <w:tmpl w:val="2E56A8A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55393A"/>
    <w:multiLevelType w:val="multilevel"/>
    <w:tmpl w:val="D359BE7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AE746B"/>
    <w:multiLevelType w:val="multilevel"/>
    <w:tmpl w:val="859B41F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51503F"/>
    <w:multiLevelType w:val="multilevel"/>
    <w:tmpl w:val="3260BD9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AC7565"/>
    <w:multiLevelType w:val="hybridMultilevel"/>
    <w:tmpl w:val="C4462C44"/>
    <w:lvl w:ilvl="0" w:tplc="8ECA3CF2">
      <w:start w:val="1"/>
      <w:numFmt w:val="decimal"/>
      <w:lvlText w:val="%1."/>
      <w:lvlJc w:val="left"/>
      <w:pPr>
        <w:ind w:left="720" w:hanging="360"/>
      </w:pPr>
    </w:lvl>
    <w:lvl w:ilvl="1" w:tplc="9EBC0DD6">
      <w:start w:val="1"/>
      <w:numFmt w:val="lowerLetter"/>
      <w:lvlText w:val="%2."/>
      <w:lvlJc w:val="left"/>
      <w:pPr>
        <w:ind w:left="1440" w:hanging="360"/>
      </w:pPr>
    </w:lvl>
    <w:lvl w:ilvl="2" w:tplc="15CA2F4C">
      <w:start w:val="1"/>
      <w:numFmt w:val="lowerRoman"/>
      <w:lvlText w:val="%3."/>
      <w:lvlJc w:val="right"/>
      <w:pPr>
        <w:ind w:left="2160" w:hanging="180"/>
      </w:pPr>
    </w:lvl>
    <w:lvl w:ilvl="3" w:tplc="068EF058">
      <w:start w:val="1"/>
      <w:numFmt w:val="decimal"/>
      <w:lvlText w:val="%4."/>
      <w:lvlJc w:val="left"/>
      <w:pPr>
        <w:ind w:left="2880" w:hanging="360"/>
      </w:pPr>
    </w:lvl>
    <w:lvl w:ilvl="4" w:tplc="F5BE2FC2">
      <w:start w:val="1"/>
      <w:numFmt w:val="lowerLetter"/>
      <w:lvlText w:val="%5."/>
      <w:lvlJc w:val="left"/>
      <w:pPr>
        <w:ind w:left="3600" w:hanging="360"/>
      </w:pPr>
    </w:lvl>
    <w:lvl w:ilvl="5" w:tplc="B5309C84">
      <w:start w:val="1"/>
      <w:numFmt w:val="lowerRoman"/>
      <w:lvlText w:val="%6."/>
      <w:lvlJc w:val="right"/>
      <w:pPr>
        <w:ind w:left="4320" w:hanging="180"/>
      </w:pPr>
    </w:lvl>
    <w:lvl w:ilvl="6" w:tplc="EA4E533A">
      <w:start w:val="1"/>
      <w:numFmt w:val="decimal"/>
      <w:lvlText w:val="%7."/>
      <w:lvlJc w:val="left"/>
      <w:pPr>
        <w:ind w:left="5040" w:hanging="360"/>
      </w:pPr>
    </w:lvl>
    <w:lvl w:ilvl="7" w:tplc="2AF2F286">
      <w:start w:val="1"/>
      <w:numFmt w:val="lowerLetter"/>
      <w:lvlText w:val="%8."/>
      <w:lvlJc w:val="left"/>
      <w:pPr>
        <w:ind w:left="5760" w:hanging="360"/>
      </w:pPr>
    </w:lvl>
    <w:lvl w:ilvl="8" w:tplc="85045376">
      <w:start w:val="1"/>
      <w:numFmt w:val="lowerRoman"/>
      <w:lvlText w:val="%9."/>
      <w:lvlJc w:val="right"/>
      <w:pPr>
        <w:ind w:left="6480" w:hanging="180"/>
      </w:pPr>
    </w:lvl>
  </w:abstractNum>
  <w:abstractNum w:abstractNumId="16" w15:restartNumberingAfterBreak="0">
    <w:nsid w:val="4823C5BF"/>
    <w:multiLevelType w:val="multilevel"/>
    <w:tmpl w:val="1051320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BB0884"/>
    <w:multiLevelType w:val="multilevel"/>
    <w:tmpl w:val="D771998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FEFB3A"/>
    <w:multiLevelType w:val="multilevel"/>
    <w:tmpl w:val="AD20E5D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F68BF8"/>
    <w:multiLevelType w:val="multilevel"/>
    <w:tmpl w:val="A3AF956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727205"/>
    <w:multiLevelType w:val="multilevel"/>
    <w:tmpl w:val="4C71E73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2C3E33"/>
    <w:multiLevelType w:val="hybridMultilevel"/>
    <w:tmpl w:val="B80AF640"/>
    <w:lvl w:ilvl="0" w:tplc="B4F0100E">
      <w:start w:val="1"/>
      <w:numFmt w:val="decimal"/>
      <w:lvlText w:val="%1."/>
      <w:lvlJc w:val="left"/>
      <w:pPr>
        <w:ind w:left="1020" w:hanging="360"/>
      </w:pPr>
    </w:lvl>
    <w:lvl w:ilvl="1" w:tplc="3C96C594">
      <w:start w:val="1"/>
      <w:numFmt w:val="decimal"/>
      <w:lvlText w:val="%2."/>
      <w:lvlJc w:val="left"/>
      <w:pPr>
        <w:ind w:left="1020" w:hanging="360"/>
      </w:pPr>
    </w:lvl>
    <w:lvl w:ilvl="2" w:tplc="7568AAB4">
      <w:start w:val="1"/>
      <w:numFmt w:val="decimal"/>
      <w:lvlText w:val="%3."/>
      <w:lvlJc w:val="left"/>
      <w:pPr>
        <w:ind w:left="1020" w:hanging="360"/>
      </w:pPr>
    </w:lvl>
    <w:lvl w:ilvl="3" w:tplc="44108B90">
      <w:start w:val="1"/>
      <w:numFmt w:val="decimal"/>
      <w:lvlText w:val="%4."/>
      <w:lvlJc w:val="left"/>
      <w:pPr>
        <w:ind w:left="1020" w:hanging="360"/>
      </w:pPr>
    </w:lvl>
    <w:lvl w:ilvl="4" w:tplc="B116467E">
      <w:start w:val="1"/>
      <w:numFmt w:val="decimal"/>
      <w:lvlText w:val="%5."/>
      <w:lvlJc w:val="left"/>
      <w:pPr>
        <w:ind w:left="1020" w:hanging="360"/>
      </w:pPr>
    </w:lvl>
    <w:lvl w:ilvl="5" w:tplc="C69E5948">
      <w:start w:val="1"/>
      <w:numFmt w:val="decimal"/>
      <w:lvlText w:val="%6."/>
      <w:lvlJc w:val="left"/>
      <w:pPr>
        <w:ind w:left="1020" w:hanging="360"/>
      </w:pPr>
    </w:lvl>
    <w:lvl w:ilvl="6" w:tplc="973EAE76">
      <w:start w:val="1"/>
      <w:numFmt w:val="decimal"/>
      <w:lvlText w:val="%7."/>
      <w:lvlJc w:val="left"/>
      <w:pPr>
        <w:ind w:left="1020" w:hanging="360"/>
      </w:pPr>
    </w:lvl>
    <w:lvl w:ilvl="7" w:tplc="83E8DFEC">
      <w:start w:val="1"/>
      <w:numFmt w:val="decimal"/>
      <w:lvlText w:val="%8."/>
      <w:lvlJc w:val="left"/>
      <w:pPr>
        <w:ind w:left="1020" w:hanging="360"/>
      </w:pPr>
    </w:lvl>
    <w:lvl w:ilvl="8" w:tplc="0264ED60">
      <w:start w:val="1"/>
      <w:numFmt w:val="decimal"/>
      <w:lvlText w:val="%9."/>
      <w:lvlJc w:val="left"/>
      <w:pPr>
        <w:ind w:left="1020" w:hanging="360"/>
      </w:pPr>
    </w:lvl>
  </w:abstractNum>
  <w:abstractNum w:abstractNumId="22" w15:restartNumberingAfterBreak="0">
    <w:nsid w:val="7059CEF4"/>
    <w:multiLevelType w:val="multilevel"/>
    <w:tmpl w:val="09BB233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086C95"/>
    <w:multiLevelType w:val="multilevel"/>
    <w:tmpl w:val="13462C4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F20F1B"/>
    <w:multiLevelType w:val="multilevel"/>
    <w:tmpl w:val="33E84A7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7"/>
  </w:num>
  <w:num w:numId="3">
    <w:abstractNumId w:val="14"/>
  </w:num>
  <w:num w:numId="4">
    <w:abstractNumId w:val="4"/>
  </w:num>
  <w:num w:numId="5">
    <w:abstractNumId w:val="2"/>
  </w:num>
  <w:num w:numId="6">
    <w:abstractNumId w:val="13"/>
  </w:num>
  <w:num w:numId="7">
    <w:abstractNumId w:val="17"/>
  </w:num>
  <w:num w:numId="8">
    <w:abstractNumId w:val="10"/>
  </w:num>
  <w:num w:numId="9">
    <w:abstractNumId w:val="8"/>
  </w:num>
  <w:num w:numId="10">
    <w:abstractNumId w:val="3"/>
  </w:num>
  <w:num w:numId="11">
    <w:abstractNumId w:val="20"/>
  </w:num>
  <w:num w:numId="12">
    <w:abstractNumId w:val="1"/>
  </w:num>
  <w:num w:numId="13">
    <w:abstractNumId w:val="11"/>
  </w:num>
  <w:num w:numId="14">
    <w:abstractNumId w:val="12"/>
  </w:num>
  <w:num w:numId="15">
    <w:abstractNumId w:val="5"/>
  </w:num>
  <w:num w:numId="16">
    <w:abstractNumId w:val="16"/>
  </w:num>
  <w:num w:numId="17">
    <w:abstractNumId w:val="18"/>
  </w:num>
  <w:num w:numId="18">
    <w:abstractNumId w:val="6"/>
  </w:num>
  <w:num w:numId="19">
    <w:abstractNumId w:val="0"/>
  </w:num>
  <w:num w:numId="20">
    <w:abstractNumId w:val="22"/>
  </w:num>
  <w:num w:numId="21">
    <w:abstractNumId w:val="23"/>
  </w:num>
  <w:num w:numId="22">
    <w:abstractNumId w:val="24"/>
  </w:num>
  <w:num w:numId="23">
    <w:abstractNumId w:val="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A4"/>
    <w:rsid w:val="000037AE"/>
    <w:rsid w:val="00034936"/>
    <w:rsid w:val="000450B0"/>
    <w:rsid w:val="000666F0"/>
    <w:rsid w:val="000A1615"/>
    <w:rsid w:val="000A35A5"/>
    <w:rsid w:val="000A41FE"/>
    <w:rsid w:val="000B7175"/>
    <w:rsid w:val="000C0F0C"/>
    <w:rsid w:val="000D3283"/>
    <w:rsid w:val="000D3CC3"/>
    <w:rsid w:val="001077A5"/>
    <w:rsid w:val="00123DDA"/>
    <w:rsid w:val="00124761"/>
    <w:rsid w:val="00150830"/>
    <w:rsid w:val="00167185"/>
    <w:rsid w:val="001959C4"/>
    <w:rsid w:val="00197565"/>
    <w:rsid w:val="001A6309"/>
    <w:rsid w:val="001D7495"/>
    <w:rsid w:val="001E643E"/>
    <w:rsid w:val="00233DD2"/>
    <w:rsid w:val="00236689"/>
    <w:rsid w:val="00253D7F"/>
    <w:rsid w:val="00266A78"/>
    <w:rsid w:val="00276699"/>
    <w:rsid w:val="002C538A"/>
    <w:rsid w:val="002F0C07"/>
    <w:rsid w:val="002F4B9A"/>
    <w:rsid w:val="003346FC"/>
    <w:rsid w:val="00344710"/>
    <w:rsid w:val="00346399"/>
    <w:rsid w:val="003551C2"/>
    <w:rsid w:val="00377180"/>
    <w:rsid w:val="00381EAC"/>
    <w:rsid w:val="0038297A"/>
    <w:rsid w:val="003A4686"/>
    <w:rsid w:val="003B03A5"/>
    <w:rsid w:val="003B2005"/>
    <w:rsid w:val="003F0383"/>
    <w:rsid w:val="003F0E71"/>
    <w:rsid w:val="0040648D"/>
    <w:rsid w:val="0041195D"/>
    <w:rsid w:val="00411DB9"/>
    <w:rsid w:val="00424B8C"/>
    <w:rsid w:val="004443C0"/>
    <w:rsid w:val="00457530"/>
    <w:rsid w:val="004645F0"/>
    <w:rsid w:val="00494099"/>
    <w:rsid w:val="004D0505"/>
    <w:rsid w:val="004E0682"/>
    <w:rsid w:val="00520F8C"/>
    <w:rsid w:val="00530485"/>
    <w:rsid w:val="00535201"/>
    <w:rsid w:val="00536D10"/>
    <w:rsid w:val="005370AA"/>
    <w:rsid w:val="00547F09"/>
    <w:rsid w:val="00557DA9"/>
    <w:rsid w:val="00561695"/>
    <w:rsid w:val="00597017"/>
    <w:rsid w:val="005A2651"/>
    <w:rsid w:val="005C4FEC"/>
    <w:rsid w:val="005C51AB"/>
    <w:rsid w:val="005E6425"/>
    <w:rsid w:val="0060100B"/>
    <w:rsid w:val="00603C99"/>
    <w:rsid w:val="0060535B"/>
    <w:rsid w:val="00612A64"/>
    <w:rsid w:val="00620D69"/>
    <w:rsid w:val="00626F6D"/>
    <w:rsid w:val="006571D8"/>
    <w:rsid w:val="00666239"/>
    <w:rsid w:val="00673C97"/>
    <w:rsid w:val="00683034"/>
    <w:rsid w:val="00692A7F"/>
    <w:rsid w:val="006A7BDA"/>
    <w:rsid w:val="006B0B07"/>
    <w:rsid w:val="006C5944"/>
    <w:rsid w:val="006E5191"/>
    <w:rsid w:val="006F369D"/>
    <w:rsid w:val="00724D5C"/>
    <w:rsid w:val="00736696"/>
    <w:rsid w:val="00740682"/>
    <w:rsid w:val="00741735"/>
    <w:rsid w:val="00745BEF"/>
    <w:rsid w:val="007A2FDE"/>
    <w:rsid w:val="007B0F3C"/>
    <w:rsid w:val="007B47AA"/>
    <w:rsid w:val="007B49C6"/>
    <w:rsid w:val="007B555A"/>
    <w:rsid w:val="007C54CD"/>
    <w:rsid w:val="007D0AA9"/>
    <w:rsid w:val="007E01BF"/>
    <w:rsid w:val="007F0DB0"/>
    <w:rsid w:val="008215BD"/>
    <w:rsid w:val="008363FE"/>
    <w:rsid w:val="00837AAD"/>
    <w:rsid w:val="008425C5"/>
    <w:rsid w:val="008563A4"/>
    <w:rsid w:val="00890CAF"/>
    <w:rsid w:val="00892BA6"/>
    <w:rsid w:val="00897B7D"/>
    <w:rsid w:val="008F5351"/>
    <w:rsid w:val="009027CE"/>
    <w:rsid w:val="00905F5B"/>
    <w:rsid w:val="00915029"/>
    <w:rsid w:val="00931C68"/>
    <w:rsid w:val="00994171"/>
    <w:rsid w:val="009A013D"/>
    <w:rsid w:val="009A6CFC"/>
    <w:rsid w:val="009C6331"/>
    <w:rsid w:val="009D5EEF"/>
    <w:rsid w:val="009D6350"/>
    <w:rsid w:val="00A13495"/>
    <w:rsid w:val="00A34BCB"/>
    <w:rsid w:val="00A701F5"/>
    <w:rsid w:val="00A92F2C"/>
    <w:rsid w:val="00AA1E20"/>
    <w:rsid w:val="00AA2F4A"/>
    <w:rsid w:val="00AB4366"/>
    <w:rsid w:val="00AC22C5"/>
    <w:rsid w:val="00AC2CA4"/>
    <w:rsid w:val="00AD6FEE"/>
    <w:rsid w:val="00AF3D8D"/>
    <w:rsid w:val="00B04627"/>
    <w:rsid w:val="00B059D7"/>
    <w:rsid w:val="00B05BAE"/>
    <w:rsid w:val="00B72397"/>
    <w:rsid w:val="00B72EFF"/>
    <w:rsid w:val="00B91AD7"/>
    <w:rsid w:val="00B934A9"/>
    <w:rsid w:val="00B93858"/>
    <w:rsid w:val="00B96EEA"/>
    <w:rsid w:val="00BB0BC2"/>
    <w:rsid w:val="00BC534C"/>
    <w:rsid w:val="00C1118E"/>
    <w:rsid w:val="00C1278F"/>
    <w:rsid w:val="00C46C75"/>
    <w:rsid w:val="00C51F20"/>
    <w:rsid w:val="00C90F44"/>
    <w:rsid w:val="00CB35B4"/>
    <w:rsid w:val="00CC6722"/>
    <w:rsid w:val="00CE2A70"/>
    <w:rsid w:val="00CF0955"/>
    <w:rsid w:val="00D16375"/>
    <w:rsid w:val="00D30222"/>
    <w:rsid w:val="00D35C62"/>
    <w:rsid w:val="00D37C51"/>
    <w:rsid w:val="00D52D25"/>
    <w:rsid w:val="00D66724"/>
    <w:rsid w:val="00D712DC"/>
    <w:rsid w:val="00D81771"/>
    <w:rsid w:val="00DA4C20"/>
    <w:rsid w:val="00DA5B71"/>
    <w:rsid w:val="00DB20F2"/>
    <w:rsid w:val="00DD2722"/>
    <w:rsid w:val="00E12933"/>
    <w:rsid w:val="00E475B6"/>
    <w:rsid w:val="00E52D52"/>
    <w:rsid w:val="00E54415"/>
    <w:rsid w:val="00E60A6D"/>
    <w:rsid w:val="00E66469"/>
    <w:rsid w:val="00E81DAA"/>
    <w:rsid w:val="00E939E6"/>
    <w:rsid w:val="00E963B6"/>
    <w:rsid w:val="00EA060E"/>
    <w:rsid w:val="00EB7580"/>
    <w:rsid w:val="00ED2BB1"/>
    <w:rsid w:val="00EF0A2D"/>
    <w:rsid w:val="00EF4C7D"/>
    <w:rsid w:val="00F0094C"/>
    <w:rsid w:val="00F16613"/>
    <w:rsid w:val="00F17719"/>
    <w:rsid w:val="00F26A62"/>
    <w:rsid w:val="00F4432F"/>
    <w:rsid w:val="00F5582A"/>
    <w:rsid w:val="00F663B3"/>
    <w:rsid w:val="00F76D1C"/>
    <w:rsid w:val="00F81A4E"/>
    <w:rsid w:val="00F927F8"/>
    <w:rsid w:val="00FB41A9"/>
    <w:rsid w:val="00FB7153"/>
    <w:rsid w:val="00FC7530"/>
    <w:rsid w:val="00FF0B62"/>
    <w:rsid w:val="00FF28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F0094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F0094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0094C"/>
    <w:rPr>
      <w:vertAlign w:val="superscript"/>
    </w:rPr>
  </w:style>
  <w:style w:type="character" w:styleId="CommentReference">
    <w:name w:val="annotation reference"/>
    <w:basedOn w:val="DefaultParagraphFont"/>
    <w:uiPriority w:val="99"/>
    <w:semiHidden/>
    <w:unhideWhenUsed/>
    <w:rsid w:val="00F0094C"/>
    <w:rPr>
      <w:sz w:val="16"/>
      <w:szCs w:val="16"/>
    </w:rPr>
  </w:style>
  <w:style w:type="paragraph" w:styleId="CommentText">
    <w:name w:val="annotation text"/>
    <w:basedOn w:val="Normal"/>
    <w:link w:val="CommentTextChar"/>
    <w:uiPriority w:val="99"/>
    <w:unhideWhenUsed/>
    <w:rsid w:val="00F0094C"/>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F0094C"/>
    <w:rPr>
      <w:rFonts w:asciiTheme="minorHAnsi" w:eastAsiaTheme="minorHAnsi" w:hAnsiTheme="minorHAnsi" w:cstheme="minorBidi"/>
      <w:kern w:val="2"/>
      <w:lang w:eastAsia="en-US"/>
      <w14:ligatures w14:val="standardContextual"/>
    </w:rPr>
  </w:style>
  <w:style w:type="character" w:styleId="FollowedHyperlink">
    <w:name w:val="FollowedHyperlink"/>
    <w:basedOn w:val="DefaultParagraphFont"/>
    <w:uiPriority w:val="99"/>
    <w:semiHidden/>
    <w:unhideWhenUsed/>
    <w:rsid w:val="0040648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8563A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8563A4"/>
    <w:rPr>
      <w:rFonts w:ascii="Verdana" w:eastAsiaTheme="minorHAnsi" w:hAnsi="Verdana" w:cstheme="minorBidi"/>
      <w:b/>
      <w:bCs/>
      <w:color w:val="000000"/>
      <w:kern w:val="2"/>
      <w:lang w:eastAsia="en-US"/>
      <w14:ligatures w14:val="standardContextual"/>
    </w:rPr>
  </w:style>
  <w:style w:type="paragraph" w:styleId="Header">
    <w:name w:val="header"/>
    <w:basedOn w:val="Normal"/>
    <w:link w:val="HeaderChar"/>
    <w:uiPriority w:val="99"/>
    <w:unhideWhenUsed/>
    <w:rsid w:val="00FB7153"/>
    <w:pPr>
      <w:tabs>
        <w:tab w:val="center" w:pos="4536"/>
        <w:tab w:val="right" w:pos="9072"/>
      </w:tabs>
      <w:spacing w:line="240" w:lineRule="auto"/>
    </w:pPr>
  </w:style>
  <w:style w:type="character" w:customStyle="1" w:styleId="HeaderChar">
    <w:name w:val="Header Char"/>
    <w:basedOn w:val="DefaultParagraphFont"/>
    <w:link w:val="Header"/>
    <w:uiPriority w:val="99"/>
    <w:rsid w:val="00FB7153"/>
    <w:rPr>
      <w:rFonts w:ascii="Verdana" w:hAnsi="Verdana"/>
      <w:color w:val="000000"/>
      <w:sz w:val="18"/>
      <w:szCs w:val="18"/>
    </w:rPr>
  </w:style>
  <w:style w:type="paragraph" w:styleId="Footer">
    <w:name w:val="footer"/>
    <w:basedOn w:val="Normal"/>
    <w:link w:val="FooterChar"/>
    <w:uiPriority w:val="99"/>
    <w:unhideWhenUsed/>
    <w:rsid w:val="00FB7153"/>
    <w:pPr>
      <w:tabs>
        <w:tab w:val="center" w:pos="4536"/>
        <w:tab w:val="right" w:pos="9072"/>
      </w:tabs>
      <w:spacing w:line="240" w:lineRule="auto"/>
    </w:pPr>
  </w:style>
  <w:style w:type="character" w:customStyle="1" w:styleId="FooterChar">
    <w:name w:val="Footer Char"/>
    <w:basedOn w:val="DefaultParagraphFont"/>
    <w:link w:val="Footer"/>
    <w:uiPriority w:val="99"/>
    <w:rsid w:val="00FB7153"/>
    <w:rPr>
      <w:rFonts w:ascii="Verdana" w:hAnsi="Verdana"/>
      <w:color w:val="000000"/>
      <w:sz w:val="18"/>
      <w:szCs w:val="18"/>
    </w:rPr>
  </w:style>
  <w:style w:type="paragraph" w:styleId="Revision">
    <w:name w:val="Revision"/>
    <w:hidden/>
    <w:uiPriority w:val="99"/>
    <w:semiHidden/>
    <w:rsid w:val="00FB7153"/>
    <w:pPr>
      <w:autoSpaceDN/>
      <w:textAlignment w:val="auto"/>
    </w:pPr>
    <w:rPr>
      <w:rFonts w:ascii="Verdana" w:hAnsi="Verdana"/>
      <w:color w:val="000000"/>
      <w:sz w:val="18"/>
      <w:szCs w:val="18"/>
    </w:rPr>
  </w:style>
  <w:style w:type="paragraph" w:styleId="NormalWeb">
    <w:name w:val="Normal (Web)"/>
    <w:basedOn w:val="Normal"/>
    <w:uiPriority w:val="99"/>
    <w:unhideWhenUsed/>
    <w:rsid w:val="00AD6FE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Referentiegegevensbold">
    <w:name w:val="Referentiegegevens bold"/>
    <w:basedOn w:val="Normal"/>
    <w:next w:val="Normal"/>
    <w:rsid w:val="00AA2F4A"/>
    <w:pPr>
      <w:spacing w:line="180" w:lineRule="exact"/>
    </w:pPr>
    <w:rPr>
      <w:b/>
      <w:sz w:val="13"/>
      <w:szCs w:val="13"/>
    </w:rPr>
  </w:style>
  <w:style w:type="character" w:customStyle="1" w:styleId="UnresolvedMention">
    <w:name w:val="Unresolved Mention"/>
    <w:basedOn w:val="DefaultParagraphFont"/>
    <w:uiPriority w:val="99"/>
    <w:semiHidden/>
    <w:unhideWhenUsed/>
    <w:rsid w:val="00DA5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0795">
      <w:bodyDiv w:val="1"/>
      <w:marLeft w:val="0"/>
      <w:marRight w:val="0"/>
      <w:marTop w:val="0"/>
      <w:marBottom w:val="0"/>
      <w:divBdr>
        <w:top w:val="none" w:sz="0" w:space="0" w:color="auto"/>
        <w:left w:val="none" w:sz="0" w:space="0" w:color="auto"/>
        <w:bottom w:val="none" w:sz="0" w:space="0" w:color="auto"/>
        <w:right w:val="none" w:sz="0" w:space="0" w:color="auto"/>
      </w:divBdr>
    </w:div>
    <w:div w:id="272054314">
      <w:bodyDiv w:val="1"/>
      <w:marLeft w:val="0"/>
      <w:marRight w:val="0"/>
      <w:marTop w:val="0"/>
      <w:marBottom w:val="0"/>
      <w:divBdr>
        <w:top w:val="none" w:sz="0" w:space="0" w:color="auto"/>
        <w:left w:val="none" w:sz="0" w:space="0" w:color="auto"/>
        <w:bottom w:val="none" w:sz="0" w:space="0" w:color="auto"/>
        <w:right w:val="none" w:sz="0" w:space="0" w:color="auto"/>
      </w:divBdr>
      <w:divsChild>
        <w:div w:id="1306008798">
          <w:marLeft w:val="0"/>
          <w:marRight w:val="0"/>
          <w:marTop w:val="0"/>
          <w:marBottom w:val="0"/>
          <w:divBdr>
            <w:top w:val="none" w:sz="0" w:space="0" w:color="auto"/>
            <w:left w:val="none" w:sz="0" w:space="0" w:color="auto"/>
            <w:bottom w:val="none" w:sz="0" w:space="0" w:color="auto"/>
            <w:right w:val="none" w:sz="0" w:space="0" w:color="auto"/>
          </w:divBdr>
        </w:div>
      </w:divsChild>
    </w:div>
    <w:div w:id="430050196">
      <w:bodyDiv w:val="1"/>
      <w:marLeft w:val="0"/>
      <w:marRight w:val="0"/>
      <w:marTop w:val="0"/>
      <w:marBottom w:val="0"/>
      <w:divBdr>
        <w:top w:val="none" w:sz="0" w:space="0" w:color="auto"/>
        <w:left w:val="none" w:sz="0" w:space="0" w:color="auto"/>
        <w:bottom w:val="none" w:sz="0" w:space="0" w:color="auto"/>
        <w:right w:val="none" w:sz="0" w:space="0" w:color="auto"/>
      </w:divBdr>
      <w:divsChild>
        <w:div w:id="2141259056">
          <w:marLeft w:val="0"/>
          <w:marRight w:val="0"/>
          <w:marTop w:val="0"/>
          <w:marBottom w:val="0"/>
          <w:divBdr>
            <w:top w:val="none" w:sz="0" w:space="0" w:color="auto"/>
            <w:left w:val="none" w:sz="0" w:space="0" w:color="auto"/>
            <w:bottom w:val="none" w:sz="0" w:space="0" w:color="auto"/>
            <w:right w:val="none" w:sz="0" w:space="0" w:color="auto"/>
          </w:divBdr>
        </w:div>
      </w:divsChild>
    </w:div>
    <w:div w:id="499849685">
      <w:bodyDiv w:val="1"/>
      <w:marLeft w:val="0"/>
      <w:marRight w:val="0"/>
      <w:marTop w:val="0"/>
      <w:marBottom w:val="0"/>
      <w:divBdr>
        <w:top w:val="none" w:sz="0" w:space="0" w:color="auto"/>
        <w:left w:val="none" w:sz="0" w:space="0" w:color="auto"/>
        <w:bottom w:val="none" w:sz="0" w:space="0" w:color="auto"/>
        <w:right w:val="none" w:sz="0" w:space="0" w:color="auto"/>
      </w:divBdr>
    </w:div>
    <w:div w:id="718168402">
      <w:bodyDiv w:val="1"/>
      <w:marLeft w:val="0"/>
      <w:marRight w:val="0"/>
      <w:marTop w:val="0"/>
      <w:marBottom w:val="0"/>
      <w:divBdr>
        <w:top w:val="none" w:sz="0" w:space="0" w:color="auto"/>
        <w:left w:val="none" w:sz="0" w:space="0" w:color="auto"/>
        <w:bottom w:val="none" w:sz="0" w:space="0" w:color="auto"/>
        <w:right w:val="none" w:sz="0" w:space="0" w:color="auto"/>
      </w:divBdr>
    </w:div>
    <w:div w:id="1093865189">
      <w:bodyDiv w:val="1"/>
      <w:marLeft w:val="0"/>
      <w:marRight w:val="0"/>
      <w:marTop w:val="0"/>
      <w:marBottom w:val="0"/>
      <w:divBdr>
        <w:top w:val="none" w:sz="0" w:space="0" w:color="auto"/>
        <w:left w:val="none" w:sz="0" w:space="0" w:color="auto"/>
        <w:bottom w:val="none" w:sz="0" w:space="0" w:color="auto"/>
        <w:right w:val="none" w:sz="0" w:space="0" w:color="auto"/>
      </w:divBdr>
    </w:div>
    <w:div w:id="1189830209">
      <w:bodyDiv w:val="1"/>
      <w:marLeft w:val="0"/>
      <w:marRight w:val="0"/>
      <w:marTop w:val="0"/>
      <w:marBottom w:val="0"/>
      <w:divBdr>
        <w:top w:val="none" w:sz="0" w:space="0" w:color="auto"/>
        <w:left w:val="none" w:sz="0" w:space="0" w:color="auto"/>
        <w:bottom w:val="none" w:sz="0" w:space="0" w:color="auto"/>
        <w:right w:val="none" w:sz="0" w:space="0" w:color="auto"/>
      </w:divBdr>
    </w:div>
    <w:div w:id="1400593445">
      <w:bodyDiv w:val="1"/>
      <w:marLeft w:val="0"/>
      <w:marRight w:val="0"/>
      <w:marTop w:val="0"/>
      <w:marBottom w:val="0"/>
      <w:divBdr>
        <w:top w:val="none" w:sz="0" w:space="0" w:color="auto"/>
        <w:left w:val="none" w:sz="0" w:space="0" w:color="auto"/>
        <w:bottom w:val="none" w:sz="0" w:space="0" w:color="auto"/>
        <w:right w:val="none" w:sz="0" w:space="0" w:color="auto"/>
      </w:divBdr>
      <w:divsChild>
        <w:div w:id="1253198902">
          <w:marLeft w:val="0"/>
          <w:marRight w:val="0"/>
          <w:marTop w:val="0"/>
          <w:marBottom w:val="0"/>
          <w:divBdr>
            <w:top w:val="none" w:sz="0" w:space="0" w:color="auto"/>
            <w:left w:val="none" w:sz="0" w:space="0" w:color="auto"/>
            <w:bottom w:val="none" w:sz="0" w:space="0" w:color="auto"/>
            <w:right w:val="none" w:sz="0" w:space="0" w:color="auto"/>
          </w:divBdr>
        </w:div>
      </w:divsChild>
    </w:div>
    <w:div w:id="1488396390">
      <w:bodyDiv w:val="1"/>
      <w:marLeft w:val="0"/>
      <w:marRight w:val="0"/>
      <w:marTop w:val="0"/>
      <w:marBottom w:val="0"/>
      <w:divBdr>
        <w:top w:val="none" w:sz="0" w:space="0" w:color="auto"/>
        <w:left w:val="none" w:sz="0" w:space="0" w:color="auto"/>
        <w:bottom w:val="none" w:sz="0" w:space="0" w:color="auto"/>
        <w:right w:val="none" w:sz="0" w:space="0" w:color="auto"/>
      </w:divBdr>
      <w:divsChild>
        <w:div w:id="1269315934">
          <w:marLeft w:val="0"/>
          <w:marRight w:val="0"/>
          <w:marTop w:val="0"/>
          <w:marBottom w:val="0"/>
          <w:divBdr>
            <w:top w:val="none" w:sz="0" w:space="0" w:color="auto"/>
            <w:left w:val="none" w:sz="0" w:space="0" w:color="auto"/>
            <w:bottom w:val="none" w:sz="0" w:space="0" w:color="auto"/>
            <w:right w:val="none" w:sz="0" w:space="0" w:color="auto"/>
          </w:divBdr>
        </w:div>
      </w:divsChild>
    </w:div>
    <w:div w:id="1668484600">
      <w:bodyDiv w:val="1"/>
      <w:marLeft w:val="0"/>
      <w:marRight w:val="0"/>
      <w:marTop w:val="0"/>
      <w:marBottom w:val="0"/>
      <w:divBdr>
        <w:top w:val="none" w:sz="0" w:space="0" w:color="auto"/>
        <w:left w:val="none" w:sz="0" w:space="0" w:color="auto"/>
        <w:bottom w:val="none" w:sz="0" w:space="0" w:color="auto"/>
        <w:right w:val="none" w:sz="0" w:space="0" w:color="auto"/>
      </w:divBdr>
    </w:div>
    <w:div w:id="1748069761">
      <w:bodyDiv w:val="1"/>
      <w:marLeft w:val="0"/>
      <w:marRight w:val="0"/>
      <w:marTop w:val="0"/>
      <w:marBottom w:val="0"/>
      <w:divBdr>
        <w:top w:val="none" w:sz="0" w:space="0" w:color="auto"/>
        <w:left w:val="none" w:sz="0" w:space="0" w:color="auto"/>
        <w:bottom w:val="none" w:sz="0" w:space="0" w:color="auto"/>
        <w:right w:val="none" w:sz="0" w:space="0" w:color="auto"/>
      </w:divBdr>
    </w:div>
    <w:div w:id="1765570283">
      <w:bodyDiv w:val="1"/>
      <w:marLeft w:val="0"/>
      <w:marRight w:val="0"/>
      <w:marTop w:val="0"/>
      <w:marBottom w:val="0"/>
      <w:divBdr>
        <w:top w:val="none" w:sz="0" w:space="0" w:color="auto"/>
        <w:left w:val="none" w:sz="0" w:space="0" w:color="auto"/>
        <w:bottom w:val="none" w:sz="0" w:space="0" w:color="auto"/>
        <w:right w:val="none" w:sz="0" w:space="0" w:color="auto"/>
      </w:divBdr>
    </w:div>
    <w:div w:id="1811047449">
      <w:bodyDiv w:val="1"/>
      <w:marLeft w:val="0"/>
      <w:marRight w:val="0"/>
      <w:marTop w:val="0"/>
      <w:marBottom w:val="0"/>
      <w:divBdr>
        <w:top w:val="none" w:sz="0" w:space="0" w:color="auto"/>
        <w:left w:val="none" w:sz="0" w:space="0" w:color="auto"/>
        <w:bottom w:val="none" w:sz="0" w:space="0" w:color="auto"/>
        <w:right w:val="none" w:sz="0" w:space="0" w:color="auto"/>
      </w:divBdr>
    </w:div>
    <w:div w:id="1822500302">
      <w:bodyDiv w:val="1"/>
      <w:marLeft w:val="0"/>
      <w:marRight w:val="0"/>
      <w:marTop w:val="0"/>
      <w:marBottom w:val="0"/>
      <w:divBdr>
        <w:top w:val="none" w:sz="0" w:space="0" w:color="auto"/>
        <w:left w:val="none" w:sz="0" w:space="0" w:color="auto"/>
        <w:bottom w:val="none" w:sz="0" w:space="0" w:color="auto"/>
        <w:right w:val="none" w:sz="0" w:space="0" w:color="auto"/>
      </w:divBdr>
    </w:div>
    <w:div w:id="2047559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7625-555.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2600</ap:Words>
  <ap:Characters>14826</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leden Bamenga en Podt (beiden D66) over de Kaderrichtlijn Water (KRW)</vt:lpstr>
    </vt:vector>
  </ap:TitlesOfParts>
  <ap:LinksUpToDate>false</ap:LinksUpToDate>
  <ap:CharactersWithSpaces>17392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2025-03-20T15:48:00.0000000Z</dcterms:created>
  <dcterms:modified xsi:type="dcterms:W3CDTF">2025-03-20T15:48:00.0000000Z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leden Bamenga en Podt (beiden D66) over de Kaderrichtlijn Water (KRW)</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 Koning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