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2025Z05375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maart 2025)</w:t>
        <w:br/>
      </w:r>
    </w:p>
    <w:p>
      <w:r>
        <w:t xml:space="preserve">Vragen van het lid Rikkers-Oosterkamp (BBB) aan de minister van Volksgezondheid, Welzijn en Sport over het bericht 'Artsen zien dagelijks gevaar voor patiëntveiligheid door ICT-problemen' van NOS.</w:t>
      </w:r>
      <w:r>
        <w:br/>
      </w:r>
    </w:p>
    <w:p>
      <w:r>
        <w:t xml:space="preserve"> </w:t>
      </w:r>
      <w:r>
        <w:br/>
      </w:r>
    </w:p>
    <w:p>
      <w:r>
        <w:t xml:space="preserve">1. Bent u op de hoogte van het artikel van de NOS, en zo ja, hoe kijkt u aan tegen het feit dat vrijwel alle medisch-specialisten (97 procent) zeggen dat patiënten risico's lopen omdat elektronische patiëntendossiers niet met elkaar communiceren? 1)</w:t>
      </w:r>
      <w:r>
        <w:br/>
      </w:r>
    </w:p>
    <w:p>
      <w:r>
        <w:t xml:space="preserve"> </w:t>
      </w:r>
      <w:r>
        <w:br/>
      </w:r>
    </w:p>
    <w:p>
      <w:r>
        <w:t xml:space="preserve">2. Hoe kijkt u aan tegen het feit dat de risico's op dit soort fouten alleen maar toenemen als er niets verandert vanwege de dubbele vergrijzing die nu gaande is?</w:t>
      </w:r>
      <w:r>
        <w:br/>
      </w:r>
    </w:p>
    <w:p>
      <w:r>
        <w:t xml:space="preserve"> </w:t>
      </w:r>
      <w:r>
        <w:br/>
      </w:r>
    </w:p>
    <w:p>
      <w:r>
        <w:t xml:space="preserve">3. Waarom hebben de diverse afspraken van de afgelopen jaren niet geleid tot compleet beschikbare informatie?</w:t>
      </w:r>
      <w:r>
        <w:br/>
      </w:r>
    </w:p>
    <w:p>
      <w:r>
        <w:t xml:space="preserve"> </w:t>
      </w:r>
      <w:r>
        <w:br/>
      </w:r>
    </w:p>
    <w:p>
      <w:r>
        <w:t xml:space="preserve">4. Wat is de voortgang van het 'Actieplan zorg-ICT-markt'? Hoe staat het met het streven om eind 2025 de marktwerking op de zorg-ICT-markt verbeterd te hebben? 2)</w:t>
      </w:r>
      <w:r>
        <w:br/>
      </w:r>
    </w:p>
    <w:p>
      <w:r>
        <w:t xml:space="preserve"> </w:t>
      </w:r>
      <w:r>
        <w:br/>
      </w:r>
    </w:p>
    <w:p>
      <w:r>
        <w:t xml:space="preserve">5. Hoe kijkt u aan tegen de positie van ICT-leveranciers?</w:t>
      </w:r>
      <w:r>
        <w:br/>
      </w:r>
    </w:p>
    <w:p>
      <w:r>
        <w:t xml:space="preserve"> </w:t>
      </w:r>
      <w:r>
        <w:br/>
      </w:r>
    </w:p>
    <w:p>
      <w:r>
        <w:t xml:space="preserve">6. Hoe kijkt u aan tegen de administratieve lasten en het onnodig gebruik van zorg die dubbele onderzoeken veroorzaken door geen of te late gegevensdeling?</w:t>
      </w:r>
      <w:r>
        <w:br/>
      </w:r>
    </w:p>
    <w:p>
      <w:r>
        <w:t xml:space="preserve"> </w:t>
      </w:r>
      <w:r>
        <w:br/>
      </w:r>
    </w:p>
    <w:p>
      <w:r>
        <w:t xml:space="preserve">7. Wat is de stand van zaken van de overgenomen motie van de leden Rikkers-Oosterkamp en Krul over regie houden op de ontwikkeling van gebruiksvriendelijke systemen voor patiëntgegevens? 3)</w:t>
      </w:r>
      <w:r>
        <w:br/>
      </w:r>
    </w:p>
    <w:p>
      <w:r>
        <w:t xml:space="preserve"> </w:t>
      </w:r>
      <w:r>
        <w:br/>
      </w:r>
    </w:p>
    <w:p>
      <w:r>
        <w:t xml:space="preserve">8. Hoe kijkt u naar tijdelijke oplossingen die mogelijk ook al op de korte termijn geïmplementeerd kunnen worden, zoals bijvoorbeeld de “Landelijke tijdlijn voor beeldbeschikbaarheid”, en kunt u toezeggen om ervoor te zorgen dat dergelijke kortetermijnoplossingen worden geïmplementeerd?</w:t>
      </w:r>
      <w:r>
        <w:br/>
      </w:r>
    </w:p>
    <w:p>
      <w:r>
        <w:t xml:space="preserve"> </w:t>
      </w:r>
      <w:r>
        <w:br/>
      </w:r>
    </w:p>
    <w:p>
      <w:r>
        <w:t xml:space="preserve">9. Deelt u de mening dat een betere communicatie tussen patiëntendossiers niet alleen de patiëntveiligheid verbetert, maar ook bijdraagt aan betere netwerkzorg, betere communicatie en minder administratieve lasten?</w:t>
      </w:r>
      <w:r>
        <w:br/>
      </w:r>
    </w:p>
    <w:p>
      <w:r>
        <w:t xml:space="preserve"> </w:t>
      </w:r>
      <w:r>
        <w:br/>
      </w:r>
    </w:p>
    <w:p>
      <w:r>
        <w:t xml:space="preserve">10. In hoeverre heeft netwerkzorg, wat tijd en dus personeel kan vrijspelen, een rol in uw doelstelling om de personeelstekorten op te lossen?</w:t>
      </w:r>
      <w:r>
        <w:br/>
      </w:r>
    </w:p>
    <w:p>
      <w:r>
        <w:t xml:space="preserve"> </w:t>
      </w:r>
      <w:r>
        <w:br/>
      </w:r>
    </w:p>
    <w:p>
      <w:r>
        <w:t xml:space="preserve">11. In welke mate speelt communicatie tussen patiëntendossiers mee in uw doelstelling om de administratieve lasten te halveren?</w:t>
      </w:r>
      <w:r>
        <w:br/>
      </w:r>
    </w:p>
    <w:p>
      <w:r>
        <w:t xml:space="preserve"> </w:t>
      </w:r>
      <w:r>
        <w:br/>
      </w:r>
    </w:p>
    <w:p>
      <w:r>
        <w:t xml:space="preserve">12. Kunt u toezeggen om regie te nemen in dit proces en invulling te geven aan het hoofdlijnenakkoord? 4)</w:t>
      </w:r>
      <w:r>
        <w:br/>
      </w:r>
    </w:p>
    <w:p>
      <w:r>
        <w:t xml:space="preserve"> </w:t>
      </w:r>
      <w:r>
        <w:br/>
      </w:r>
    </w:p>
    <w:p>
      <w:r>
        <w:t xml:space="preserve">13. Hoe gaat u borgen dat alle elektronische patiëntendossiers (epd’s) ook daadwerkelijk gebruiksvriendelijk worden en voor zorgprofessionals voelen als één epd?</w:t>
      </w:r>
      <w:r>
        <w:br/>
      </w:r>
    </w:p>
    <w:p>
      <w:r>
        <w:t xml:space="preserve"> </w:t>
      </w:r>
      <w:r>
        <w:br/>
      </w:r>
    </w:p>
    <w:p>
      <w:r>
        <w:t xml:space="preserve">14. Kunt u toezeggen om een kwartiermaker aan te stellen die met mandaat alle zorgaanbieders en ICT-leveranciers kan dwingen de afspraken na te komen?</w:t>
      </w:r>
      <w:r>
        <w:br/>
      </w:r>
    </w:p>
    <w:p>
      <w:r>
        <w:t xml:space="preserve"> </w:t>
      </w:r>
      <w:r>
        <w:br/>
      </w:r>
    </w:p>
    <w:p>
      <w:r>
        <w:t xml:space="preserve">15. Kunt u deze vragen beantwoorden vóór het commissiedebat 'Digitale ontwikkelingen in de zorg' van donderdag 10 april a.s.?</w:t>
      </w:r>
      <w:r>
        <w:br/>
      </w:r>
    </w:p>
    <w:p>
      <w:r>
        <w:t xml:space="preserve"> </w:t>
      </w:r>
      <w:r>
        <w:br/>
      </w:r>
    </w:p>
    <w:p>
      <w:r>
        <w:t xml:space="preserve">1) NOS, 19 maart 2025, 'Artsen zien dagelijks gevaar voor patiëntveiligheid door ICT-problemen' (https://nos.nl/artikel/2560282-artsen-zien-dagelijks-gevaar-voor-patientveiligheid-door-ict-problemen).</w:t>
      </w:r>
      <w:r>
        <w:br/>
      </w:r>
    </w:p>
    <w:p>
      <w:r>
        <w:t xml:space="preserve">2) 'Actieplan zorg-ICT-markt' (Actieplan zorg-ICT-markt | Data voor gezondheid).</w:t>
      </w:r>
      <w:r>
        <w:br/>
      </w:r>
    </w:p>
    <w:p>
      <w:r>
        <w:t xml:space="preserve">3) Kamerstuk 36 600-XVI, nr. 88, Motie van de leden Rikkers-Oosterkamp en Krul over regie houden op de ontwikkeling van gebruiksvriendelijke systemen voor patiëntgegevens.</w:t>
      </w:r>
      <w:r>
        <w:br/>
      </w:r>
    </w:p>
    <w:p>
      <w:r>
        <w:t xml:space="preserve">4) Pagina 15: 'Een veilig, decentraal vormgegeven elektronisch patiëntendossier, ook voor uitwisseling van gegevens binnen de zorg, met inachtneming van privacy en gegevensbeveiliging.'.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