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967360" w:rsidTr="00E604AA" w14:paraId="57B6AAA2" w14:textId="77777777">
        <w:trPr>
          <w:trHeight w:val="1514"/>
        </w:trPr>
        <w:tc>
          <w:tcPr>
            <w:tcW w:w="7522" w:type="dxa"/>
            <w:tcBorders>
              <w:top w:val="nil"/>
              <w:left w:val="nil"/>
              <w:bottom w:val="nil"/>
              <w:right w:val="nil"/>
            </w:tcBorders>
            <w:tcMar>
              <w:left w:w="0" w:type="dxa"/>
              <w:right w:w="0" w:type="dxa"/>
            </w:tcMar>
          </w:tcPr>
          <w:p w:rsidR="00DF551C" w:rsidP="00BE15AC" w:rsidRDefault="00A5397C" w14:paraId="79BF9985" w14:textId="1295C38F">
            <w:r>
              <w:t>De voorzitter van de Tweede Kamer der Staten-Generaal</w:t>
            </w:r>
          </w:p>
          <w:p w:rsidR="00A5397C" w:rsidP="00BE15AC" w:rsidRDefault="00A5397C" w14:paraId="594D4C79" w14:textId="7622811C">
            <w:r>
              <w:t>Postbus 20018</w:t>
            </w:r>
            <w:r>
              <w:br/>
              <w:t>2500 EA Den Haag</w:t>
            </w:r>
          </w:p>
          <w:p w:rsidR="00650C9D" w:rsidP="00650C9D" w:rsidRDefault="00650C9D" w14:paraId="467179B4" w14:textId="77777777"/>
          <w:p w:rsidRPr="00650C9D" w:rsidR="001475E9" w:rsidP="00650C9D" w:rsidRDefault="007F7207" w14:paraId="0A56C7EF" w14:textId="77777777">
            <w:r w:rsidRPr="007F7207">
              <w:t xml:space="preserve"> </w:t>
            </w:r>
          </w:p>
          <w:p w:rsidRPr="007F7207" w:rsidR="007F7207" w:rsidP="007F7207" w:rsidRDefault="003F573F" w14:paraId="3E40D1A0" w14:textId="77777777">
            <w:r>
              <w:t xml:space="preserve"> </w:t>
            </w:r>
            <w:r w:rsidR="004A1FE3">
              <w:t xml:space="preserve"> </w:t>
            </w:r>
            <w:r w:rsidR="00BE15AC">
              <w:t xml:space="preserve"> </w:t>
            </w:r>
          </w:p>
        </w:tc>
      </w:tr>
    </w:tbl>
    <w:tbl>
      <w:tblPr>
        <w:tblStyle w:val="Tabelraster"/>
        <w:tblpPr w:vertAnchor="page" w:horzAnchor="margin" w:tblpY="61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5D580B" w:rsidTr="005D580B" w14:paraId="31C953DD" w14:textId="77777777">
        <w:trPr>
          <w:trHeight w:val="284" w:hRule="exact"/>
        </w:trPr>
        <w:tc>
          <w:tcPr>
            <w:tcW w:w="928" w:type="dxa"/>
            <w:hideMark/>
          </w:tcPr>
          <w:p w:rsidR="005D580B" w:rsidP="005D580B" w:rsidRDefault="005D580B" w14:paraId="6571077A" w14:textId="77777777">
            <w:r>
              <w:t>Datum</w:t>
            </w:r>
          </w:p>
          <w:p w:rsidR="005D580B" w:rsidP="005D580B" w:rsidRDefault="005D580B" w14:paraId="3C38ADFC" w14:textId="77777777">
            <w:r>
              <w:t>Betreft</w:t>
            </w:r>
          </w:p>
        </w:tc>
        <w:tc>
          <w:tcPr>
            <w:tcW w:w="6572" w:type="dxa"/>
            <w:hideMark/>
          </w:tcPr>
          <w:p w:rsidR="005D580B" w:rsidP="005D580B" w:rsidRDefault="0070474F" w14:paraId="65776E24" w14:textId="64F499AF">
            <w:pPr>
              <w:tabs>
                <w:tab w:val="center" w:pos="3290"/>
              </w:tabs>
            </w:pPr>
            <w:r>
              <w:t>21 maart 2025</w:t>
            </w:r>
            <w:r w:rsidR="005D580B">
              <w:tab/>
            </w:r>
          </w:p>
        </w:tc>
      </w:tr>
      <w:tr w:rsidR="005D580B" w:rsidTr="005D580B" w14:paraId="74413FEE" w14:textId="77777777">
        <w:trPr>
          <w:trHeight w:val="284" w:hRule="exact"/>
        </w:trPr>
        <w:tc>
          <w:tcPr>
            <w:tcW w:w="928" w:type="dxa"/>
          </w:tcPr>
          <w:p w:rsidR="005D580B" w:rsidP="005D580B" w:rsidRDefault="005D580B" w14:paraId="13A317A2" w14:textId="77777777">
            <w:r>
              <w:t>Betreft</w:t>
            </w:r>
          </w:p>
        </w:tc>
        <w:tc>
          <w:tcPr>
            <w:tcW w:w="6572" w:type="dxa"/>
          </w:tcPr>
          <w:p w:rsidR="005D580B" w:rsidP="005D580B" w:rsidRDefault="00A5675F" w14:paraId="72CE6D3A" w14:textId="15E57DDD">
            <w:pPr>
              <w:tabs>
                <w:tab w:val="center" w:pos="3290"/>
              </w:tabs>
            </w:pPr>
            <w:r>
              <w:t xml:space="preserve">Toezegging lid Westerveld omzetbelasting en aanvullend onderwijs </w:t>
            </w:r>
          </w:p>
        </w:tc>
      </w:tr>
      <w:tr w:rsidR="005F55BF" w:rsidTr="005D580B" w14:paraId="2E65E94C" w14:textId="77777777">
        <w:trPr>
          <w:trHeight w:val="284" w:hRule="exact"/>
        </w:trPr>
        <w:tc>
          <w:tcPr>
            <w:tcW w:w="928" w:type="dxa"/>
          </w:tcPr>
          <w:p w:rsidR="005F55BF" w:rsidP="005D580B" w:rsidRDefault="005F55BF" w14:paraId="2FFC3D40" w14:textId="18220B4D"/>
        </w:tc>
        <w:tc>
          <w:tcPr>
            <w:tcW w:w="6572" w:type="dxa"/>
          </w:tcPr>
          <w:p w:rsidR="005F55BF" w:rsidP="005D580B" w:rsidRDefault="005F55BF" w14:paraId="7AC68EEC" w14:textId="77777777">
            <w:pPr>
              <w:tabs>
                <w:tab w:val="center" w:pos="3290"/>
              </w:tabs>
            </w:pPr>
          </w:p>
        </w:tc>
      </w:tr>
    </w:tbl>
    <w:tbl>
      <w:tblPr>
        <w:tblpPr w:leftFromText="142" w:rightFromText="142" w:vertAnchor="page" w:horzAnchor="page" w:tblpX="9194" w:tblpY="3302"/>
        <w:tblW w:w="2160" w:type="dxa"/>
        <w:tblLayout w:type="fixed"/>
        <w:tblCellMar>
          <w:left w:w="0" w:type="dxa"/>
          <w:right w:w="0" w:type="dxa"/>
        </w:tblCellMar>
        <w:tblLook w:val="0000" w:firstRow="0" w:lastRow="0" w:firstColumn="0" w:lastColumn="0" w:noHBand="0" w:noVBand="0"/>
      </w:tblPr>
      <w:tblGrid>
        <w:gridCol w:w="2160"/>
      </w:tblGrid>
      <w:tr w:rsidR="00281EEB" w:rsidTr="00281EEB" w14:paraId="13C5C3A2" w14:textId="77777777">
        <w:trPr>
          <w:trHeight w:val="284"/>
        </w:trPr>
        <w:tc>
          <w:tcPr>
            <w:tcW w:w="2160" w:type="dxa"/>
          </w:tcPr>
          <w:p w:rsidR="00F27F65" w:rsidP="00F27F65" w:rsidRDefault="00F27F65" w14:paraId="2E521541" w14:textId="77777777">
            <w:pPr>
              <w:spacing w:line="180" w:lineRule="atLeast"/>
              <w:rPr>
                <w:b/>
                <w:sz w:val="13"/>
                <w:szCs w:val="13"/>
              </w:rPr>
            </w:pPr>
            <w:bookmarkStart w:name="_Hlk187401339" w:id="0"/>
            <w:r>
              <w:rPr>
                <w:b/>
                <w:sz w:val="13"/>
                <w:szCs w:val="13"/>
              </w:rPr>
              <w:t>Kansengelijkheid en Onderwijsondersteuning</w:t>
            </w:r>
          </w:p>
          <w:p w:rsidR="00F27F65" w:rsidP="00F27F65" w:rsidRDefault="00F27F65" w14:paraId="1E063874" w14:textId="77777777">
            <w:pPr>
              <w:pStyle w:val="Huisstijl-Gegeven"/>
              <w:spacing w:after="0"/>
            </w:pPr>
            <w:r>
              <w:t xml:space="preserve">Rijnstraat 50 </w:t>
            </w:r>
          </w:p>
          <w:p w:rsidR="00F27F65" w:rsidP="00F27F65" w:rsidRDefault="00F27F65" w14:paraId="6FB08BCF" w14:textId="77777777">
            <w:pPr>
              <w:pStyle w:val="Huisstijl-Gegeven"/>
              <w:spacing w:after="0"/>
            </w:pPr>
            <w:r>
              <w:t>Den Haag</w:t>
            </w:r>
          </w:p>
          <w:p w:rsidR="00F27F65" w:rsidP="00F27F65" w:rsidRDefault="00F27F65" w14:paraId="62F083F3" w14:textId="77777777">
            <w:pPr>
              <w:pStyle w:val="Huisstijl-Gegeven"/>
              <w:spacing w:after="0"/>
            </w:pPr>
            <w:r>
              <w:t>Postbus 16375</w:t>
            </w:r>
          </w:p>
          <w:p w:rsidR="00F27F65" w:rsidP="00F27F65" w:rsidRDefault="00F27F65" w14:paraId="4002F5F1" w14:textId="77777777">
            <w:pPr>
              <w:pStyle w:val="Huisstijl-Gegeven"/>
              <w:spacing w:after="0"/>
            </w:pPr>
            <w:r>
              <w:t>2500 BJ Den Haag</w:t>
            </w:r>
          </w:p>
          <w:p w:rsidR="00F27F65" w:rsidP="00F27F65" w:rsidRDefault="00F27F65" w14:paraId="4CA1F145" w14:textId="77777777">
            <w:pPr>
              <w:pStyle w:val="Huisstijl-Gegeven"/>
              <w:spacing w:after="90"/>
            </w:pPr>
            <w:r>
              <w:t>www.rijksoverheid.nl</w:t>
            </w:r>
          </w:p>
          <w:p w:rsidR="00F27F65" w:rsidP="00F27F65" w:rsidRDefault="00F27F65" w14:paraId="784D391F" w14:textId="77777777">
            <w:pPr>
              <w:rPr>
                <w:b/>
                <w:sz w:val="13"/>
                <w:szCs w:val="13"/>
              </w:rPr>
            </w:pPr>
            <w:r w:rsidRPr="00C54BBA">
              <w:rPr>
                <w:b/>
                <w:sz w:val="13"/>
                <w:szCs w:val="13"/>
              </w:rPr>
              <w:t>Onze referentie</w:t>
            </w:r>
          </w:p>
          <w:p w:rsidR="00CF5926" w:rsidP="00F27F65" w:rsidRDefault="00D33B59" w14:paraId="61010235" w14:textId="4C803D34">
            <w:pPr>
              <w:tabs>
                <w:tab w:val="left" w:pos="5284"/>
              </w:tabs>
              <w:spacing w:line="360" w:lineRule="auto"/>
              <w:rPr>
                <w:sz w:val="13"/>
                <w:szCs w:val="13"/>
              </w:rPr>
            </w:pPr>
            <w:r w:rsidRPr="00D33B59">
              <w:rPr>
                <w:sz w:val="13"/>
                <w:szCs w:val="13"/>
              </w:rPr>
              <w:t>51225066</w:t>
            </w:r>
          </w:p>
          <w:p w:rsidR="00F27F65" w:rsidP="00F27F65" w:rsidRDefault="00F27F65" w14:paraId="0A9D3CEF" w14:textId="77777777">
            <w:pPr>
              <w:rPr>
                <w:b/>
                <w:sz w:val="13"/>
                <w:szCs w:val="13"/>
              </w:rPr>
            </w:pPr>
            <w:r w:rsidRPr="00CA6288">
              <w:rPr>
                <w:b/>
                <w:sz w:val="13"/>
                <w:szCs w:val="13"/>
              </w:rPr>
              <w:t>Bijlagen</w:t>
            </w:r>
          </w:p>
          <w:p w:rsidR="00F27F65" w:rsidP="00F27F65" w:rsidRDefault="00F27F65" w14:paraId="4D375193" w14:textId="77777777">
            <w:pPr>
              <w:tabs>
                <w:tab w:val="left" w:pos="5284"/>
              </w:tabs>
              <w:spacing w:line="240" w:lineRule="auto"/>
              <w:rPr>
                <w:sz w:val="13"/>
                <w:szCs w:val="13"/>
                <w:lang w:val="en-US"/>
              </w:rPr>
            </w:pPr>
          </w:p>
          <w:p w:rsidR="00F27F65" w:rsidP="00F27F65" w:rsidRDefault="00F27F65" w14:paraId="5E414972" w14:textId="77777777">
            <w:pPr>
              <w:tabs>
                <w:tab w:val="left" w:pos="5284"/>
              </w:tabs>
              <w:spacing w:line="240" w:lineRule="auto"/>
              <w:rPr>
                <w:sz w:val="13"/>
                <w:szCs w:val="13"/>
                <w:lang w:val="en-US"/>
              </w:rPr>
            </w:pPr>
          </w:p>
          <w:p w:rsidRPr="00A5397C" w:rsidR="00281EEB" w:rsidP="00281EEB" w:rsidRDefault="00281EEB" w14:paraId="7BBCC45B" w14:textId="77777777">
            <w:pPr>
              <w:pStyle w:val="Huisstijl-Gegeven"/>
              <w:spacing w:after="90"/>
            </w:pPr>
          </w:p>
        </w:tc>
      </w:tr>
      <w:tr w:rsidR="00281EEB" w:rsidTr="00281EEB" w14:paraId="7A0687FE" w14:textId="77777777">
        <w:trPr>
          <w:trHeight w:val="450"/>
        </w:trPr>
        <w:tc>
          <w:tcPr>
            <w:tcW w:w="2160" w:type="dxa"/>
          </w:tcPr>
          <w:p w:rsidRPr="00D74F66" w:rsidR="00281EEB" w:rsidP="00281EEB" w:rsidRDefault="00281EEB" w14:paraId="24EED8F9" w14:textId="77777777">
            <w:pPr>
              <w:tabs>
                <w:tab w:val="center" w:pos="1080"/>
              </w:tabs>
              <w:spacing w:line="180" w:lineRule="exact"/>
              <w:rPr>
                <w:sz w:val="13"/>
                <w:szCs w:val="13"/>
              </w:rPr>
            </w:pPr>
          </w:p>
        </w:tc>
      </w:tr>
      <w:tr w:rsidR="00281EEB" w:rsidTr="00281EEB" w14:paraId="6B04E6FF" w14:textId="77777777">
        <w:trPr>
          <w:trHeight w:val="222"/>
        </w:trPr>
        <w:tc>
          <w:tcPr>
            <w:tcW w:w="2160" w:type="dxa"/>
          </w:tcPr>
          <w:p w:rsidRPr="0068461A" w:rsidR="00281EEB" w:rsidP="00281EEB" w:rsidRDefault="00281EEB" w14:paraId="679C1CAC" w14:textId="77777777">
            <w:pPr>
              <w:spacing w:before="90" w:line="180" w:lineRule="exact"/>
              <w:rPr>
                <w:i/>
                <w:sz w:val="13"/>
                <w:szCs w:val="13"/>
              </w:rPr>
            </w:pPr>
          </w:p>
        </w:tc>
      </w:tr>
    </w:tbl>
    <w:p w:rsidRPr="00572572" w:rsidR="00063D16" w:rsidP="00063D16" w:rsidRDefault="00063D16" w14:paraId="285FF07A" w14:textId="58B2E0DB">
      <w:pPr>
        <w:rPr>
          <w:szCs w:val="18"/>
        </w:rPr>
      </w:pPr>
      <w:r w:rsidRPr="00572572">
        <w:rPr>
          <w:szCs w:val="18"/>
        </w:rPr>
        <w:t xml:space="preserve">Tijdens de wetsbehandeling van de verplichtstelling van een </w:t>
      </w:r>
      <w:r w:rsidRPr="00572572" w:rsidR="00A5675F">
        <w:rPr>
          <w:szCs w:val="18"/>
        </w:rPr>
        <w:t>V</w:t>
      </w:r>
      <w:r w:rsidRPr="00572572" w:rsidR="005F55BF">
        <w:rPr>
          <w:szCs w:val="18"/>
        </w:rPr>
        <w:t xml:space="preserve">erklaring </w:t>
      </w:r>
      <w:r w:rsidRPr="00572572" w:rsidR="00A5675F">
        <w:rPr>
          <w:szCs w:val="18"/>
        </w:rPr>
        <w:t>O</w:t>
      </w:r>
      <w:r w:rsidRPr="00572572" w:rsidR="005F55BF">
        <w:rPr>
          <w:szCs w:val="18"/>
        </w:rPr>
        <w:t xml:space="preserve">mtrent </w:t>
      </w:r>
      <w:r w:rsidRPr="00572572" w:rsidR="00A5675F">
        <w:rPr>
          <w:szCs w:val="18"/>
        </w:rPr>
        <w:t>G</w:t>
      </w:r>
      <w:r w:rsidRPr="00572572" w:rsidR="005F55BF">
        <w:rPr>
          <w:szCs w:val="18"/>
        </w:rPr>
        <w:t xml:space="preserve">edrag </w:t>
      </w:r>
      <w:r w:rsidRPr="00572572">
        <w:rPr>
          <w:szCs w:val="18"/>
        </w:rPr>
        <w:t xml:space="preserve">in het aanvullend onderwijs op 4 september jl. is door </w:t>
      </w:r>
      <w:r w:rsidRPr="00572572" w:rsidR="005F55BF">
        <w:rPr>
          <w:szCs w:val="18"/>
        </w:rPr>
        <w:t xml:space="preserve">het </w:t>
      </w:r>
      <w:r w:rsidRPr="00572572">
        <w:rPr>
          <w:szCs w:val="18"/>
        </w:rPr>
        <w:t>lid Westerveld (GroenLinks-PvdA) gevraagd of het mogelijk is om omzetbelasting te heffen op commerciële bijlesbureaus en de middelen terug laten vloeien naar het publiek bekostigde onderwijs. Met deze brief informeren wij de Tweede Kamer over</w:t>
      </w:r>
      <w:r w:rsidRPr="00572572" w:rsidR="00B422F3">
        <w:rPr>
          <w:szCs w:val="18"/>
        </w:rPr>
        <w:t xml:space="preserve"> de toezeggingen om dit te verkennen.</w:t>
      </w:r>
      <w:r w:rsidRPr="00572572" w:rsidR="00B422F3">
        <w:rPr>
          <w:rStyle w:val="Voetnootmarkering"/>
          <w:szCs w:val="18"/>
        </w:rPr>
        <w:footnoteReference w:id="1"/>
      </w:r>
      <w:r w:rsidRPr="00572572">
        <w:rPr>
          <w:szCs w:val="18"/>
        </w:rPr>
        <w:t xml:space="preserve"> </w:t>
      </w:r>
    </w:p>
    <w:p w:rsidRPr="00572572" w:rsidR="00063D16" w:rsidP="00063D16" w:rsidRDefault="00063D16" w14:paraId="0399456D" w14:textId="77777777">
      <w:pPr>
        <w:rPr>
          <w:szCs w:val="18"/>
        </w:rPr>
      </w:pPr>
    </w:p>
    <w:p w:rsidRPr="00572572" w:rsidR="00063D16" w:rsidP="00063D16" w:rsidRDefault="005F55BF" w14:paraId="2A09168E" w14:textId="53585804">
      <w:pPr>
        <w:rPr>
          <w:rFonts w:eastAsiaTheme="minorHAnsi"/>
          <w:szCs w:val="18"/>
        </w:rPr>
      </w:pPr>
      <w:r w:rsidRPr="00572572">
        <w:rPr>
          <w:szCs w:val="18"/>
        </w:rPr>
        <w:t>O</w:t>
      </w:r>
      <w:r w:rsidRPr="00572572" w:rsidR="00063D16">
        <w:rPr>
          <w:szCs w:val="18"/>
        </w:rPr>
        <w:t>m omzetbelasting te heffen op commerciële bijlesbureaus</w:t>
      </w:r>
      <w:r w:rsidRPr="00572572">
        <w:rPr>
          <w:szCs w:val="18"/>
        </w:rPr>
        <w:t xml:space="preserve"> zou</w:t>
      </w:r>
      <w:r w:rsidRPr="00572572" w:rsidR="00063D16">
        <w:rPr>
          <w:szCs w:val="18"/>
        </w:rPr>
        <w:t xml:space="preserve"> het nodig zijn om een onderscheid te maken tussen </w:t>
      </w:r>
      <w:proofErr w:type="spellStart"/>
      <w:r w:rsidRPr="00572572" w:rsidR="00063D16">
        <w:rPr>
          <w:szCs w:val="18"/>
        </w:rPr>
        <w:t>winstbeogende</w:t>
      </w:r>
      <w:proofErr w:type="spellEnd"/>
      <w:r w:rsidRPr="00572572" w:rsidR="00063D16">
        <w:rPr>
          <w:szCs w:val="18"/>
        </w:rPr>
        <w:t xml:space="preserve"> en niet-winstbeogende aanbieders van onderwijs. In die laatste categorie kan gedacht worden aan aanbieders zoals scholen in het openbaar en bijzonder onderwijs. Sinds 1993 geldt voor alle aanbieders die zich bezig houden met het geven van regulier onderwijs in beginsel een vrijstelling van omzetbelasting, ook wel een btw-vrijstelling genoemd. Tot 1993 was de toepassing van de btw-vrijstelling voorbehouden aan niet-winstbeogende ondernemers. Dit leidde destijds in de praktijk tot een ongewenste concurrentieverstoring</w:t>
      </w:r>
      <w:r w:rsidR="00DA200B">
        <w:rPr>
          <w:szCs w:val="18"/>
        </w:rPr>
        <w:t>: de dienstverlening is, ongeacht of de aanbieder winst beoogt, immers hetzelfde maar destijds met verschillende btw-gevolgen</w:t>
      </w:r>
      <w:r w:rsidRPr="00572572" w:rsidR="00063D16">
        <w:rPr>
          <w:szCs w:val="18"/>
        </w:rPr>
        <w:t xml:space="preserve">. Om die reden werd deze voorwaarde geschrapt. Het herintroduceren van deze voorwaarde zou ook nu weer tot concurrentieverstoring leiden. </w:t>
      </w:r>
    </w:p>
    <w:p w:rsidRPr="00572572" w:rsidR="00903FBC" w:rsidP="00063D16" w:rsidRDefault="00903FBC" w14:paraId="09098706" w14:textId="77777777">
      <w:pPr>
        <w:rPr>
          <w:rFonts w:eastAsiaTheme="minorHAnsi"/>
          <w:szCs w:val="18"/>
        </w:rPr>
      </w:pPr>
    </w:p>
    <w:p w:rsidRPr="00572572" w:rsidR="00063D16" w:rsidP="00063D16" w:rsidRDefault="004F253A" w14:paraId="23799BEF" w14:textId="41D86FD3">
      <w:pPr>
        <w:rPr>
          <w:szCs w:val="18"/>
        </w:rPr>
      </w:pPr>
      <w:r>
        <w:rPr>
          <w:rFonts w:eastAsiaTheme="minorHAnsi"/>
          <w:szCs w:val="18"/>
        </w:rPr>
        <w:t>Daarbij</w:t>
      </w:r>
      <w:r w:rsidRPr="00572572">
        <w:rPr>
          <w:rFonts w:eastAsiaTheme="minorHAnsi"/>
          <w:szCs w:val="18"/>
        </w:rPr>
        <w:t xml:space="preserve"> </w:t>
      </w:r>
      <w:r w:rsidRPr="00572572" w:rsidR="00063D16">
        <w:rPr>
          <w:rFonts w:eastAsiaTheme="minorHAnsi"/>
          <w:szCs w:val="18"/>
        </w:rPr>
        <w:t xml:space="preserve">laten de begrotingsregels het </w:t>
      </w:r>
      <w:r w:rsidR="00DA200B">
        <w:rPr>
          <w:rFonts w:eastAsiaTheme="minorHAnsi"/>
          <w:szCs w:val="18"/>
        </w:rPr>
        <w:t xml:space="preserve">door de scheiding van inkomsten en uitgaven </w:t>
      </w:r>
      <w:r w:rsidRPr="00572572" w:rsidR="00063D16">
        <w:rPr>
          <w:rFonts w:eastAsiaTheme="minorHAnsi"/>
          <w:szCs w:val="18"/>
        </w:rPr>
        <w:t xml:space="preserve">niet toe om een specifieke bestemming te geven aan de inkomsten die voortvloeien uit een eventuele heffing op commerciële bijlesbureaus. Middelen die volgen uit een dergelijke maatregel kunnen daardoor niet terugvloeien naar het publiek-bekostigde onderwijs. </w:t>
      </w:r>
    </w:p>
    <w:p w:rsidR="00063D16" w:rsidP="00063D16" w:rsidRDefault="00063D16" w14:paraId="0B5FDC72" w14:textId="77777777">
      <w:pPr>
        <w:rPr>
          <w:rFonts w:eastAsiaTheme="minorHAnsi"/>
          <w:szCs w:val="18"/>
        </w:rPr>
      </w:pPr>
    </w:p>
    <w:p w:rsidR="007E0979" w:rsidP="00063D16" w:rsidRDefault="007E0979" w14:paraId="5FCB8633" w14:textId="77777777">
      <w:pPr>
        <w:rPr>
          <w:rFonts w:eastAsiaTheme="minorHAnsi"/>
          <w:szCs w:val="18"/>
        </w:rPr>
      </w:pPr>
    </w:p>
    <w:p w:rsidR="007E0979" w:rsidP="00063D16" w:rsidRDefault="007E0979" w14:paraId="4EC6939D" w14:textId="77777777">
      <w:pPr>
        <w:rPr>
          <w:rFonts w:eastAsiaTheme="minorHAnsi"/>
          <w:szCs w:val="18"/>
        </w:rPr>
      </w:pPr>
    </w:p>
    <w:p w:rsidR="007E0979" w:rsidP="00063D16" w:rsidRDefault="007E0979" w14:paraId="5D4F10EC" w14:textId="77777777">
      <w:pPr>
        <w:rPr>
          <w:rFonts w:eastAsiaTheme="minorHAnsi"/>
          <w:szCs w:val="18"/>
        </w:rPr>
      </w:pPr>
    </w:p>
    <w:p w:rsidRPr="00572572" w:rsidR="007E0979" w:rsidP="00063D16" w:rsidRDefault="007E0979" w14:paraId="293025F5" w14:textId="77777777">
      <w:pPr>
        <w:rPr>
          <w:rFonts w:eastAsiaTheme="minorHAnsi"/>
          <w:szCs w:val="18"/>
        </w:rPr>
      </w:pPr>
    </w:p>
    <w:p w:rsidR="00063D16" w:rsidP="00063D16" w:rsidRDefault="00063D16" w14:paraId="7798B2DD" w14:textId="490A30DF">
      <w:pPr>
        <w:rPr>
          <w:rFonts w:eastAsiaTheme="minorHAnsi"/>
          <w:szCs w:val="18"/>
        </w:rPr>
      </w:pPr>
      <w:r w:rsidRPr="00572572">
        <w:rPr>
          <w:rFonts w:eastAsiaTheme="minorHAnsi"/>
          <w:szCs w:val="18"/>
        </w:rPr>
        <w:lastRenderedPageBreak/>
        <w:t xml:space="preserve">Om deze redenen achten wij het onverstandig omzetbelasting te heffen op commerciële aanbieders van aanvullend onderwijs en is het niet mogelijk om deze opbrengsten vervolgens terug te laten vloeien naar het publiek-bekostigde onderwijs. </w:t>
      </w:r>
      <w:r w:rsidRPr="00B422F3" w:rsidR="00B422F3">
        <w:rPr>
          <w:rFonts w:eastAsiaTheme="minorHAnsi"/>
          <w:szCs w:val="18"/>
        </w:rPr>
        <w:t xml:space="preserve"> </w:t>
      </w:r>
    </w:p>
    <w:p w:rsidR="00063D16" w:rsidP="00063D16" w:rsidRDefault="00063D16" w14:paraId="3812C3FE" w14:textId="77777777"/>
    <w:bookmarkEnd w:id="0"/>
    <w:p w:rsidR="00BE029F" w:rsidP="00BE029F" w:rsidRDefault="00BE029F" w14:paraId="2D094662" w14:textId="77777777"/>
    <w:p w:rsidR="00BE029F" w:rsidP="00BE029F" w:rsidRDefault="00BE029F" w14:paraId="57DDE5AF" w14:textId="77777777">
      <w:r>
        <w:t xml:space="preserve">Staatssecretaris van Onderwijs, Cultuur en Wetenschap, </w:t>
      </w:r>
    </w:p>
    <w:p w:rsidR="00BE029F" w:rsidP="00BE029F" w:rsidRDefault="00BE029F" w14:paraId="76C1515F" w14:textId="77777777"/>
    <w:p w:rsidR="00BE029F" w:rsidP="00BE029F" w:rsidRDefault="00BE029F" w14:paraId="0DDA7240" w14:textId="77777777"/>
    <w:p w:rsidR="00BE029F" w:rsidP="00BE029F" w:rsidRDefault="00BE029F" w14:paraId="659333E3" w14:textId="77777777"/>
    <w:p w:rsidR="0030230D" w:rsidP="00BE029F" w:rsidRDefault="0030230D" w14:paraId="08471F59" w14:textId="77777777"/>
    <w:p w:rsidR="00BE029F" w:rsidP="00BE029F" w:rsidRDefault="00BE029F" w14:paraId="715BB1CE" w14:textId="10429678">
      <w:r>
        <w:t>Mariëlle Paul</w:t>
      </w:r>
    </w:p>
    <w:p w:rsidR="00CD0C28" w:rsidP="00BE029F" w:rsidRDefault="00CD0C28" w14:paraId="2541AE08" w14:textId="77777777"/>
    <w:p w:rsidR="00CD0C28" w:rsidP="00BE029F" w:rsidRDefault="00CD0C28" w14:paraId="32B74468" w14:textId="77777777"/>
    <w:p w:rsidR="00CD0C28" w:rsidP="00CD0C28" w:rsidRDefault="00CD0C28" w14:paraId="2E4E065B" w14:textId="77777777">
      <w:pPr>
        <w:rPr>
          <w:rFonts w:ascii="Calibri" w:hAnsi="Calibri"/>
          <w:sz w:val="22"/>
          <w:szCs w:val="22"/>
        </w:rPr>
      </w:pPr>
      <w:r>
        <w:t xml:space="preserve">Staatssecretaris van Financiën - Fiscaliteit, Belastingdienst en Douane, </w:t>
      </w:r>
    </w:p>
    <w:p w:rsidR="00CD0C28" w:rsidP="00CD0C28" w:rsidRDefault="00CD0C28" w14:paraId="02568CC8" w14:textId="77777777">
      <w:pPr>
        <w:rPr>
          <w:lang w:eastAsia="en-US"/>
        </w:rPr>
      </w:pPr>
    </w:p>
    <w:p w:rsidR="00CD0C28" w:rsidP="00CD0C28" w:rsidRDefault="00CD0C28" w14:paraId="4D637F37" w14:textId="77777777"/>
    <w:p w:rsidR="00CD0C28" w:rsidP="00CD0C28" w:rsidRDefault="00CD0C28" w14:paraId="7D14416A" w14:textId="77777777"/>
    <w:p w:rsidR="0030230D" w:rsidP="003A7160" w:rsidRDefault="0030230D" w14:paraId="17DFB364" w14:textId="77777777"/>
    <w:p w:rsidR="00A342D2" w:rsidP="003A7160" w:rsidRDefault="00CD0C28" w14:paraId="61928D26" w14:textId="6670FE7B">
      <w:r>
        <w:t xml:space="preserve">T. van Oostenbruggen </w:t>
      </w:r>
    </w:p>
    <w:sectPr w:rsidR="00A342D2"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1075C" w14:textId="77777777" w:rsidR="005F0738" w:rsidRDefault="004A1FE3">
      <w:r>
        <w:separator/>
      </w:r>
    </w:p>
    <w:p w14:paraId="15944292" w14:textId="77777777" w:rsidR="005F0738" w:rsidRDefault="005F0738"/>
  </w:endnote>
  <w:endnote w:type="continuationSeparator" w:id="0">
    <w:p w14:paraId="3CDB6ED9" w14:textId="77777777" w:rsidR="005F0738" w:rsidRDefault="004A1FE3">
      <w:r>
        <w:continuationSeparator/>
      </w:r>
    </w:p>
    <w:p w14:paraId="493861DC"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9EAD8"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967360" w14:paraId="3F6A6217" w14:textId="77777777" w:rsidTr="004C7E1D">
      <w:trPr>
        <w:trHeight w:hRule="exact" w:val="357"/>
      </w:trPr>
      <w:tc>
        <w:tcPr>
          <w:tcW w:w="7603" w:type="dxa"/>
          <w:shd w:val="clear" w:color="auto" w:fill="auto"/>
        </w:tcPr>
        <w:p w14:paraId="6A1338CF" w14:textId="77777777" w:rsidR="002F71BB" w:rsidRPr="004C7E1D" w:rsidRDefault="002F71BB" w:rsidP="004C7E1D">
          <w:pPr>
            <w:spacing w:line="180" w:lineRule="exact"/>
            <w:rPr>
              <w:sz w:val="13"/>
              <w:szCs w:val="13"/>
            </w:rPr>
          </w:pPr>
        </w:p>
      </w:tc>
      <w:tc>
        <w:tcPr>
          <w:tcW w:w="2172" w:type="dxa"/>
          <w:shd w:val="clear" w:color="auto" w:fill="auto"/>
        </w:tcPr>
        <w:p w14:paraId="7E773CF4" w14:textId="2CC88D64" w:rsidR="002F71BB" w:rsidRPr="004C7E1D" w:rsidRDefault="004A1FE3"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0474F">
            <w:rPr>
              <w:szCs w:val="13"/>
            </w:rPr>
            <w:t>2</w:t>
          </w:r>
          <w:r w:rsidRPr="004C7E1D">
            <w:rPr>
              <w:szCs w:val="13"/>
            </w:rPr>
            <w:fldChar w:fldCharType="end"/>
          </w:r>
        </w:p>
      </w:tc>
    </w:tr>
  </w:tbl>
  <w:p w14:paraId="6F41D329"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967360" w14:paraId="2826962C" w14:textId="77777777" w:rsidTr="004C7E1D">
      <w:trPr>
        <w:trHeight w:hRule="exact" w:val="357"/>
      </w:trPr>
      <w:tc>
        <w:tcPr>
          <w:tcW w:w="7709" w:type="dxa"/>
          <w:shd w:val="clear" w:color="auto" w:fill="auto"/>
        </w:tcPr>
        <w:p w14:paraId="4710076E" w14:textId="77777777" w:rsidR="00D17084" w:rsidRPr="004C7E1D" w:rsidRDefault="00D17084" w:rsidP="004C7E1D">
          <w:pPr>
            <w:spacing w:line="180" w:lineRule="exact"/>
            <w:rPr>
              <w:sz w:val="13"/>
              <w:szCs w:val="13"/>
            </w:rPr>
          </w:pPr>
        </w:p>
      </w:tc>
      <w:tc>
        <w:tcPr>
          <w:tcW w:w="2060" w:type="dxa"/>
          <w:shd w:val="clear" w:color="auto" w:fill="auto"/>
        </w:tcPr>
        <w:p w14:paraId="4CF9D9D5" w14:textId="0DF2D6B4" w:rsidR="00D17084" w:rsidRPr="004C7E1D" w:rsidRDefault="004A1FE3"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0474F">
            <w:rPr>
              <w:szCs w:val="13"/>
            </w:rPr>
            <w:t>2</w:t>
          </w:r>
          <w:r w:rsidRPr="004C7E1D">
            <w:rPr>
              <w:szCs w:val="13"/>
            </w:rPr>
            <w:fldChar w:fldCharType="end"/>
          </w:r>
        </w:p>
      </w:tc>
    </w:tr>
  </w:tbl>
  <w:p w14:paraId="6B5BEEFF"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DE144" w14:textId="77777777" w:rsidR="005F0738" w:rsidRDefault="004A1FE3">
      <w:r>
        <w:separator/>
      </w:r>
    </w:p>
    <w:p w14:paraId="36F7CE36" w14:textId="77777777" w:rsidR="005F0738" w:rsidRDefault="005F0738"/>
  </w:footnote>
  <w:footnote w:type="continuationSeparator" w:id="0">
    <w:p w14:paraId="5AE1A847" w14:textId="77777777" w:rsidR="005F0738" w:rsidRDefault="004A1FE3">
      <w:r>
        <w:continuationSeparator/>
      </w:r>
    </w:p>
    <w:p w14:paraId="1E019B5D" w14:textId="77777777" w:rsidR="005F0738" w:rsidRDefault="005F0738"/>
  </w:footnote>
  <w:footnote w:id="1">
    <w:p w14:paraId="61FC621F" w14:textId="6FD05FA3" w:rsidR="00B422F3" w:rsidRDefault="00B422F3">
      <w:pPr>
        <w:pStyle w:val="Voetnoottekst"/>
      </w:pPr>
      <w:r w:rsidRPr="00572572">
        <w:rPr>
          <w:rStyle w:val="Voetnootmarkering"/>
          <w:sz w:val="14"/>
          <w:szCs w:val="14"/>
        </w:rPr>
        <w:footnoteRef/>
      </w:r>
      <w:r w:rsidRPr="00572572">
        <w:rPr>
          <w:sz w:val="14"/>
          <w:szCs w:val="14"/>
        </w:rPr>
        <w:t xml:space="preserve"> TZ202412-029 en TZ202409-046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967360" w14:paraId="03E6A7C7" w14:textId="77777777" w:rsidTr="006D2D53">
      <w:trPr>
        <w:trHeight w:hRule="exact" w:val="400"/>
      </w:trPr>
      <w:tc>
        <w:tcPr>
          <w:tcW w:w="7518" w:type="dxa"/>
          <w:shd w:val="clear" w:color="auto" w:fill="auto"/>
        </w:tcPr>
        <w:p w14:paraId="2B76B411" w14:textId="77777777" w:rsidR="00527BD4" w:rsidRPr="00275984" w:rsidRDefault="00527BD4" w:rsidP="00BF4427">
          <w:pPr>
            <w:pStyle w:val="Huisstijl-Rubricering"/>
          </w:pPr>
        </w:p>
      </w:tc>
    </w:tr>
  </w:tbl>
  <w:p w14:paraId="42BF283A"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67360" w14:paraId="78666054" w14:textId="77777777" w:rsidTr="003B528D">
      <w:tc>
        <w:tcPr>
          <w:tcW w:w="2160" w:type="dxa"/>
          <w:shd w:val="clear" w:color="auto" w:fill="auto"/>
        </w:tcPr>
        <w:p w14:paraId="3A7715FB" w14:textId="77777777" w:rsidR="00FF7D29" w:rsidRPr="002F71BB" w:rsidRDefault="004A1FE3" w:rsidP="006C2093">
          <w:pPr>
            <w:rPr>
              <w:b/>
              <w:sz w:val="13"/>
              <w:szCs w:val="13"/>
            </w:rPr>
          </w:pPr>
          <w:r w:rsidRPr="0052042A">
            <w:rPr>
              <w:b/>
              <w:sz w:val="13"/>
              <w:szCs w:val="13"/>
            </w:rPr>
            <w:t>Onze referentie</w:t>
          </w:r>
        </w:p>
        <w:p w14:paraId="05932105" w14:textId="5995DB4C" w:rsidR="002F71BB" w:rsidRPr="000407BB" w:rsidRDefault="00D33B59" w:rsidP="008F6AD7">
          <w:pPr>
            <w:spacing w:after="90" w:line="180" w:lineRule="exact"/>
            <w:rPr>
              <w:sz w:val="13"/>
              <w:szCs w:val="13"/>
            </w:rPr>
          </w:pPr>
          <w:r w:rsidRPr="00D33B59">
            <w:rPr>
              <w:sz w:val="13"/>
              <w:szCs w:val="13"/>
            </w:rPr>
            <w:t>51225066</w:t>
          </w:r>
        </w:p>
      </w:tc>
    </w:tr>
    <w:tr w:rsidR="00967360" w14:paraId="7D88FC1F" w14:textId="77777777" w:rsidTr="002F71BB">
      <w:trPr>
        <w:trHeight w:val="259"/>
      </w:trPr>
      <w:tc>
        <w:tcPr>
          <w:tcW w:w="2160" w:type="dxa"/>
          <w:shd w:val="clear" w:color="auto" w:fill="auto"/>
        </w:tcPr>
        <w:p w14:paraId="0A8A7A78" w14:textId="77777777" w:rsidR="00E35CF4" w:rsidRPr="002F71BB" w:rsidRDefault="00E35CF4" w:rsidP="0049501A">
          <w:pPr>
            <w:spacing w:line="180" w:lineRule="exact"/>
            <w:rPr>
              <w:i/>
              <w:sz w:val="13"/>
              <w:szCs w:val="13"/>
            </w:rPr>
          </w:pPr>
        </w:p>
      </w:tc>
    </w:tr>
  </w:tbl>
  <w:p w14:paraId="0B3D29C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967360" w14:paraId="65AE7BE5" w14:textId="77777777" w:rsidTr="001377D4">
      <w:trPr>
        <w:trHeight w:val="2636"/>
      </w:trPr>
      <w:tc>
        <w:tcPr>
          <w:tcW w:w="737" w:type="dxa"/>
          <w:shd w:val="clear" w:color="auto" w:fill="auto"/>
        </w:tcPr>
        <w:p w14:paraId="26F623E8"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4BCC3713" w14:textId="77777777" w:rsidR="00704845" w:rsidRDefault="004A1FE3" w:rsidP="0047126E">
          <w:pPr>
            <w:framePr w:w="3873" w:h="2625" w:hRule="exact" w:wrap="around" w:vAnchor="page" w:hAnchor="page" w:x="6323" w:y="1"/>
          </w:pPr>
          <w:r>
            <w:rPr>
              <w:noProof/>
              <w:lang w:val="en-US" w:eastAsia="en-US"/>
            </w:rPr>
            <w:drawing>
              <wp:inline distT="0" distB="0" distL="0" distR="0" wp14:anchorId="2CFA305D" wp14:editId="151E27CB">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469ABCA" w14:textId="77777777" w:rsidR="00483ECA" w:rsidRDefault="00483ECA" w:rsidP="00D037A9"/>
        <w:p w14:paraId="14F06710" w14:textId="77777777" w:rsidR="005F2FA9" w:rsidRDefault="005F2FA9" w:rsidP="00082403"/>
      </w:tc>
    </w:tr>
  </w:tbl>
  <w:p w14:paraId="71D3EB09"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967360" w14:paraId="398A8A69" w14:textId="77777777" w:rsidTr="0008539E">
      <w:trPr>
        <w:trHeight w:hRule="exact" w:val="572"/>
      </w:trPr>
      <w:tc>
        <w:tcPr>
          <w:tcW w:w="7520" w:type="dxa"/>
          <w:shd w:val="clear" w:color="auto" w:fill="auto"/>
        </w:tcPr>
        <w:p w14:paraId="69ECB938" w14:textId="77777777" w:rsidR="00527BD4" w:rsidRPr="00963440" w:rsidRDefault="004A1FE3" w:rsidP="003B6D32">
          <w:pPr>
            <w:pStyle w:val="Huisstijl-Adres"/>
            <w:spacing w:after="0"/>
          </w:pPr>
          <w:r w:rsidRPr="009E3B07">
            <w:t>&gt;Retouradres </w:t>
          </w:r>
          <w:r>
            <w:t>Postbus 16375 2500 BJ Den Haag</w:t>
          </w:r>
          <w:r w:rsidRPr="009E3B07">
            <w:t xml:space="preserve"> </w:t>
          </w:r>
        </w:p>
      </w:tc>
    </w:tr>
    <w:tr w:rsidR="00967360" w14:paraId="1EE7E9E2" w14:textId="77777777" w:rsidTr="00E776C6">
      <w:trPr>
        <w:cantSplit/>
        <w:trHeight w:hRule="exact" w:val="238"/>
      </w:trPr>
      <w:tc>
        <w:tcPr>
          <w:tcW w:w="7520" w:type="dxa"/>
          <w:shd w:val="clear" w:color="auto" w:fill="auto"/>
        </w:tcPr>
        <w:p w14:paraId="12ECBBA8" w14:textId="77777777" w:rsidR="00093ABC" w:rsidRPr="00963440" w:rsidRDefault="00093ABC" w:rsidP="00963440"/>
      </w:tc>
    </w:tr>
    <w:tr w:rsidR="00967360" w14:paraId="3AD90D75" w14:textId="77777777" w:rsidTr="00E776C6">
      <w:trPr>
        <w:cantSplit/>
        <w:trHeight w:hRule="exact" w:val="1520"/>
      </w:trPr>
      <w:tc>
        <w:tcPr>
          <w:tcW w:w="7520" w:type="dxa"/>
          <w:shd w:val="clear" w:color="auto" w:fill="auto"/>
        </w:tcPr>
        <w:p w14:paraId="42045260" w14:textId="77777777" w:rsidR="00A604D3" w:rsidRPr="00963440" w:rsidRDefault="00A604D3" w:rsidP="003B6D32"/>
      </w:tc>
    </w:tr>
    <w:tr w:rsidR="00967360" w14:paraId="2C222250" w14:textId="77777777" w:rsidTr="00E776C6">
      <w:trPr>
        <w:trHeight w:hRule="exact" w:val="1077"/>
      </w:trPr>
      <w:tc>
        <w:tcPr>
          <w:tcW w:w="7520" w:type="dxa"/>
          <w:shd w:val="clear" w:color="auto" w:fill="auto"/>
        </w:tcPr>
        <w:p w14:paraId="33E62084" w14:textId="77777777" w:rsidR="00596D5A" w:rsidRDefault="00596D5A" w:rsidP="00892BA5">
          <w:pPr>
            <w:tabs>
              <w:tab w:val="left" w:pos="740"/>
            </w:tabs>
            <w:autoSpaceDE w:val="0"/>
            <w:autoSpaceDN w:val="0"/>
            <w:adjustRightInd w:val="0"/>
            <w:rPr>
              <w:rFonts w:cs="Verdana"/>
              <w:szCs w:val="18"/>
            </w:rPr>
          </w:pPr>
        </w:p>
        <w:p w14:paraId="1E7A27B8" w14:textId="77777777" w:rsidR="00596D5A" w:rsidRDefault="00596D5A" w:rsidP="00596D5A">
          <w:pPr>
            <w:rPr>
              <w:rFonts w:cs="Verdana"/>
              <w:szCs w:val="18"/>
            </w:rPr>
          </w:pPr>
        </w:p>
        <w:p w14:paraId="4F52876C" w14:textId="77777777" w:rsidR="00892BA5" w:rsidRPr="00596D5A" w:rsidRDefault="004A1FE3" w:rsidP="00596D5A">
          <w:pPr>
            <w:tabs>
              <w:tab w:val="left" w:pos="4965"/>
            </w:tabs>
            <w:rPr>
              <w:rFonts w:cs="Verdana"/>
              <w:szCs w:val="18"/>
            </w:rPr>
          </w:pPr>
          <w:r>
            <w:rPr>
              <w:rFonts w:cs="Verdana"/>
              <w:szCs w:val="18"/>
            </w:rPr>
            <w:tab/>
          </w:r>
        </w:p>
      </w:tc>
    </w:tr>
  </w:tbl>
  <w:p w14:paraId="348B1601" w14:textId="77777777" w:rsidR="006F273B" w:rsidRDefault="006F273B" w:rsidP="00BC4AE3">
    <w:pPr>
      <w:pStyle w:val="Koptekst"/>
    </w:pPr>
  </w:p>
  <w:p w14:paraId="56D7EE04" w14:textId="77777777" w:rsidR="00153BD0" w:rsidRDefault="00153BD0" w:rsidP="00BC4AE3">
    <w:pPr>
      <w:pStyle w:val="Koptekst"/>
    </w:pPr>
  </w:p>
  <w:p w14:paraId="34D2FE7F" w14:textId="77777777" w:rsidR="0044605E" w:rsidRDefault="0044605E" w:rsidP="00BC4AE3">
    <w:pPr>
      <w:pStyle w:val="Koptekst"/>
    </w:pPr>
  </w:p>
  <w:p w14:paraId="1D7A2F52" w14:textId="77777777" w:rsidR="0044605E" w:rsidRDefault="0044605E" w:rsidP="00BC4AE3">
    <w:pPr>
      <w:pStyle w:val="Koptekst"/>
    </w:pPr>
  </w:p>
  <w:p w14:paraId="737626D1"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BCE32D4">
      <w:start w:val="1"/>
      <w:numFmt w:val="bullet"/>
      <w:pStyle w:val="Lijstopsomteken"/>
      <w:lvlText w:val="•"/>
      <w:lvlJc w:val="left"/>
      <w:pPr>
        <w:tabs>
          <w:tab w:val="num" w:pos="227"/>
        </w:tabs>
        <w:ind w:left="227" w:hanging="227"/>
      </w:pPr>
      <w:rPr>
        <w:rFonts w:ascii="Verdana" w:hAnsi="Verdana" w:hint="default"/>
        <w:sz w:val="18"/>
        <w:szCs w:val="18"/>
      </w:rPr>
    </w:lvl>
    <w:lvl w:ilvl="1" w:tplc="6A30137C" w:tentative="1">
      <w:start w:val="1"/>
      <w:numFmt w:val="bullet"/>
      <w:lvlText w:val="o"/>
      <w:lvlJc w:val="left"/>
      <w:pPr>
        <w:tabs>
          <w:tab w:val="num" w:pos="1440"/>
        </w:tabs>
        <w:ind w:left="1440" w:hanging="360"/>
      </w:pPr>
      <w:rPr>
        <w:rFonts w:ascii="Courier New" w:hAnsi="Courier New" w:cs="Courier New" w:hint="default"/>
      </w:rPr>
    </w:lvl>
    <w:lvl w:ilvl="2" w:tplc="DA021C30" w:tentative="1">
      <w:start w:val="1"/>
      <w:numFmt w:val="bullet"/>
      <w:lvlText w:val=""/>
      <w:lvlJc w:val="left"/>
      <w:pPr>
        <w:tabs>
          <w:tab w:val="num" w:pos="2160"/>
        </w:tabs>
        <w:ind w:left="2160" w:hanging="360"/>
      </w:pPr>
      <w:rPr>
        <w:rFonts w:ascii="Wingdings" w:hAnsi="Wingdings" w:hint="default"/>
      </w:rPr>
    </w:lvl>
    <w:lvl w:ilvl="3" w:tplc="B10A650A" w:tentative="1">
      <w:start w:val="1"/>
      <w:numFmt w:val="bullet"/>
      <w:lvlText w:val=""/>
      <w:lvlJc w:val="left"/>
      <w:pPr>
        <w:tabs>
          <w:tab w:val="num" w:pos="2880"/>
        </w:tabs>
        <w:ind w:left="2880" w:hanging="360"/>
      </w:pPr>
      <w:rPr>
        <w:rFonts w:ascii="Symbol" w:hAnsi="Symbol" w:hint="default"/>
      </w:rPr>
    </w:lvl>
    <w:lvl w:ilvl="4" w:tplc="A392BB16" w:tentative="1">
      <w:start w:val="1"/>
      <w:numFmt w:val="bullet"/>
      <w:lvlText w:val="o"/>
      <w:lvlJc w:val="left"/>
      <w:pPr>
        <w:tabs>
          <w:tab w:val="num" w:pos="3600"/>
        </w:tabs>
        <w:ind w:left="3600" w:hanging="360"/>
      </w:pPr>
      <w:rPr>
        <w:rFonts w:ascii="Courier New" w:hAnsi="Courier New" w:cs="Courier New" w:hint="default"/>
      </w:rPr>
    </w:lvl>
    <w:lvl w:ilvl="5" w:tplc="D79E6BF4" w:tentative="1">
      <w:start w:val="1"/>
      <w:numFmt w:val="bullet"/>
      <w:lvlText w:val=""/>
      <w:lvlJc w:val="left"/>
      <w:pPr>
        <w:tabs>
          <w:tab w:val="num" w:pos="4320"/>
        </w:tabs>
        <w:ind w:left="4320" w:hanging="360"/>
      </w:pPr>
      <w:rPr>
        <w:rFonts w:ascii="Wingdings" w:hAnsi="Wingdings" w:hint="default"/>
      </w:rPr>
    </w:lvl>
    <w:lvl w:ilvl="6" w:tplc="FF0ABB48" w:tentative="1">
      <w:start w:val="1"/>
      <w:numFmt w:val="bullet"/>
      <w:lvlText w:val=""/>
      <w:lvlJc w:val="left"/>
      <w:pPr>
        <w:tabs>
          <w:tab w:val="num" w:pos="5040"/>
        </w:tabs>
        <w:ind w:left="5040" w:hanging="360"/>
      </w:pPr>
      <w:rPr>
        <w:rFonts w:ascii="Symbol" w:hAnsi="Symbol" w:hint="default"/>
      </w:rPr>
    </w:lvl>
    <w:lvl w:ilvl="7" w:tplc="50A640B2" w:tentative="1">
      <w:start w:val="1"/>
      <w:numFmt w:val="bullet"/>
      <w:lvlText w:val="o"/>
      <w:lvlJc w:val="left"/>
      <w:pPr>
        <w:tabs>
          <w:tab w:val="num" w:pos="5760"/>
        </w:tabs>
        <w:ind w:left="5760" w:hanging="360"/>
      </w:pPr>
      <w:rPr>
        <w:rFonts w:ascii="Courier New" w:hAnsi="Courier New" w:cs="Courier New" w:hint="default"/>
      </w:rPr>
    </w:lvl>
    <w:lvl w:ilvl="8" w:tplc="3702957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14C5FCE">
      <w:start w:val="1"/>
      <w:numFmt w:val="bullet"/>
      <w:pStyle w:val="Lijstopsomteken2"/>
      <w:lvlText w:val="–"/>
      <w:lvlJc w:val="left"/>
      <w:pPr>
        <w:tabs>
          <w:tab w:val="num" w:pos="227"/>
        </w:tabs>
        <w:ind w:left="227" w:firstLine="0"/>
      </w:pPr>
      <w:rPr>
        <w:rFonts w:ascii="Verdana" w:hAnsi="Verdana" w:hint="default"/>
      </w:rPr>
    </w:lvl>
    <w:lvl w:ilvl="1" w:tplc="E72656E6" w:tentative="1">
      <w:start w:val="1"/>
      <w:numFmt w:val="bullet"/>
      <w:lvlText w:val="o"/>
      <w:lvlJc w:val="left"/>
      <w:pPr>
        <w:tabs>
          <w:tab w:val="num" w:pos="1440"/>
        </w:tabs>
        <w:ind w:left="1440" w:hanging="360"/>
      </w:pPr>
      <w:rPr>
        <w:rFonts w:ascii="Courier New" w:hAnsi="Courier New" w:cs="Courier New" w:hint="default"/>
      </w:rPr>
    </w:lvl>
    <w:lvl w:ilvl="2" w:tplc="14183088" w:tentative="1">
      <w:start w:val="1"/>
      <w:numFmt w:val="bullet"/>
      <w:lvlText w:val=""/>
      <w:lvlJc w:val="left"/>
      <w:pPr>
        <w:tabs>
          <w:tab w:val="num" w:pos="2160"/>
        </w:tabs>
        <w:ind w:left="2160" w:hanging="360"/>
      </w:pPr>
      <w:rPr>
        <w:rFonts w:ascii="Wingdings" w:hAnsi="Wingdings" w:hint="default"/>
      </w:rPr>
    </w:lvl>
    <w:lvl w:ilvl="3" w:tplc="3CA60F12" w:tentative="1">
      <w:start w:val="1"/>
      <w:numFmt w:val="bullet"/>
      <w:lvlText w:val=""/>
      <w:lvlJc w:val="left"/>
      <w:pPr>
        <w:tabs>
          <w:tab w:val="num" w:pos="2880"/>
        </w:tabs>
        <w:ind w:left="2880" w:hanging="360"/>
      </w:pPr>
      <w:rPr>
        <w:rFonts w:ascii="Symbol" w:hAnsi="Symbol" w:hint="default"/>
      </w:rPr>
    </w:lvl>
    <w:lvl w:ilvl="4" w:tplc="8C9482BC" w:tentative="1">
      <w:start w:val="1"/>
      <w:numFmt w:val="bullet"/>
      <w:lvlText w:val="o"/>
      <w:lvlJc w:val="left"/>
      <w:pPr>
        <w:tabs>
          <w:tab w:val="num" w:pos="3600"/>
        </w:tabs>
        <w:ind w:left="3600" w:hanging="360"/>
      </w:pPr>
      <w:rPr>
        <w:rFonts w:ascii="Courier New" w:hAnsi="Courier New" w:cs="Courier New" w:hint="default"/>
      </w:rPr>
    </w:lvl>
    <w:lvl w:ilvl="5" w:tplc="0D782FC4" w:tentative="1">
      <w:start w:val="1"/>
      <w:numFmt w:val="bullet"/>
      <w:lvlText w:val=""/>
      <w:lvlJc w:val="left"/>
      <w:pPr>
        <w:tabs>
          <w:tab w:val="num" w:pos="4320"/>
        </w:tabs>
        <w:ind w:left="4320" w:hanging="360"/>
      </w:pPr>
      <w:rPr>
        <w:rFonts w:ascii="Wingdings" w:hAnsi="Wingdings" w:hint="default"/>
      </w:rPr>
    </w:lvl>
    <w:lvl w:ilvl="6" w:tplc="CD085F98" w:tentative="1">
      <w:start w:val="1"/>
      <w:numFmt w:val="bullet"/>
      <w:lvlText w:val=""/>
      <w:lvlJc w:val="left"/>
      <w:pPr>
        <w:tabs>
          <w:tab w:val="num" w:pos="5040"/>
        </w:tabs>
        <w:ind w:left="5040" w:hanging="360"/>
      </w:pPr>
      <w:rPr>
        <w:rFonts w:ascii="Symbol" w:hAnsi="Symbol" w:hint="default"/>
      </w:rPr>
    </w:lvl>
    <w:lvl w:ilvl="7" w:tplc="9DC28758" w:tentative="1">
      <w:start w:val="1"/>
      <w:numFmt w:val="bullet"/>
      <w:lvlText w:val="o"/>
      <w:lvlJc w:val="left"/>
      <w:pPr>
        <w:tabs>
          <w:tab w:val="num" w:pos="5760"/>
        </w:tabs>
        <w:ind w:left="5760" w:hanging="360"/>
      </w:pPr>
      <w:rPr>
        <w:rFonts w:ascii="Courier New" w:hAnsi="Courier New" w:cs="Courier New" w:hint="default"/>
      </w:rPr>
    </w:lvl>
    <w:lvl w:ilvl="8" w:tplc="C5AE3CD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2E6EA7"/>
    <w:multiLevelType w:val="hybridMultilevel"/>
    <w:tmpl w:val="B232C9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D7845D1"/>
    <w:multiLevelType w:val="hybridMultilevel"/>
    <w:tmpl w:val="2DEE5DE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35142050">
    <w:abstractNumId w:val="10"/>
  </w:num>
  <w:num w:numId="2" w16cid:durableId="1168718465">
    <w:abstractNumId w:val="7"/>
  </w:num>
  <w:num w:numId="3" w16cid:durableId="395320691">
    <w:abstractNumId w:val="6"/>
  </w:num>
  <w:num w:numId="4" w16cid:durableId="238564244">
    <w:abstractNumId w:val="5"/>
  </w:num>
  <w:num w:numId="5" w16cid:durableId="610627690">
    <w:abstractNumId w:val="4"/>
  </w:num>
  <w:num w:numId="6" w16cid:durableId="655259802">
    <w:abstractNumId w:val="8"/>
  </w:num>
  <w:num w:numId="7" w16cid:durableId="1112241714">
    <w:abstractNumId w:val="3"/>
  </w:num>
  <w:num w:numId="8" w16cid:durableId="1673146874">
    <w:abstractNumId w:val="2"/>
  </w:num>
  <w:num w:numId="9" w16cid:durableId="1909799217">
    <w:abstractNumId w:val="1"/>
  </w:num>
  <w:num w:numId="10" w16cid:durableId="1712996480">
    <w:abstractNumId w:val="0"/>
  </w:num>
  <w:num w:numId="11" w16cid:durableId="1660496683">
    <w:abstractNumId w:val="9"/>
  </w:num>
  <w:num w:numId="12" w16cid:durableId="154075914">
    <w:abstractNumId w:val="11"/>
  </w:num>
  <w:num w:numId="13" w16cid:durableId="1136989409">
    <w:abstractNumId w:val="13"/>
  </w:num>
  <w:num w:numId="14" w16cid:durableId="27609792">
    <w:abstractNumId w:val="12"/>
  </w:num>
  <w:num w:numId="15" w16cid:durableId="1359504454">
    <w:abstractNumId w:val="15"/>
  </w:num>
  <w:num w:numId="16" w16cid:durableId="31302337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50AE"/>
    <w:rsid w:val="0005447D"/>
    <w:rsid w:val="000546DE"/>
    <w:rsid w:val="0006024D"/>
    <w:rsid w:val="00062055"/>
    <w:rsid w:val="00063D16"/>
    <w:rsid w:val="00071F28"/>
    <w:rsid w:val="00074079"/>
    <w:rsid w:val="000765B6"/>
    <w:rsid w:val="0008058A"/>
    <w:rsid w:val="00082403"/>
    <w:rsid w:val="0008289C"/>
    <w:rsid w:val="0008539E"/>
    <w:rsid w:val="00090D52"/>
    <w:rsid w:val="00092799"/>
    <w:rsid w:val="00092A99"/>
    <w:rsid w:val="00092C5F"/>
    <w:rsid w:val="00093ABC"/>
    <w:rsid w:val="00096680"/>
    <w:rsid w:val="000A0F36"/>
    <w:rsid w:val="000A174A"/>
    <w:rsid w:val="000A2F33"/>
    <w:rsid w:val="000A3E0A"/>
    <w:rsid w:val="000A65AC"/>
    <w:rsid w:val="000B7281"/>
    <w:rsid w:val="000B7FAB"/>
    <w:rsid w:val="000C104C"/>
    <w:rsid w:val="000C1BA1"/>
    <w:rsid w:val="000C3EA9"/>
    <w:rsid w:val="000C4A32"/>
    <w:rsid w:val="000C58D8"/>
    <w:rsid w:val="000C65BB"/>
    <w:rsid w:val="000C7119"/>
    <w:rsid w:val="000D0225"/>
    <w:rsid w:val="000D6399"/>
    <w:rsid w:val="000E5886"/>
    <w:rsid w:val="000E7895"/>
    <w:rsid w:val="000F161D"/>
    <w:rsid w:val="000F1B4E"/>
    <w:rsid w:val="000F1FFF"/>
    <w:rsid w:val="000F431F"/>
    <w:rsid w:val="00100203"/>
    <w:rsid w:val="00104B4D"/>
    <w:rsid w:val="001177B4"/>
    <w:rsid w:val="00122CF9"/>
    <w:rsid w:val="00123704"/>
    <w:rsid w:val="001270C7"/>
    <w:rsid w:val="00127A69"/>
    <w:rsid w:val="00132540"/>
    <w:rsid w:val="001363CD"/>
    <w:rsid w:val="001377D4"/>
    <w:rsid w:val="00142E41"/>
    <w:rsid w:val="00143BF9"/>
    <w:rsid w:val="001475E9"/>
    <w:rsid w:val="0014786A"/>
    <w:rsid w:val="00151402"/>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7A"/>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E6EE1"/>
    <w:rsid w:val="001F3C70"/>
    <w:rsid w:val="00200D88"/>
    <w:rsid w:val="00201C09"/>
    <w:rsid w:val="00201F68"/>
    <w:rsid w:val="00210BA3"/>
    <w:rsid w:val="00212F2A"/>
    <w:rsid w:val="00214F2B"/>
    <w:rsid w:val="00215D8B"/>
    <w:rsid w:val="00217880"/>
    <w:rsid w:val="00222D66"/>
    <w:rsid w:val="0022432C"/>
    <w:rsid w:val="0022441A"/>
    <w:rsid w:val="00224A8A"/>
    <w:rsid w:val="002309A8"/>
    <w:rsid w:val="00233131"/>
    <w:rsid w:val="00236CFE"/>
    <w:rsid w:val="002428E3"/>
    <w:rsid w:val="0024430A"/>
    <w:rsid w:val="00245FF7"/>
    <w:rsid w:val="00253B65"/>
    <w:rsid w:val="0026060B"/>
    <w:rsid w:val="00260BAF"/>
    <w:rsid w:val="002610A6"/>
    <w:rsid w:val="00263FD6"/>
    <w:rsid w:val="002650F7"/>
    <w:rsid w:val="0026686B"/>
    <w:rsid w:val="002669DF"/>
    <w:rsid w:val="00273F3B"/>
    <w:rsid w:val="00274DB7"/>
    <w:rsid w:val="00275984"/>
    <w:rsid w:val="00276199"/>
    <w:rsid w:val="002768F3"/>
    <w:rsid w:val="00276DA4"/>
    <w:rsid w:val="00280F74"/>
    <w:rsid w:val="00281EEB"/>
    <w:rsid w:val="002866C6"/>
    <w:rsid w:val="00286998"/>
    <w:rsid w:val="00287E3B"/>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76C"/>
    <w:rsid w:val="002F7ABD"/>
    <w:rsid w:val="0030230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A7160"/>
    <w:rsid w:val="003B0155"/>
    <w:rsid w:val="003B4551"/>
    <w:rsid w:val="003B528D"/>
    <w:rsid w:val="003B6D32"/>
    <w:rsid w:val="003B7EE7"/>
    <w:rsid w:val="003C2CCB"/>
    <w:rsid w:val="003C4A1C"/>
    <w:rsid w:val="003C5BCB"/>
    <w:rsid w:val="003C5D22"/>
    <w:rsid w:val="003D39EC"/>
    <w:rsid w:val="003D40EA"/>
    <w:rsid w:val="003E3DD5"/>
    <w:rsid w:val="003F07C6"/>
    <w:rsid w:val="003F1F6B"/>
    <w:rsid w:val="003F3757"/>
    <w:rsid w:val="003F44B7"/>
    <w:rsid w:val="003F573F"/>
    <w:rsid w:val="004008E9"/>
    <w:rsid w:val="00407991"/>
    <w:rsid w:val="0041019E"/>
    <w:rsid w:val="00413D48"/>
    <w:rsid w:val="00424A60"/>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FE3"/>
    <w:rsid w:val="004A3186"/>
    <w:rsid w:val="004A419C"/>
    <w:rsid w:val="004A670A"/>
    <w:rsid w:val="004B5465"/>
    <w:rsid w:val="004B6487"/>
    <w:rsid w:val="004B70F0"/>
    <w:rsid w:val="004C0035"/>
    <w:rsid w:val="004C1299"/>
    <w:rsid w:val="004C7E1D"/>
    <w:rsid w:val="004D065C"/>
    <w:rsid w:val="004D33FE"/>
    <w:rsid w:val="004D373A"/>
    <w:rsid w:val="004D39A8"/>
    <w:rsid w:val="004D4703"/>
    <w:rsid w:val="004D505E"/>
    <w:rsid w:val="004D67E8"/>
    <w:rsid w:val="004D72CA"/>
    <w:rsid w:val="004E2242"/>
    <w:rsid w:val="004F0F6D"/>
    <w:rsid w:val="004F2483"/>
    <w:rsid w:val="004F253A"/>
    <w:rsid w:val="004F42FF"/>
    <w:rsid w:val="004F44C2"/>
    <w:rsid w:val="00505262"/>
    <w:rsid w:val="005107B1"/>
    <w:rsid w:val="00516022"/>
    <w:rsid w:val="0052042A"/>
    <w:rsid w:val="00521CEE"/>
    <w:rsid w:val="00522925"/>
    <w:rsid w:val="00527BD4"/>
    <w:rsid w:val="00530C1C"/>
    <w:rsid w:val="00533061"/>
    <w:rsid w:val="00533FA1"/>
    <w:rsid w:val="00534C77"/>
    <w:rsid w:val="005403C8"/>
    <w:rsid w:val="00541AD9"/>
    <w:rsid w:val="005429DC"/>
    <w:rsid w:val="00544F63"/>
    <w:rsid w:val="005565F9"/>
    <w:rsid w:val="00556757"/>
    <w:rsid w:val="005639D2"/>
    <w:rsid w:val="00565739"/>
    <w:rsid w:val="00567339"/>
    <w:rsid w:val="00572572"/>
    <w:rsid w:val="00572A4E"/>
    <w:rsid w:val="00573041"/>
    <w:rsid w:val="00575B80"/>
    <w:rsid w:val="00577559"/>
    <w:rsid w:val="005819CE"/>
    <w:rsid w:val="0058298D"/>
    <w:rsid w:val="00590595"/>
    <w:rsid w:val="00593C2B"/>
    <w:rsid w:val="00595231"/>
    <w:rsid w:val="00595CBB"/>
    <w:rsid w:val="00596166"/>
    <w:rsid w:val="00596D5A"/>
    <w:rsid w:val="00597F64"/>
    <w:rsid w:val="005A1AF5"/>
    <w:rsid w:val="005A1C7D"/>
    <w:rsid w:val="005A207F"/>
    <w:rsid w:val="005A2F35"/>
    <w:rsid w:val="005A7512"/>
    <w:rsid w:val="005A7553"/>
    <w:rsid w:val="005B3441"/>
    <w:rsid w:val="005B463E"/>
    <w:rsid w:val="005B4FAC"/>
    <w:rsid w:val="005B5D8B"/>
    <w:rsid w:val="005C34E1"/>
    <w:rsid w:val="005C3FE0"/>
    <w:rsid w:val="005C4C82"/>
    <w:rsid w:val="005C740C"/>
    <w:rsid w:val="005D580B"/>
    <w:rsid w:val="005D625B"/>
    <w:rsid w:val="005E3322"/>
    <w:rsid w:val="005E436C"/>
    <w:rsid w:val="005E64E2"/>
    <w:rsid w:val="005F0219"/>
    <w:rsid w:val="005F0738"/>
    <w:rsid w:val="005F2FA9"/>
    <w:rsid w:val="005F55BF"/>
    <w:rsid w:val="005F62D3"/>
    <w:rsid w:val="005F6B8A"/>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0C9D"/>
    <w:rsid w:val="0065244E"/>
    <w:rsid w:val="006534D0"/>
    <w:rsid w:val="00653606"/>
    <w:rsid w:val="006610E9"/>
    <w:rsid w:val="00661591"/>
    <w:rsid w:val="00662A78"/>
    <w:rsid w:val="00663187"/>
    <w:rsid w:val="0066632F"/>
    <w:rsid w:val="00674A89"/>
    <w:rsid w:val="00674F3D"/>
    <w:rsid w:val="00682E02"/>
    <w:rsid w:val="0068461A"/>
    <w:rsid w:val="00685545"/>
    <w:rsid w:val="006864B3"/>
    <w:rsid w:val="00692BA9"/>
    <w:rsid w:val="00692C30"/>
    <w:rsid w:val="00692D64"/>
    <w:rsid w:val="006A10F8"/>
    <w:rsid w:val="006A2100"/>
    <w:rsid w:val="006B0BF3"/>
    <w:rsid w:val="006B1341"/>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74F"/>
    <w:rsid w:val="00704845"/>
    <w:rsid w:val="00706AB3"/>
    <w:rsid w:val="0071042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3FA2"/>
    <w:rsid w:val="00764585"/>
    <w:rsid w:val="007661C9"/>
    <w:rsid w:val="00767FEF"/>
    <w:rsid w:val="007709EF"/>
    <w:rsid w:val="00783559"/>
    <w:rsid w:val="007846ED"/>
    <w:rsid w:val="00785C3B"/>
    <w:rsid w:val="00797AA5"/>
    <w:rsid w:val="007A26BD"/>
    <w:rsid w:val="007A4105"/>
    <w:rsid w:val="007A4F0E"/>
    <w:rsid w:val="007A514C"/>
    <w:rsid w:val="007B0D8E"/>
    <w:rsid w:val="007B18F7"/>
    <w:rsid w:val="007B4503"/>
    <w:rsid w:val="007C03C9"/>
    <w:rsid w:val="007C16D8"/>
    <w:rsid w:val="007C406E"/>
    <w:rsid w:val="007C5183"/>
    <w:rsid w:val="007C7573"/>
    <w:rsid w:val="007E0979"/>
    <w:rsid w:val="007E14E4"/>
    <w:rsid w:val="007E2B20"/>
    <w:rsid w:val="007F5331"/>
    <w:rsid w:val="007F7207"/>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A5E3F"/>
    <w:rsid w:val="008B0E6F"/>
    <w:rsid w:val="008B1198"/>
    <w:rsid w:val="008B2349"/>
    <w:rsid w:val="008B3471"/>
    <w:rsid w:val="008B3929"/>
    <w:rsid w:val="008B3BAB"/>
    <w:rsid w:val="008B4125"/>
    <w:rsid w:val="008B4CB3"/>
    <w:rsid w:val="008B567B"/>
    <w:rsid w:val="008B7B24"/>
    <w:rsid w:val="008C356D"/>
    <w:rsid w:val="008D1583"/>
    <w:rsid w:val="008D60CF"/>
    <w:rsid w:val="008E0B3F"/>
    <w:rsid w:val="008E1341"/>
    <w:rsid w:val="008E49AD"/>
    <w:rsid w:val="008E698E"/>
    <w:rsid w:val="008F123F"/>
    <w:rsid w:val="008F2584"/>
    <w:rsid w:val="008F3246"/>
    <w:rsid w:val="008F3C1B"/>
    <w:rsid w:val="008F508C"/>
    <w:rsid w:val="008F6AD7"/>
    <w:rsid w:val="0090271B"/>
    <w:rsid w:val="00903FBC"/>
    <w:rsid w:val="00910642"/>
    <w:rsid w:val="00910DDF"/>
    <w:rsid w:val="0091200D"/>
    <w:rsid w:val="00921861"/>
    <w:rsid w:val="00924639"/>
    <w:rsid w:val="0092611E"/>
    <w:rsid w:val="00926F1F"/>
    <w:rsid w:val="00926F4B"/>
    <w:rsid w:val="00930B13"/>
    <w:rsid w:val="009311C8"/>
    <w:rsid w:val="0093199F"/>
    <w:rsid w:val="00933376"/>
    <w:rsid w:val="00933A2F"/>
    <w:rsid w:val="0094000D"/>
    <w:rsid w:val="00940206"/>
    <w:rsid w:val="00941B16"/>
    <w:rsid w:val="00941B8C"/>
    <w:rsid w:val="00946703"/>
    <w:rsid w:val="009528B2"/>
    <w:rsid w:val="009607C4"/>
    <w:rsid w:val="00963440"/>
    <w:rsid w:val="00964C5F"/>
    <w:rsid w:val="0096736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20AC"/>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2D2"/>
    <w:rsid w:val="00A34AA0"/>
    <w:rsid w:val="00A41FE2"/>
    <w:rsid w:val="00A46FEF"/>
    <w:rsid w:val="00A47948"/>
    <w:rsid w:val="00A50CF6"/>
    <w:rsid w:val="00A5397C"/>
    <w:rsid w:val="00A5675F"/>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3742"/>
    <w:rsid w:val="00B259C8"/>
    <w:rsid w:val="00B26CCF"/>
    <w:rsid w:val="00B30FC2"/>
    <w:rsid w:val="00B31BA0"/>
    <w:rsid w:val="00B331A2"/>
    <w:rsid w:val="00B33CF2"/>
    <w:rsid w:val="00B350A2"/>
    <w:rsid w:val="00B422F3"/>
    <w:rsid w:val="00B425F0"/>
    <w:rsid w:val="00B42DFA"/>
    <w:rsid w:val="00B50571"/>
    <w:rsid w:val="00B531DD"/>
    <w:rsid w:val="00B55014"/>
    <w:rsid w:val="00B55601"/>
    <w:rsid w:val="00B62232"/>
    <w:rsid w:val="00B626DD"/>
    <w:rsid w:val="00B70BF3"/>
    <w:rsid w:val="00B70D24"/>
    <w:rsid w:val="00B70E51"/>
    <w:rsid w:val="00B71DC2"/>
    <w:rsid w:val="00B723DC"/>
    <w:rsid w:val="00B777C7"/>
    <w:rsid w:val="00B80DB6"/>
    <w:rsid w:val="00B81AD2"/>
    <w:rsid w:val="00B81AEC"/>
    <w:rsid w:val="00B85A66"/>
    <w:rsid w:val="00B85ED4"/>
    <w:rsid w:val="00B91CFC"/>
    <w:rsid w:val="00B93893"/>
    <w:rsid w:val="00B965BB"/>
    <w:rsid w:val="00B96D53"/>
    <w:rsid w:val="00BA7E0A"/>
    <w:rsid w:val="00BB61B0"/>
    <w:rsid w:val="00BC0D9E"/>
    <w:rsid w:val="00BC3B53"/>
    <w:rsid w:val="00BC3B96"/>
    <w:rsid w:val="00BC4AE3"/>
    <w:rsid w:val="00BC4B4A"/>
    <w:rsid w:val="00BC5B28"/>
    <w:rsid w:val="00BC7264"/>
    <w:rsid w:val="00BD33B8"/>
    <w:rsid w:val="00BE029F"/>
    <w:rsid w:val="00BE15AC"/>
    <w:rsid w:val="00BE17D4"/>
    <w:rsid w:val="00BE3F88"/>
    <w:rsid w:val="00BE4756"/>
    <w:rsid w:val="00BE5ED9"/>
    <w:rsid w:val="00BE7B41"/>
    <w:rsid w:val="00BF4427"/>
    <w:rsid w:val="00BF46B6"/>
    <w:rsid w:val="00BF5675"/>
    <w:rsid w:val="00C15A91"/>
    <w:rsid w:val="00C15CA7"/>
    <w:rsid w:val="00C206F1"/>
    <w:rsid w:val="00C208DA"/>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4BBA"/>
    <w:rsid w:val="00C55923"/>
    <w:rsid w:val="00C619A7"/>
    <w:rsid w:val="00C64E34"/>
    <w:rsid w:val="00C6545E"/>
    <w:rsid w:val="00C7097A"/>
    <w:rsid w:val="00C736E8"/>
    <w:rsid w:val="00C73D5F"/>
    <w:rsid w:val="00C965EF"/>
    <w:rsid w:val="00C97C80"/>
    <w:rsid w:val="00CA092E"/>
    <w:rsid w:val="00CA1D00"/>
    <w:rsid w:val="00CA47D3"/>
    <w:rsid w:val="00CA48EF"/>
    <w:rsid w:val="00CA6533"/>
    <w:rsid w:val="00CA6A25"/>
    <w:rsid w:val="00CA6A3F"/>
    <w:rsid w:val="00CA7C99"/>
    <w:rsid w:val="00CB48FC"/>
    <w:rsid w:val="00CC0BAE"/>
    <w:rsid w:val="00CC15DE"/>
    <w:rsid w:val="00CC2C54"/>
    <w:rsid w:val="00CC6290"/>
    <w:rsid w:val="00CD05E9"/>
    <w:rsid w:val="00CD0C28"/>
    <w:rsid w:val="00CD233D"/>
    <w:rsid w:val="00CD362D"/>
    <w:rsid w:val="00CE101D"/>
    <w:rsid w:val="00CE1C84"/>
    <w:rsid w:val="00CE2B51"/>
    <w:rsid w:val="00CE5055"/>
    <w:rsid w:val="00CE6426"/>
    <w:rsid w:val="00CF053F"/>
    <w:rsid w:val="00CF1A17"/>
    <w:rsid w:val="00CF5926"/>
    <w:rsid w:val="00CF76D2"/>
    <w:rsid w:val="00D0140D"/>
    <w:rsid w:val="00D01C92"/>
    <w:rsid w:val="00D030AB"/>
    <w:rsid w:val="00D037A9"/>
    <w:rsid w:val="00D0609E"/>
    <w:rsid w:val="00D078E1"/>
    <w:rsid w:val="00D100E9"/>
    <w:rsid w:val="00D17084"/>
    <w:rsid w:val="00D1791D"/>
    <w:rsid w:val="00D21579"/>
    <w:rsid w:val="00D21E4B"/>
    <w:rsid w:val="00D22588"/>
    <w:rsid w:val="00D22689"/>
    <w:rsid w:val="00D23522"/>
    <w:rsid w:val="00D24990"/>
    <w:rsid w:val="00D264D6"/>
    <w:rsid w:val="00D33144"/>
    <w:rsid w:val="00D33B59"/>
    <w:rsid w:val="00D33BF0"/>
    <w:rsid w:val="00D33E17"/>
    <w:rsid w:val="00D33F30"/>
    <w:rsid w:val="00D342F4"/>
    <w:rsid w:val="00D34892"/>
    <w:rsid w:val="00D36447"/>
    <w:rsid w:val="00D41CE8"/>
    <w:rsid w:val="00D44B73"/>
    <w:rsid w:val="00D516BE"/>
    <w:rsid w:val="00D5423B"/>
    <w:rsid w:val="00D54F4E"/>
    <w:rsid w:val="00D57D9F"/>
    <w:rsid w:val="00D604B3"/>
    <w:rsid w:val="00D60BA4"/>
    <w:rsid w:val="00D62419"/>
    <w:rsid w:val="00D62AD8"/>
    <w:rsid w:val="00D65336"/>
    <w:rsid w:val="00D66074"/>
    <w:rsid w:val="00D74F66"/>
    <w:rsid w:val="00D75B3F"/>
    <w:rsid w:val="00D76C17"/>
    <w:rsid w:val="00D77870"/>
    <w:rsid w:val="00D80977"/>
    <w:rsid w:val="00D80CCE"/>
    <w:rsid w:val="00D849AF"/>
    <w:rsid w:val="00D86CC6"/>
    <w:rsid w:val="00D86EEA"/>
    <w:rsid w:val="00D87D03"/>
    <w:rsid w:val="00D93170"/>
    <w:rsid w:val="00D95C88"/>
    <w:rsid w:val="00D97B2E"/>
    <w:rsid w:val="00DA1BA1"/>
    <w:rsid w:val="00DA200B"/>
    <w:rsid w:val="00DA241E"/>
    <w:rsid w:val="00DA51B5"/>
    <w:rsid w:val="00DB36FE"/>
    <w:rsid w:val="00DB38E3"/>
    <w:rsid w:val="00DB533A"/>
    <w:rsid w:val="00DB6307"/>
    <w:rsid w:val="00DC18F3"/>
    <w:rsid w:val="00DC2443"/>
    <w:rsid w:val="00DD1DCD"/>
    <w:rsid w:val="00DD1FEE"/>
    <w:rsid w:val="00DD338F"/>
    <w:rsid w:val="00DD3404"/>
    <w:rsid w:val="00DD547F"/>
    <w:rsid w:val="00DD66F2"/>
    <w:rsid w:val="00DE1EB5"/>
    <w:rsid w:val="00DE3FE0"/>
    <w:rsid w:val="00DE578A"/>
    <w:rsid w:val="00DF2583"/>
    <w:rsid w:val="00DF3E62"/>
    <w:rsid w:val="00DF4D7F"/>
    <w:rsid w:val="00DF4E80"/>
    <w:rsid w:val="00DF54D9"/>
    <w:rsid w:val="00DF551C"/>
    <w:rsid w:val="00DF7283"/>
    <w:rsid w:val="00E01A59"/>
    <w:rsid w:val="00E0622C"/>
    <w:rsid w:val="00E0675E"/>
    <w:rsid w:val="00E10DC6"/>
    <w:rsid w:val="00E11F8E"/>
    <w:rsid w:val="00E13D95"/>
    <w:rsid w:val="00E14AA3"/>
    <w:rsid w:val="00E15881"/>
    <w:rsid w:val="00E16A8F"/>
    <w:rsid w:val="00E17CA2"/>
    <w:rsid w:val="00E20C25"/>
    <w:rsid w:val="00E20F74"/>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0867"/>
    <w:rsid w:val="00E91B40"/>
    <w:rsid w:val="00E93AE2"/>
    <w:rsid w:val="00E94D82"/>
    <w:rsid w:val="00E972A2"/>
    <w:rsid w:val="00E97F97"/>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5B60"/>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27F65"/>
    <w:rsid w:val="00F3043E"/>
    <w:rsid w:val="00F31111"/>
    <w:rsid w:val="00F40F11"/>
    <w:rsid w:val="00F4184C"/>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5BC6"/>
    <w:rsid w:val="00F8713B"/>
    <w:rsid w:val="00F904FB"/>
    <w:rsid w:val="00F93F9E"/>
    <w:rsid w:val="00F950BC"/>
    <w:rsid w:val="00FA26B4"/>
    <w:rsid w:val="00FA2CD7"/>
    <w:rsid w:val="00FA5AD5"/>
    <w:rsid w:val="00FB06ED"/>
    <w:rsid w:val="00FB3008"/>
    <w:rsid w:val="00FB5913"/>
    <w:rsid w:val="00FC08A4"/>
    <w:rsid w:val="00FC202F"/>
    <w:rsid w:val="00FC3165"/>
    <w:rsid w:val="00FC36AB"/>
    <w:rsid w:val="00FC4300"/>
    <w:rsid w:val="00FC7F66"/>
    <w:rsid w:val="00FD5776"/>
    <w:rsid w:val="00FE1CB6"/>
    <w:rsid w:val="00FE486B"/>
    <w:rsid w:val="00FE4F08"/>
    <w:rsid w:val="00FF192E"/>
    <w:rsid w:val="00FF3C8D"/>
    <w:rsid w:val="00FF515F"/>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47985"/>
  <w15:docId w15:val="{446BE8D8-9028-4699-842F-DACE5A7D6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1363CD"/>
    <w:pPr>
      <w:ind w:left="720"/>
      <w:contextualSpacing/>
    </w:pPr>
  </w:style>
  <w:style w:type="paragraph" w:styleId="Revisie">
    <w:name w:val="Revision"/>
    <w:hidden/>
    <w:uiPriority w:val="99"/>
    <w:semiHidden/>
    <w:rsid w:val="00E93AE2"/>
    <w:rPr>
      <w:rFonts w:ascii="Verdana" w:hAnsi="Verdana"/>
      <w:sz w:val="18"/>
      <w:szCs w:val="24"/>
      <w:lang w:val="nl-NL" w:eastAsia="nl-NL"/>
    </w:rPr>
  </w:style>
  <w:style w:type="character" w:styleId="Verwijzingopmerking">
    <w:name w:val="annotation reference"/>
    <w:basedOn w:val="Standaardalinea-lettertype"/>
    <w:rsid w:val="00287E3B"/>
    <w:rPr>
      <w:sz w:val="16"/>
      <w:szCs w:val="16"/>
    </w:rPr>
  </w:style>
  <w:style w:type="paragraph" w:styleId="Tekstopmerking">
    <w:name w:val="annotation text"/>
    <w:basedOn w:val="Standaard"/>
    <w:link w:val="TekstopmerkingChar"/>
    <w:rsid w:val="00287E3B"/>
    <w:pPr>
      <w:spacing w:line="240" w:lineRule="auto"/>
    </w:pPr>
    <w:rPr>
      <w:sz w:val="20"/>
      <w:szCs w:val="20"/>
    </w:rPr>
  </w:style>
  <w:style w:type="character" w:customStyle="1" w:styleId="TekstopmerkingChar">
    <w:name w:val="Tekst opmerking Char"/>
    <w:basedOn w:val="Standaardalinea-lettertype"/>
    <w:link w:val="Tekstopmerking"/>
    <w:rsid w:val="00287E3B"/>
    <w:rPr>
      <w:rFonts w:ascii="Verdana" w:hAnsi="Verdana"/>
      <w:lang w:val="nl-NL" w:eastAsia="nl-NL"/>
    </w:rPr>
  </w:style>
  <w:style w:type="paragraph" w:styleId="Onderwerpvanopmerking">
    <w:name w:val="annotation subject"/>
    <w:basedOn w:val="Tekstopmerking"/>
    <w:next w:val="Tekstopmerking"/>
    <w:link w:val="OnderwerpvanopmerkingChar"/>
    <w:rsid w:val="00287E3B"/>
    <w:rPr>
      <w:b/>
      <w:bCs/>
    </w:rPr>
  </w:style>
  <w:style w:type="character" w:customStyle="1" w:styleId="OnderwerpvanopmerkingChar">
    <w:name w:val="Onderwerp van opmerking Char"/>
    <w:basedOn w:val="TekstopmerkingChar"/>
    <w:link w:val="Onderwerpvanopmerking"/>
    <w:rsid w:val="00287E3B"/>
    <w:rPr>
      <w:rFonts w:ascii="Verdana" w:hAnsi="Verdana"/>
      <w:b/>
      <w:bCs/>
      <w:lang w:val="nl-NL" w:eastAsia="nl-NL"/>
    </w:rPr>
  </w:style>
  <w:style w:type="paragraph" w:styleId="Voetnoottekst">
    <w:name w:val="footnote text"/>
    <w:basedOn w:val="Standaard"/>
    <w:link w:val="VoetnoottekstChar"/>
    <w:rsid w:val="00B422F3"/>
    <w:pPr>
      <w:spacing w:line="240" w:lineRule="auto"/>
    </w:pPr>
    <w:rPr>
      <w:sz w:val="20"/>
      <w:szCs w:val="20"/>
    </w:rPr>
  </w:style>
  <w:style w:type="character" w:customStyle="1" w:styleId="VoetnoottekstChar">
    <w:name w:val="Voetnoottekst Char"/>
    <w:basedOn w:val="Standaardalinea-lettertype"/>
    <w:link w:val="Voetnoottekst"/>
    <w:rsid w:val="00B422F3"/>
    <w:rPr>
      <w:rFonts w:ascii="Verdana" w:hAnsi="Verdana"/>
      <w:lang w:val="nl-NL" w:eastAsia="nl-NL"/>
    </w:rPr>
  </w:style>
  <w:style w:type="character" w:styleId="Voetnootmarkering">
    <w:name w:val="footnote reference"/>
    <w:basedOn w:val="Standaardalinea-lettertype"/>
    <w:rsid w:val="00B422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42045">
      <w:bodyDiv w:val="1"/>
      <w:marLeft w:val="0"/>
      <w:marRight w:val="0"/>
      <w:marTop w:val="0"/>
      <w:marBottom w:val="0"/>
      <w:divBdr>
        <w:top w:val="none" w:sz="0" w:space="0" w:color="auto"/>
        <w:left w:val="none" w:sz="0" w:space="0" w:color="auto"/>
        <w:bottom w:val="none" w:sz="0" w:space="0" w:color="auto"/>
        <w:right w:val="none" w:sz="0" w:space="0" w:color="auto"/>
      </w:divBdr>
    </w:div>
    <w:div w:id="1204977022">
      <w:bodyDiv w:val="1"/>
      <w:marLeft w:val="0"/>
      <w:marRight w:val="0"/>
      <w:marTop w:val="0"/>
      <w:marBottom w:val="0"/>
      <w:divBdr>
        <w:top w:val="none" w:sz="0" w:space="0" w:color="auto"/>
        <w:left w:val="none" w:sz="0" w:space="0" w:color="auto"/>
        <w:bottom w:val="none" w:sz="0" w:space="0" w:color="auto"/>
        <w:right w:val="none" w:sz="0" w:space="0" w:color="auto"/>
      </w:divBdr>
    </w:div>
    <w:div w:id="131826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331</ap:Words>
  <ap:Characters>2134</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2461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2025-03-21T12:28:00.0000000Z</dcterms:created>
  <dcterms:modified xsi:type="dcterms:W3CDTF">2025-03-21T12:28:00.0000000Z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O207RIK</vt:lpwstr>
  </property>
  <property fmtid="{D5CDD505-2E9C-101B-9397-08002B2CF9AE}" pid="3" name="Author">
    <vt:lpwstr>O207RIK</vt:lpwstr>
  </property>
  <property fmtid="{D5CDD505-2E9C-101B-9397-08002B2CF9AE}" pid="4" name="cs_objectid">
    <vt:lpwstr>51225066</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
  </property>
  <property fmtid="{D5CDD505-2E9C-101B-9397-08002B2CF9AE}" pid="8" name="ocw_directie">
    <vt:lpwstr>KENO/2</vt:lpwstr>
  </property>
  <property fmtid="{D5CDD505-2E9C-101B-9397-08002B2CF9AE}" pid="9" name="ocw_naw_adres">
    <vt:lpwstr/>
  </property>
  <property fmtid="{D5CDD505-2E9C-101B-9397-08002B2CF9AE}" pid="10" name="ocw_naw_huisnr">
    <vt:lpwstr/>
  </property>
  <property fmtid="{D5CDD505-2E9C-101B-9397-08002B2CF9AE}" pid="11" name="ocw_naw_naam">
    <vt:lpwstr/>
  </property>
  <property fmtid="{D5CDD505-2E9C-101B-9397-08002B2CF9AE}" pid="12" name="ocw_naw_org">
    <vt:lpwstr/>
  </property>
  <property fmtid="{D5CDD505-2E9C-101B-9397-08002B2CF9AE}" pid="13" name="ocw_naw_postc">
    <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O207RIK</vt:lpwstr>
  </property>
</Properties>
</file>