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87A8E" w:rsidTr="00D9561B" w14:paraId="10B389CE" w14:textId="77777777">
        <w:trPr>
          <w:trHeight w:val="1514"/>
        </w:trPr>
        <w:tc>
          <w:tcPr>
            <w:tcW w:w="7522" w:type="dxa"/>
            <w:tcBorders>
              <w:top w:val="nil"/>
              <w:left w:val="nil"/>
              <w:bottom w:val="nil"/>
              <w:right w:val="nil"/>
            </w:tcBorders>
            <w:tcMar>
              <w:left w:w="0" w:type="dxa"/>
              <w:right w:w="0" w:type="dxa"/>
            </w:tcMar>
          </w:tcPr>
          <w:p w:rsidR="00374412" w:rsidP="00D9561B" w:rsidRDefault="008F6E56" w14:paraId="46F9CB38" w14:textId="77777777">
            <w:r>
              <w:t>De v</w:t>
            </w:r>
            <w:r w:rsidR="008E3932">
              <w:t>oorzitter van de Tweede Kamer der Staten-Generaal</w:t>
            </w:r>
          </w:p>
          <w:p w:rsidR="00374412" w:rsidP="00D9561B" w:rsidRDefault="008F6E56" w14:paraId="77F5F4F0" w14:textId="77777777">
            <w:r>
              <w:t>Postbus 20018</w:t>
            </w:r>
          </w:p>
          <w:p w:rsidR="008E3932" w:rsidP="00D9561B" w:rsidRDefault="008F6E56" w14:paraId="31C293F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87A8E" w:rsidTr="00FF66F9" w14:paraId="7B071DCE" w14:textId="77777777">
        <w:trPr>
          <w:trHeight w:val="289" w:hRule="exact"/>
        </w:trPr>
        <w:tc>
          <w:tcPr>
            <w:tcW w:w="929" w:type="dxa"/>
          </w:tcPr>
          <w:p w:rsidRPr="00434042" w:rsidR="0005404B" w:rsidP="00FF66F9" w:rsidRDefault="008F6E56" w14:paraId="52BA6F37" w14:textId="77777777">
            <w:pPr>
              <w:rPr>
                <w:lang w:eastAsia="en-US"/>
              </w:rPr>
            </w:pPr>
            <w:r>
              <w:rPr>
                <w:lang w:eastAsia="en-US"/>
              </w:rPr>
              <w:t>Datum</w:t>
            </w:r>
          </w:p>
        </w:tc>
        <w:tc>
          <w:tcPr>
            <w:tcW w:w="6581" w:type="dxa"/>
          </w:tcPr>
          <w:p w:rsidRPr="00434042" w:rsidR="0005404B" w:rsidP="00FF66F9" w:rsidRDefault="00356571" w14:paraId="5549607A" w14:textId="08A92540">
            <w:pPr>
              <w:rPr>
                <w:lang w:eastAsia="en-US"/>
              </w:rPr>
            </w:pPr>
            <w:r>
              <w:rPr>
                <w:lang w:eastAsia="en-US"/>
              </w:rPr>
              <w:t>21 maart 2025</w:t>
            </w:r>
          </w:p>
        </w:tc>
      </w:tr>
      <w:tr w:rsidR="00287A8E" w:rsidTr="00FF66F9" w14:paraId="2BCDC918" w14:textId="77777777">
        <w:trPr>
          <w:trHeight w:val="368"/>
        </w:trPr>
        <w:tc>
          <w:tcPr>
            <w:tcW w:w="929" w:type="dxa"/>
          </w:tcPr>
          <w:p w:rsidR="0005404B" w:rsidP="00FF66F9" w:rsidRDefault="008F6E56" w14:paraId="5B0F60D8" w14:textId="77777777">
            <w:pPr>
              <w:rPr>
                <w:lang w:eastAsia="en-US"/>
              </w:rPr>
            </w:pPr>
            <w:r>
              <w:rPr>
                <w:lang w:eastAsia="en-US"/>
              </w:rPr>
              <w:t>Betreft</w:t>
            </w:r>
          </w:p>
        </w:tc>
        <w:tc>
          <w:tcPr>
            <w:tcW w:w="6581" w:type="dxa"/>
          </w:tcPr>
          <w:p w:rsidR="0005404B" w:rsidP="00FF66F9" w:rsidRDefault="008F6E56" w14:paraId="780325CB" w14:textId="77777777">
            <w:pPr>
              <w:rPr>
                <w:lang w:eastAsia="en-US"/>
              </w:rPr>
            </w:pPr>
            <w:r>
              <w:rPr>
                <w:lang w:eastAsia="en-US"/>
              </w:rPr>
              <w:t xml:space="preserve">Publieksmonitor seksueel grensoverschrijdend gedrag </w:t>
            </w:r>
          </w:p>
        </w:tc>
      </w:tr>
    </w:tbl>
    <w:p w:rsidR="00820C3A" w:rsidRDefault="00643CBC" w14:paraId="2C6D7492" w14:textId="23F5BCCB">
      <w:r>
        <w:t>Seksueel grensoverschrijdend gedrag en seksueel geweld is een groot maatschappelijk probleem. In 2024 waren 1,7 miljoen mensen in Nederland hier slachtoffer van.</w:t>
      </w:r>
      <w:r w:rsidR="003528D5">
        <w:rPr>
          <w:rStyle w:val="Voetnootmarkering"/>
        </w:rPr>
        <w:footnoteReference w:id="1"/>
      </w:r>
      <w:r>
        <w:t xml:space="preserve"> Dit is onacceptabel. Het kabinet is doordrongen van de ernst en urgentie van deze problematiek en voert daarom het Nationaal Actieprogramma Aanpak seksueel grensoverschrijdend gedrag en seksueel geweld (NAP) uit.</w:t>
      </w:r>
      <w:r w:rsidR="00492182">
        <w:t xml:space="preserve"> Dit programma loopt tot eind 2026. </w:t>
      </w:r>
    </w:p>
    <w:p w:rsidR="00643CBC" w:rsidRDefault="00643CBC" w14:paraId="5BF9BC69"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87A8E" w:rsidTr="00A421A1" w14:paraId="2454E02E" w14:textId="77777777">
        <w:tc>
          <w:tcPr>
            <w:tcW w:w="2160" w:type="dxa"/>
          </w:tcPr>
          <w:p w:rsidRPr="00F53C9D" w:rsidR="006205C0" w:rsidP="00686AED" w:rsidRDefault="008F6E56" w14:paraId="28059162" w14:textId="77777777">
            <w:pPr>
              <w:pStyle w:val="Colofonkop"/>
              <w:framePr w:hSpace="0" w:wrap="auto" w:hAnchor="text" w:vAnchor="margin" w:xAlign="left" w:yAlign="inline"/>
            </w:pPr>
            <w:r>
              <w:t>Emancipatie</w:t>
            </w:r>
          </w:p>
          <w:p w:rsidR="006205C0" w:rsidP="00A421A1" w:rsidRDefault="008F6E56" w14:paraId="78A73264" w14:textId="77777777">
            <w:pPr>
              <w:pStyle w:val="Huisstijl-Gegeven"/>
              <w:spacing w:after="0"/>
            </w:pPr>
            <w:r>
              <w:t xml:space="preserve">Rijnstraat 50 </w:t>
            </w:r>
          </w:p>
          <w:p w:rsidR="004425A7" w:rsidP="00E972A2" w:rsidRDefault="008F6E56" w14:paraId="414525B5" w14:textId="77777777">
            <w:pPr>
              <w:pStyle w:val="Huisstijl-Gegeven"/>
              <w:spacing w:after="0"/>
            </w:pPr>
            <w:r>
              <w:t>Den Haag</w:t>
            </w:r>
          </w:p>
          <w:p w:rsidR="004425A7" w:rsidP="00E972A2" w:rsidRDefault="008F6E56" w14:paraId="14C46281" w14:textId="77777777">
            <w:pPr>
              <w:pStyle w:val="Huisstijl-Gegeven"/>
              <w:spacing w:after="0"/>
            </w:pPr>
            <w:r>
              <w:t>Postbus 16375</w:t>
            </w:r>
          </w:p>
          <w:p w:rsidR="004425A7" w:rsidP="00E972A2" w:rsidRDefault="008F6E56" w14:paraId="4D03A8DB" w14:textId="77777777">
            <w:pPr>
              <w:pStyle w:val="Huisstijl-Gegeven"/>
              <w:spacing w:after="0"/>
            </w:pPr>
            <w:r>
              <w:t>2500 BJ Den Haag</w:t>
            </w:r>
          </w:p>
          <w:p w:rsidR="004425A7" w:rsidP="00E972A2" w:rsidRDefault="008F6E56" w14:paraId="2071CA07" w14:textId="77777777">
            <w:pPr>
              <w:pStyle w:val="Huisstijl-Gegeven"/>
              <w:spacing w:after="90"/>
            </w:pPr>
            <w:r>
              <w:t>www.rijksoverheid.nl</w:t>
            </w:r>
          </w:p>
          <w:p w:rsidRPr="00D86CC6" w:rsidR="006205C0" w:rsidP="00A421A1" w:rsidRDefault="008F6E56" w14:paraId="48603AAC" w14:textId="77777777">
            <w:pPr>
              <w:spacing w:line="180" w:lineRule="exact"/>
              <w:rPr>
                <w:b/>
                <w:sz w:val="13"/>
                <w:szCs w:val="13"/>
              </w:rPr>
            </w:pPr>
            <w:r>
              <w:rPr>
                <w:b/>
                <w:sz w:val="13"/>
                <w:szCs w:val="13"/>
              </w:rPr>
              <w:t>Contactpersoon</w:t>
            </w:r>
          </w:p>
          <w:p w:rsidR="006205C0" w:rsidP="00A421A1" w:rsidRDefault="006205C0" w14:paraId="672FDEB2" w14:textId="77777777">
            <w:pPr>
              <w:spacing w:line="180" w:lineRule="exact"/>
              <w:rPr>
                <w:sz w:val="13"/>
                <w:szCs w:val="13"/>
              </w:rPr>
            </w:pPr>
          </w:p>
          <w:p w:rsidR="00356571" w:rsidP="00A421A1" w:rsidRDefault="00356571" w14:paraId="06F4405A" w14:textId="77777777">
            <w:pPr>
              <w:spacing w:line="180" w:lineRule="exact"/>
              <w:rPr>
                <w:sz w:val="13"/>
                <w:szCs w:val="13"/>
              </w:rPr>
            </w:pPr>
          </w:p>
          <w:p w:rsidRPr="00A32073" w:rsidR="00356571" w:rsidP="00A421A1" w:rsidRDefault="00356571" w14:paraId="5DD3E068" w14:textId="0B9BF8C5">
            <w:pPr>
              <w:spacing w:line="180" w:lineRule="exact"/>
              <w:rPr>
                <w:sz w:val="13"/>
                <w:szCs w:val="13"/>
              </w:rPr>
            </w:pPr>
          </w:p>
        </w:tc>
      </w:tr>
      <w:tr w:rsidR="00287A8E" w:rsidTr="00A421A1" w14:paraId="2F1E5D8D" w14:textId="77777777">
        <w:trPr>
          <w:trHeight w:val="200" w:hRule="exact"/>
        </w:trPr>
        <w:tc>
          <w:tcPr>
            <w:tcW w:w="2160" w:type="dxa"/>
          </w:tcPr>
          <w:p w:rsidRPr="00356D2B" w:rsidR="006205C0" w:rsidP="00A421A1" w:rsidRDefault="006205C0" w14:paraId="67291BDA" w14:textId="77777777">
            <w:pPr>
              <w:spacing w:after="90" w:line="180" w:lineRule="exact"/>
              <w:rPr>
                <w:sz w:val="13"/>
                <w:szCs w:val="13"/>
              </w:rPr>
            </w:pPr>
          </w:p>
        </w:tc>
      </w:tr>
      <w:tr w:rsidR="00287A8E" w:rsidTr="00A421A1" w14:paraId="45B2B187" w14:textId="77777777">
        <w:trPr>
          <w:trHeight w:val="450"/>
        </w:trPr>
        <w:tc>
          <w:tcPr>
            <w:tcW w:w="2160" w:type="dxa"/>
          </w:tcPr>
          <w:p w:rsidR="00F51A76" w:rsidP="00A421A1" w:rsidRDefault="008F6E56" w14:paraId="3AF7BE85" w14:textId="77777777">
            <w:pPr>
              <w:spacing w:line="180" w:lineRule="exact"/>
              <w:rPr>
                <w:b/>
                <w:sz w:val="13"/>
                <w:szCs w:val="13"/>
              </w:rPr>
            </w:pPr>
            <w:r>
              <w:rPr>
                <w:b/>
                <w:sz w:val="13"/>
                <w:szCs w:val="13"/>
              </w:rPr>
              <w:t>Onze referentie</w:t>
            </w:r>
          </w:p>
          <w:p w:rsidRPr="00FA7882" w:rsidR="006205C0" w:rsidP="00215356" w:rsidRDefault="008F6E56" w14:paraId="4D54B50E" w14:textId="77777777">
            <w:pPr>
              <w:spacing w:line="180" w:lineRule="exact"/>
              <w:rPr>
                <w:sz w:val="13"/>
                <w:szCs w:val="13"/>
              </w:rPr>
            </w:pPr>
            <w:r>
              <w:rPr>
                <w:sz w:val="13"/>
                <w:szCs w:val="13"/>
              </w:rPr>
              <w:t>51341224</w:t>
            </w:r>
          </w:p>
        </w:tc>
      </w:tr>
      <w:tr w:rsidR="00287A8E" w:rsidTr="00D130C0" w14:paraId="13FF8E75" w14:textId="77777777">
        <w:trPr>
          <w:trHeight w:val="113"/>
        </w:trPr>
        <w:tc>
          <w:tcPr>
            <w:tcW w:w="2160" w:type="dxa"/>
          </w:tcPr>
          <w:p w:rsidRPr="00C5333A" w:rsidR="006205C0" w:rsidP="00D36088" w:rsidRDefault="008F6E56" w14:paraId="735160E8" w14:textId="77777777">
            <w:pPr>
              <w:tabs>
                <w:tab w:val="center" w:pos="1080"/>
              </w:tabs>
              <w:spacing w:line="180" w:lineRule="exact"/>
              <w:rPr>
                <w:sz w:val="13"/>
                <w:szCs w:val="13"/>
              </w:rPr>
            </w:pPr>
            <w:r>
              <w:rPr>
                <w:b/>
                <w:sz w:val="13"/>
                <w:szCs w:val="13"/>
              </w:rPr>
              <w:t>Bijlagen</w:t>
            </w:r>
          </w:p>
        </w:tc>
      </w:tr>
      <w:tr w:rsidR="00287A8E" w:rsidTr="00D130C0" w14:paraId="45A58240" w14:textId="77777777">
        <w:trPr>
          <w:trHeight w:val="113"/>
        </w:trPr>
        <w:tc>
          <w:tcPr>
            <w:tcW w:w="2160" w:type="dxa"/>
          </w:tcPr>
          <w:p w:rsidRPr="00D74F66" w:rsidR="006205C0" w:rsidP="00A421A1" w:rsidRDefault="008F6E56" w14:paraId="4E08E0D1" w14:textId="77777777">
            <w:pPr>
              <w:spacing w:after="90" w:line="180" w:lineRule="exact"/>
              <w:rPr>
                <w:sz w:val="13"/>
              </w:rPr>
            </w:pPr>
            <w:r>
              <w:rPr>
                <w:sz w:val="13"/>
              </w:rPr>
              <w:t>1</w:t>
            </w:r>
          </w:p>
        </w:tc>
      </w:tr>
    </w:tbl>
    <w:p w:rsidR="00820C3A" w:rsidP="00820C3A" w:rsidRDefault="004C606E" w14:paraId="1D947154" w14:textId="5CF9C73A">
      <w:r>
        <w:t xml:space="preserve">In het kader van het NAP voeren wij jaarlijks de publieksmonitor seksueel grensoverschrijdend uit. Het doel van deze monitor is inzicht te krijgen in de (veranderende) houding van Nederlanders ten opzichte van seksueel grensoverschrijdend gedrag. </w:t>
      </w:r>
      <w:r w:rsidR="00820C3A">
        <w:t>Met deze brief sturen wij u het rapport van de</w:t>
      </w:r>
      <w:r>
        <w:t xml:space="preserve"> tweemeting. </w:t>
      </w:r>
      <w:r w:rsidR="00820C3A">
        <w:t xml:space="preserve"> </w:t>
      </w:r>
    </w:p>
    <w:p w:rsidR="00820C3A" w:rsidP="00820C3A" w:rsidRDefault="00820C3A" w14:paraId="62CC5FC2" w14:textId="77777777"/>
    <w:p w:rsidR="00820C3A" w:rsidP="00820C3A" w:rsidRDefault="00820C3A" w14:paraId="558270D0" w14:textId="2F25A04D">
      <w:r>
        <w:t xml:space="preserve">De monitor is uitgevoerd door Ipsos I&amp;O in opdracht van het ministerie van Onderwijs, Cultuur en Wetenschap. In totaal vulden 2.510 mensen de vragenlijst in. </w:t>
      </w:r>
      <w:r w:rsidRPr="000E183C">
        <w:t xml:space="preserve">De vragen gingen over de mate waarin mensen seksueel grensoverschrijdend gedrag herkennen, bespreken en tegengaan; de ervaring op het werk; </w:t>
      </w:r>
      <w:r>
        <w:t xml:space="preserve">het urgentiegevoel bij deze problematiek; en wie verantwoordelijk zijn voor het aanpakken hiervan. </w:t>
      </w:r>
      <w:r w:rsidRPr="00E95B52">
        <w:t xml:space="preserve">In </w:t>
      </w:r>
      <w:r>
        <w:t xml:space="preserve">2023 en 2024 heeft Ipsos I&amp;O een soortgelijke peiling gedaan. </w:t>
      </w:r>
      <w:r w:rsidRPr="00DC0916">
        <w:t xml:space="preserve">Dit rapport bevat de resultaten </w:t>
      </w:r>
      <w:r>
        <w:t>van de meting van 2025 en laat</w:t>
      </w:r>
      <w:r w:rsidRPr="00DC0916">
        <w:t xml:space="preserve"> de verschillen tussen </w:t>
      </w:r>
      <w:r>
        <w:t>2025 en de vorige jaren zien</w:t>
      </w:r>
      <w:r w:rsidRPr="00DC0916">
        <w:t>.</w:t>
      </w:r>
      <w:r>
        <w:t xml:space="preserve"> </w:t>
      </w:r>
    </w:p>
    <w:p w:rsidR="00820C3A" w:rsidP="00820C3A" w:rsidRDefault="00820C3A" w14:paraId="082EC584" w14:textId="77777777"/>
    <w:p w:rsidR="00820C3A" w:rsidP="00820C3A" w:rsidRDefault="00820C3A" w14:paraId="055C064A" w14:textId="243E40BE">
      <w:r w:rsidRPr="00C47FB1">
        <w:t xml:space="preserve">De drie monitoren laten vergelijkbare resultaten zien. </w:t>
      </w:r>
      <w:r w:rsidR="00854AF6">
        <w:t>Op een aantal punten zien we</w:t>
      </w:r>
      <w:r>
        <w:t xml:space="preserve"> enkele (voorzichtige) bewegingen</w:t>
      </w:r>
      <w:r w:rsidR="00854AF6">
        <w:t>. Hieronder lichten we een aantal cijfers uit</w:t>
      </w:r>
      <w:r>
        <w:t xml:space="preserve"> </w:t>
      </w:r>
    </w:p>
    <w:p w:rsidR="00820C3A" w:rsidP="00820C3A" w:rsidRDefault="00820C3A" w14:paraId="3669F43D" w14:textId="77777777">
      <w:pPr>
        <w:pStyle w:val="Lijstalinea"/>
        <w:numPr>
          <w:ilvl w:val="0"/>
          <w:numId w:val="15"/>
        </w:numPr>
      </w:pPr>
      <w:r w:rsidRPr="00C47FB1">
        <w:t xml:space="preserve">Een meerderheid van de respondenten blijft seksueel grensoverschrijdend gedrag als een groot maatschappelijk probleem zien (55%) dat harder moet worden aangepakt (66%). </w:t>
      </w:r>
    </w:p>
    <w:p w:rsidR="00820C3A" w:rsidP="00820C3A" w:rsidRDefault="00820C3A" w14:paraId="19CB9A36" w14:textId="77777777">
      <w:pPr>
        <w:pStyle w:val="Lijstalinea"/>
        <w:numPr>
          <w:ilvl w:val="0"/>
          <w:numId w:val="15"/>
        </w:numPr>
      </w:pPr>
      <w:r w:rsidRPr="00C47FB1">
        <w:t xml:space="preserve">Ook vindt een groot deel dat ze zelf een rol hebben in de aanpak van deze problematiek (61%). </w:t>
      </w:r>
    </w:p>
    <w:p w:rsidR="00820C3A" w:rsidP="00820C3A" w:rsidRDefault="00820C3A" w14:paraId="32E7B91F" w14:textId="77777777">
      <w:pPr>
        <w:pStyle w:val="Lijstalinea"/>
        <w:numPr>
          <w:ilvl w:val="0"/>
          <w:numId w:val="15"/>
        </w:numPr>
      </w:pPr>
      <w:r w:rsidRPr="00C47FB1">
        <w:t xml:space="preserve">Het beeld van wat als seksueel grensoverschrijdend gedrag wordt gezien blijft grotendeels stabiel. </w:t>
      </w:r>
    </w:p>
    <w:p w:rsidR="00820C3A" w:rsidP="00820C3A" w:rsidRDefault="00820C3A" w14:paraId="7EB5BA3E" w14:textId="123BF7C8">
      <w:pPr>
        <w:pStyle w:val="Lijstalinea"/>
        <w:numPr>
          <w:ilvl w:val="0"/>
          <w:numId w:val="15"/>
        </w:numPr>
      </w:pPr>
      <w:r>
        <w:lastRenderedPageBreak/>
        <w:t xml:space="preserve">De </w:t>
      </w:r>
      <w:r w:rsidRPr="000709DD">
        <w:t>groep die soms niet meer weet wat</w:t>
      </w:r>
      <w:r w:rsidR="00076160">
        <w:t xml:space="preserve"> wel en niet mag of kan </w:t>
      </w:r>
      <w:r w:rsidRPr="000709DD">
        <w:t xml:space="preserve">is kleiner geworden (van 51% naar 43%). </w:t>
      </w:r>
    </w:p>
    <w:p w:rsidRPr="00E35C3E" w:rsidR="00820C3A" w:rsidP="00820C3A" w:rsidRDefault="00820C3A" w14:paraId="1CB6D084" w14:textId="77777777">
      <w:pPr>
        <w:pStyle w:val="Lijstalinea"/>
        <w:numPr>
          <w:ilvl w:val="0"/>
          <w:numId w:val="15"/>
        </w:numPr>
      </w:pPr>
      <w:r w:rsidRPr="00E35C3E">
        <w:t>Ongeveer driekwart (73%) van de Nederlanders vindt het belangrijk om na te denken of het eigen gedrag binnen de grenzen van anderen blijft, maar ruim de helft (55%) denkt niet na of hun eigen gedrag als grensoverschrijdend wordt gezien.</w:t>
      </w:r>
    </w:p>
    <w:p w:rsidRPr="00E35C3E" w:rsidR="00820C3A" w:rsidP="00820C3A" w:rsidRDefault="00DE20B9" w14:paraId="7C4DC0BB" w14:textId="7D520CA3">
      <w:pPr>
        <w:pStyle w:val="Lijstalinea"/>
        <w:numPr>
          <w:ilvl w:val="0"/>
          <w:numId w:val="15"/>
        </w:numPr>
      </w:pPr>
      <w:r>
        <w:t>Hoewel minder mensen het makkelijk</w:t>
      </w:r>
      <w:r w:rsidRPr="00E35C3E" w:rsidR="00820C3A">
        <w:t xml:space="preserve"> </w:t>
      </w:r>
      <w:r>
        <w:t>vind</w:t>
      </w:r>
      <w:r w:rsidR="00AD4469">
        <w:t>en</w:t>
      </w:r>
      <w:r>
        <w:t xml:space="preserve"> </w:t>
      </w:r>
      <w:r w:rsidRPr="00E35C3E" w:rsidR="00820C3A">
        <w:t>om over dit onderwerp te praten</w:t>
      </w:r>
      <w:r>
        <w:t>, wordt het vaker op de werkvloer besproken.</w:t>
      </w:r>
    </w:p>
    <w:p w:rsidR="00820C3A" w:rsidP="00820C3A" w:rsidRDefault="00820C3A" w14:paraId="4DE7CA2E" w14:textId="77777777"/>
    <w:p w:rsidR="000856A8" w:rsidP="00CA35E4" w:rsidRDefault="006056FE" w14:paraId="36F0FF4F" w14:textId="47AE39B0">
      <w:r>
        <w:t>Wij gebruiken d</w:t>
      </w:r>
      <w:r w:rsidR="00820C3A">
        <w:t xml:space="preserve">e uitkomsten van de monitor om de effecten van het NAP te volgen en evalueren. </w:t>
      </w:r>
      <w:r>
        <w:t xml:space="preserve">Ook helpen ze bij het verder ontwikkelen van publiekscommunicatie en effectief beleid. De uitkomsten laten zien dat het nodig blijft om te werken aan de aanpak van seksueel grensoverschrijdend gedrag en geweld. </w:t>
      </w:r>
      <w:r w:rsidR="00820C3A">
        <w:t>In april informeren wij uw Kamer over de voortgang van de verschillende activiteiten van het NAP</w:t>
      </w:r>
      <w:r w:rsidR="0057620D">
        <w:t xml:space="preserve">, zoals </w:t>
      </w:r>
      <w:r w:rsidR="000856A8">
        <w:t xml:space="preserve">de </w:t>
      </w:r>
      <w:r w:rsidR="000706DB">
        <w:t>activiteiten gericht</w:t>
      </w:r>
      <w:r w:rsidR="00492182">
        <w:t xml:space="preserve"> op</w:t>
      </w:r>
      <w:r w:rsidR="000706DB">
        <w:t xml:space="preserve"> </w:t>
      </w:r>
      <w:r w:rsidR="000856A8">
        <w:t xml:space="preserve">bewustwording, deskundigheidsbevordering, de aanpak van seksueel grensoverschrijdend gedrag op de werkvloer, de rol van omstanders en het toegankelijker maken van hulpverlening. </w:t>
      </w:r>
    </w:p>
    <w:p w:rsidR="000856A8" w:rsidP="00CA35E4" w:rsidRDefault="000856A8" w14:paraId="56A4D723" w14:textId="77777777"/>
    <w:p w:rsidR="000856A8" w:rsidP="00CA35E4" w:rsidRDefault="000856A8" w14:paraId="60301D03" w14:textId="77777777"/>
    <w:p w:rsidR="00820DDA" w:rsidP="00CA35E4" w:rsidRDefault="008F6E56" w14:paraId="79E6E158" w14:textId="77777777">
      <w:r>
        <w:t xml:space="preserve">De staatssecretaris </w:t>
      </w:r>
      <w:r w:rsidR="00535573">
        <w:t xml:space="preserve">van Onderwijs, </w:t>
      </w:r>
      <w:r>
        <w:t>Cultuur en</w:t>
      </w:r>
      <w:r w:rsidR="00535573">
        <w:t xml:space="preserve"> Wetenschap</w:t>
      </w:r>
      <w:r>
        <w:t>,</w:t>
      </w:r>
    </w:p>
    <w:p w:rsidR="00745AE0" w:rsidP="003A7160" w:rsidRDefault="00745AE0" w14:paraId="295FDC64" w14:textId="77777777"/>
    <w:p w:rsidR="00745AE0" w:rsidP="003A7160" w:rsidRDefault="00745AE0" w14:paraId="5D969FB3" w14:textId="77777777"/>
    <w:p w:rsidR="00745AE0" w:rsidP="003A7160" w:rsidRDefault="00745AE0" w14:paraId="767978C8" w14:textId="77777777"/>
    <w:p w:rsidR="00745AE0" w:rsidP="003A7160" w:rsidRDefault="00745AE0" w14:paraId="2D1B79EF" w14:textId="77777777"/>
    <w:p w:rsidR="00745AE0" w:rsidP="003A7160" w:rsidRDefault="008F6E56" w14:paraId="1221813F" w14:textId="77777777">
      <w:r>
        <w:t>Mariëlle Paul</w:t>
      </w:r>
    </w:p>
    <w:p w:rsidR="00F07839" w:rsidP="003A7160" w:rsidRDefault="00F07839" w14:paraId="059B48E7" w14:textId="77777777"/>
    <w:p w:rsidR="00C7013F" w:rsidP="003A7160" w:rsidRDefault="00C7013F" w14:paraId="73457BBD" w14:textId="77777777"/>
    <w:p w:rsidR="00F07839" w:rsidP="00F07839" w:rsidRDefault="00F07839" w14:paraId="48716701" w14:textId="396FBFEC">
      <w:r>
        <w:t>De staatssecretaris Participatie en Integratie</w:t>
      </w:r>
      <w:r w:rsidR="00AF6299">
        <w:t>,</w:t>
      </w:r>
      <w:r>
        <w:t xml:space="preserve"> </w:t>
      </w:r>
    </w:p>
    <w:p w:rsidR="00F07839" w:rsidP="00F07839" w:rsidRDefault="00F07839" w14:paraId="41896B0D" w14:textId="77777777"/>
    <w:p w:rsidR="00F07839" w:rsidP="00F07839" w:rsidRDefault="00F07839" w14:paraId="4FDCBBD2" w14:textId="77777777"/>
    <w:p w:rsidR="00F07839" w:rsidP="00F07839" w:rsidRDefault="00F07839" w14:paraId="621E48EB" w14:textId="77777777"/>
    <w:p w:rsidR="00F07839" w:rsidP="00F07839" w:rsidRDefault="00F07839" w14:paraId="3EE05336" w14:textId="77777777"/>
    <w:p w:rsidR="00F07839" w:rsidP="00F07839" w:rsidRDefault="00F07839" w14:paraId="3EE5116A" w14:textId="77777777">
      <w:r>
        <w:t>Jurgen Nobel</w:t>
      </w:r>
    </w:p>
    <w:p w:rsidR="00F07839" w:rsidP="00F07839" w:rsidRDefault="00F07839" w14:paraId="74D9DE54" w14:textId="77777777"/>
    <w:p w:rsidR="00F07839" w:rsidP="00F07839" w:rsidRDefault="00F07839" w14:paraId="65334003" w14:textId="77777777"/>
    <w:p w:rsidR="00184B30" w:rsidP="00A60B58" w:rsidRDefault="00184B30" w14:paraId="4BA8F799" w14:textId="77777777"/>
    <w:p w:rsidR="00184B30" w:rsidP="00A60B58" w:rsidRDefault="00184B30" w14:paraId="2C2F7ED3" w14:textId="77777777"/>
    <w:p w:rsidRPr="00820DDA" w:rsidR="00820DDA" w:rsidP="00215964" w:rsidRDefault="00820DDA" w14:paraId="3521411D"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D40D" w14:textId="77777777" w:rsidR="00DC691C" w:rsidRDefault="008F6E56">
      <w:r>
        <w:separator/>
      </w:r>
    </w:p>
    <w:p w14:paraId="352ECC97" w14:textId="77777777" w:rsidR="00DC691C" w:rsidRDefault="00DC691C"/>
  </w:endnote>
  <w:endnote w:type="continuationSeparator" w:id="0">
    <w:p w14:paraId="3E6CB1BB" w14:textId="77777777" w:rsidR="00DC691C" w:rsidRDefault="008F6E56">
      <w:r>
        <w:continuationSeparator/>
      </w:r>
    </w:p>
    <w:p w14:paraId="6AEB33A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72A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2A8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87A8E" w14:paraId="7BE1FFD9" w14:textId="77777777" w:rsidTr="004C7E1D">
      <w:trPr>
        <w:trHeight w:hRule="exact" w:val="357"/>
      </w:trPr>
      <w:tc>
        <w:tcPr>
          <w:tcW w:w="7603" w:type="dxa"/>
          <w:shd w:val="clear" w:color="auto" w:fill="auto"/>
        </w:tcPr>
        <w:p w14:paraId="3CD9979F" w14:textId="77777777" w:rsidR="002F71BB" w:rsidRPr="004C7E1D" w:rsidRDefault="002F71BB" w:rsidP="004C7E1D">
          <w:pPr>
            <w:spacing w:line="180" w:lineRule="exact"/>
            <w:rPr>
              <w:sz w:val="13"/>
              <w:szCs w:val="13"/>
            </w:rPr>
          </w:pPr>
        </w:p>
      </w:tc>
      <w:tc>
        <w:tcPr>
          <w:tcW w:w="2172" w:type="dxa"/>
          <w:shd w:val="clear" w:color="auto" w:fill="auto"/>
        </w:tcPr>
        <w:p w14:paraId="029A7E0A" w14:textId="4B2FE1A5" w:rsidR="002F71BB" w:rsidRPr="004C7E1D" w:rsidRDefault="008F6E5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35334">
            <w:rPr>
              <w:szCs w:val="13"/>
            </w:rPr>
            <w:t>2</w:t>
          </w:r>
          <w:r w:rsidRPr="004C7E1D">
            <w:rPr>
              <w:szCs w:val="13"/>
            </w:rPr>
            <w:fldChar w:fldCharType="end"/>
          </w:r>
        </w:p>
      </w:tc>
    </w:tr>
  </w:tbl>
  <w:p w14:paraId="28212D35"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87A8E" w14:paraId="26C6802B" w14:textId="77777777" w:rsidTr="004C7E1D">
      <w:trPr>
        <w:trHeight w:hRule="exact" w:val="357"/>
      </w:trPr>
      <w:tc>
        <w:tcPr>
          <w:tcW w:w="7709" w:type="dxa"/>
          <w:shd w:val="clear" w:color="auto" w:fill="auto"/>
        </w:tcPr>
        <w:p w14:paraId="6B51FB37" w14:textId="77777777" w:rsidR="00D17084" w:rsidRPr="004C7E1D" w:rsidRDefault="00D17084" w:rsidP="004C7E1D">
          <w:pPr>
            <w:spacing w:line="180" w:lineRule="exact"/>
            <w:rPr>
              <w:sz w:val="13"/>
              <w:szCs w:val="13"/>
            </w:rPr>
          </w:pPr>
        </w:p>
      </w:tc>
      <w:tc>
        <w:tcPr>
          <w:tcW w:w="2060" w:type="dxa"/>
          <w:shd w:val="clear" w:color="auto" w:fill="auto"/>
        </w:tcPr>
        <w:p w14:paraId="431F6730" w14:textId="563478F6" w:rsidR="00D17084" w:rsidRPr="004C7E1D" w:rsidRDefault="008F6E5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35334">
            <w:rPr>
              <w:szCs w:val="13"/>
            </w:rPr>
            <w:t>2</w:t>
          </w:r>
          <w:r w:rsidRPr="004C7E1D">
            <w:rPr>
              <w:szCs w:val="13"/>
            </w:rPr>
            <w:fldChar w:fldCharType="end"/>
          </w:r>
        </w:p>
      </w:tc>
    </w:tr>
  </w:tbl>
  <w:p w14:paraId="282FC26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BD4EB" w14:textId="77777777" w:rsidR="00DC691C" w:rsidRDefault="008F6E56">
      <w:r>
        <w:separator/>
      </w:r>
    </w:p>
    <w:p w14:paraId="41B41DFA" w14:textId="77777777" w:rsidR="00DC691C" w:rsidRDefault="00DC691C"/>
  </w:footnote>
  <w:footnote w:type="continuationSeparator" w:id="0">
    <w:p w14:paraId="275A777B" w14:textId="77777777" w:rsidR="00DC691C" w:rsidRDefault="008F6E56">
      <w:r>
        <w:continuationSeparator/>
      </w:r>
    </w:p>
    <w:p w14:paraId="54A67D61" w14:textId="77777777" w:rsidR="00DC691C" w:rsidRDefault="00DC691C"/>
  </w:footnote>
  <w:footnote w:id="1">
    <w:p w14:paraId="18AF3924" w14:textId="05628D88" w:rsidR="003528D5" w:rsidRDefault="003528D5">
      <w:pPr>
        <w:pStyle w:val="Voetnoottekst"/>
      </w:pPr>
      <w:r>
        <w:rPr>
          <w:rStyle w:val="Voetnootmarkering"/>
        </w:rPr>
        <w:footnoteRef/>
      </w:r>
      <w:r>
        <w:t xml:space="preserve"> CBS (2024) Prevalentiemonitor Huiselijk Geweld en Seksueel Grensoverschrijdend gedrag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F06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87A8E" w14:paraId="4DE27C1B" w14:textId="77777777" w:rsidTr="006D2D53">
      <w:trPr>
        <w:trHeight w:hRule="exact" w:val="400"/>
      </w:trPr>
      <w:tc>
        <w:tcPr>
          <w:tcW w:w="7518" w:type="dxa"/>
          <w:shd w:val="clear" w:color="auto" w:fill="auto"/>
        </w:tcPr>
        <w:p w14:paraId="5371C013" w14:textId="77777777" w:rsidR="00527BD4" w:rsidRPr="00275984" w:rsidRDefault="00527BD4" w:rsidP="00BF4427">
          <w:pPr>
            <w:pStyle w:val="Huisstijl-Rubricering"/>
          </w:pPr>
        </w:p>
      </w:tc>
    </w:tr>
  </w:tbl>
  <w:p w14:paraId="04C0048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87A8E" w14:paraId="5C1B12A8" w14:textId="77777777" w:rsidTr="003B528D">
      <w:tc>
        <w:tcPr>
          <w:tcW w:w="2160" w:type="dxa"/>
          <w:shd w:val="clear" w:color="auto" w:fill="auto"/>
        </w:tcPr>
        <w:p w14:paraId="557A9E63" w14:textId="77777777" w:rsidR="002F71BB" w:rsidRPr="000407BB" w:rsidRDefault="008F6E56" w:rsidP="005D283A">
          <w:pPr>
            <w:pStyle w:val="Colofonkop"/>
            <w:framePr w:hSpace="0" w:wrap="auto" w:vAnchor="margin" w:hAnchor="text" w:xAlign="left" w:yAlign="inline"/>
          </w:pPr>
          <w:r>
            <w:t>Onze referentie</w:t>
          </w:r>
        </w:p>
      </w:tc>
    </w:tr>
    <w:tr w:rsidR="00287A8E" w14:paraId="59566235" w14:textId="77777777" w:rsidTr="002F71BB">
      <w:trPr>
        <w:trHeight w:val="259"/>
      </w:trPr>
      <w:tc>
        <w:tcPr>
          <w:tcW w:w="2160" w:type="dxa"/>
          <w:shd w:val="clear" w:color="auto" w:fill="auto"/>
        </w:tcPr>
        <w:p w14:paraId="15A796F1" w14:textId="77777777" w:rsidR="00E35CF4" w:rsidRPr="005D283A" w:rsidRDefault="008F6E56" w:rsidP="0049501A">
          <w:pPr>
            <w:spacing w:line="180" w:lineRule="exact"/>
            <w:rPr>
              <w:sz w:val="13"/>
              <w:szCs w:val="13"/>
            </w:rPr>
          </w:pPr>
          <w:r>
            <w:rPr>
              <w:sz w:val="13"/>
              <w:szCs w:val="13"/>
            </w:rPr>
            <w:t>51341224</w:t>
          </w:r>
        </w:p>
      </w:tc>
    </w:tr>
  </w:tbl>
  <w:p w14:paraId="6202701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87A8E" w14:paraId="59A5C788" w14:textId="77777777" w:rsidTr="001377D4">
      <w:trPr>
        <w:trHeight w:val="2636"/>
      </w:trPr>
      <w:tc>
        <w:tcPr>
          <w:tcW w:w="737" w:type="dxa"/>
          <w:shd w:val="clear" w:color="auto" w:fill="auto"/>
        </w:tcPr>
        <w:p w14:paraId="1A92839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1CE1018" w14:textId="77777777" w:rsidR="00704845" w:rsidRDefault="008F6E56" w:rsidP="0047126E">
          <w:pPr>
            <w:framePr w:w="3873" w:h="2625" w:hRule="exact" w:wrap="around" w:vAnchor="page" w:hAnchor="page" w:x="6323" w:y="1"/>
          </w:pPr>
          <w:r>
            <w:rPr>
              <w:noProof/>
              <w:lang w:val="en-US" w:eastAsia="en-US"/>
            </w:rPr>
            <w:drawing>
              <wp:inline distT="0" distB="0" distL="0" distR="0" wp14:anchorId="21407C5F" wp14:editId="41F0186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94C27F5" w14:textId="77777777" w:rsidR="00483ECA" w:rsidRDefault="00483ECA" w:rsidP="00D037A9"/>
      </w:tc>
    </w:tr>
  </w:tbl>
  <w:p w14:paraId="47E4A1F8"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87A8E" w14:paraId="452482E2" w14:textId="77777777" w:rsidTr="0008539E">
      <w:trPr>
        <w:trHeight w:hRule="exact" w:val="572"/>
      </w:trPr>
      <w:tc>
        <w:tcPr>
          <w:tcW w:w="7520" w:type="dxa"/>
          <w:shd w:val="clear" w:color="auto" w:fill="auto"/>
        </w:tcPr>
        <w:p w14:paraId="292680B6" w14:textId="77777777" w:rsidR="00527BD4" w:rsidRPr="00963440" w:rsidRDefault="008F6E56" w:rsidP="00210BA3">
          <w:pPr>
            <w:pStyle w:val="Huisstijl-Adres"/>
            <w:spacing w:after="0"/>
          </w:pPr>
          <w:r w:rsidRPr="009E3B07">
            <w:t>&gt;Retouradres </w:t>
          </w:r>
          <w:r>
            <w:t>Postbus 16375 2500 BJ Den Haag</w:t>
          </w:r>
          <w:r w:rsidRPr="009E3B07">
            <w:t xml:space="preserve"> </w:t>
          </w:r>
        </w:p>
      </w:tc>
    </w:tr>
    <w:tr w:rsidR="00287A8E" w14:paraId="27C087A9" w14:textId="77777777" w:rsidTr="00E776C6">
      <w:trPr>
        <w:cantSplit/>
        <w:trHeight w:hRule="exact" w:val="238"/>
      </w:trPr>
      <w:tc>
        <w:tcPr>
          <w:tcW w:w="7520" w:type="dxa"/>
          <w:shd w:val="clear" w:color="auto" w:fill="auto"/>
        </w:tcPr>
        <w:p w14:paraId="24BDFDDB" w14:textId="77777777" w:rsidR="00093ABC" w:rsidRPr="00963440" w:rsidRDefault="00093ABC" w:rsidP="00963440"/>
      </w:tc>
    </w:tr>
    <w:tr w:rsidR="00287A8E" w14:paraId="34F00D8C" w14:textId="77777777" w:rsidTr="00E776C6">
      <w:trPr>
        <w:cantSplit/>
        <w:trHeight w:hRule="exact" w:val="1520"/>
      </w:trPr>
      <w:tc>
        <w:tcPr>
          <w:tcW w:w="7520" w:type="dxa"/>
          <w:shd w:val="clear" w:color="auto" w:fill="auto"/>
        </w:tcPr>
        <w:p w14:paraId="202134B7" w14:textId="77777777" w:rsidR="00A604D3" w:rsidRPr="00963440" w:rsidRDefault="00A604D3" w:rsidP="00963440"/>
      </w:tc>
    </w:tr>
    <w:tr w:rsidR="00287A8E" w14:paraId="79337B3D" w14:textId="77777777" w:rsidTr="00E776C6">
      <w:trPr>
        <w:trHeight w:hRule="exact" w:val="1077"/>
      </w:trPr>
      <w:tc>
        <w:tcPr>
          <w:tcW w:w="7520" w:type="dxa"/>
          <w:shd w:val="clear" w:color="auto" w:fill="auto"/>
        </w:tcPr>
        <w:p w14:paraId="78448F1E" w14:textId="77777777" w:rsidR="00892BA5" w:rsidRPr="00035E67" w:rsidRDefault="00892BA5" w:rsidP="00892BA5">
          <w:pPr>
            <w:tabs>
              <w:tab w:val="left" w:pos="740"/>
            </w:tabs>
            <w:autoSpaceDE w:val="0"/>
            <w:autoSpaceDN w:val="0"/>
            <w:adjustRightInd w:val="0"/>
            <w:rPr>
              <w:rFonts w:cs="Verdana"/>
              <w:szCs w:val="18"/>
            </w:rPr>
          </w:pPr>
        </w:p>
      </w:tc>
    </w:tr>
  </w:tbl>
  <w:p w14:paraId="470BD16A" w14:textId="77777777" w:rsidR="006F273B" w:rsidRDefault="006F273B" w:rsidP="00BC4AE3">
    <w:pPr>
      <w:pStyle w:val="Koptekst"/>
    </w:pPr>
  </w:p>
  <w:p w14:paraId="2B6DABE5" w14:textId="77777777" w:rsidR="00153BD0" w:rsidRDefault="00153BD0" w:rsidP="00BC4AE3">
    <w:pPr>
      <w:pStyle w:val="Koptekst"/>
    </w:pPr>
  </w:p>
  <w:p w14:paraId="2968489C" w14:textId="77777777" w:rsidR="0044605E" w:rsidRDefault="0044605E" w:rsidP="00BC4AE3">
    <w:pPr>
      <w:pStyle w:val="Koptekst"/>
    </w:pPr>
  </w:p>
  <w:p w14:paraId="20B6490A" w14:textId="77777777" w:rsidR="0044605E" w:rsidRDefault="0044605E" w:rsidP="00BC4AE3">
    <w:pPr>
      <w:pStyle w:val="Koptekst"/>
    </w:pPr>
  </w:p>
  <w:p w14:paraId="0C1CB93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657FB1"/>
    <w:multiLevelType w:val="hybridMultilevel"/>
    <w:tmpl w:val="2334CB76"/>
    <w:lvl w:ilvl="0" w:tplc="CE7AD2D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FF2277D6">
      <w:start w:val="1"/>
      <w:numFmt w:val="bullet"/>
      <w:pStyle w:val="Lijstopsomteken"/>
      <w:lvlText w:val="•"/>
      <w:lvlJc w:val="left"/>
      <w:pPr>
        <w:tabs>
          <w:tab w:val="num" w:pos="227"/>
        </w:tabs>
        <w:ind w:left="227" w:hanging="227"/>
      </w:pPr>
      <w:rPr>
        <w:rFonts w:ascii="Verdana" w:hAnsi="Verdana" w:hint="default"/>
        <w:sz w:val="18"/>
        <w:szCs w:val="18"/>
      </w:rPr>
    </w:lvl>
    <w:lvl w:ilvl="1" w:tplc="EA28C21E" w:tentative="1">
      <w:start w:val="1"/>
      <w:numFmt w:val="bullet"/>
      <w:lvlText w:val="o"/>
      <w:lvlJc w:val="left"/>
      <w:pPr>
        <w:tabs>
          <w:tab w:val="num" w:pos="1440"/>
        </w:tabs>
        <w:ind w:left="1440" w:hanging="360"/>
      </w:pPr>
      <w:rPr>
        <w:rFonts w:ascii="Courier New" w:hAnsi="Courier New" w:cs="Courier New" w:hint="default"/>
      </w:rPr>
    </w:lvl>
    <w:lvl w:ilvl="2" w:tplc="9B64EB44" w:tentative="1">
      <w:start w:val="1"/>
      <w:numFmt w:val="bullet"/>
      <w:lvlText w:val=""/>
      <w:lvlJc w:val="left"/>
      <w:pPr>
        <w:tabs>
          <w:tab w:val="num" w:pos="2160"/>
        </w:tabs>
        <w:ind w:left="2160" w:hanging="360"/>
      </w:pPr>
      <w:rPr>
        <w:rFonts w:ascii="Wingdings" w:hAnsi="Wingdings" w:hint="default"/>
      </w:rPr>
    </w:lvl>
    <w:lvl w:ilvl="3" w:tplc="4DD0B08E" w:tentative="1">
      <w:start w:val="1"/>
      <w:numFmt w:val="bullet"/>
      <w:lvlText w:val=""/>
      <w:lvlJc w:val="left"/>
      <w:pPr>
        <w:tabs>
          <w:tab w:val="num" w:pos="2880"/>
        </w:tabs>
        <w:ind w:left="2880" w:hanging="360"/>
      </w:pPr>
      <w:rPr>
        <w:rFonts w:ascii="Symbol" w:hAnsi="Symbol" w:hint="default"/>
      </w:rPr>
    </w:lvl>
    <w:lvl w:ilvl="4" w:tplc="E6C6E6A8" w:tentative="1">
      <w:start w:val="1"/>
      <w:numFmt w:val="bullet"/>
      <w:lvlText w:val="o"/>
      <w:lvlJc w:val="left"/>
      <w:pPr>
        <w:tabs>
          <w:tab w:val="num" w:pos="3600"/>
        </w:tabs>
        <w:ind w:left="3600" w:hanging="360"/>
      </w:pPr>
      <w:rPr>
        <w:rFonts w:ascii="Courier New" w:hAnsi="Courier New" w:cs="Courier New" w:hint="default"/>
      </w:rPr>
    </w:lvl>
    <w:lvl w:ilvl="5" w:tplc="6D3E7DFE" w:tentative="1">
      <w:start w:val="1"/>
      <w:numFmt w:val="bullet"/>
      <w:lvlText w:val=""/>
      <w:lvlJc w:val="left"/>
      <w:pPr>
        <w:tabs>
          <w:tab w:val="num" w:pos="4320"/>
        </w:tabs>
        <w:ind w:left="4320" w:hanging="360"/>
      </w:pPr>
      <w:rPr>
        <w:rFonts w:ascii="Wingdings" w:hAnsi="Wingdings" w:hint="default"/>
      </w:rPr>
    </w:lvl>
    <w:lvl w:ilvl="6" w:tplc="E496FBCC" w:tentative="1">
      <w:start w:val="1"/>
      <w:numFmt w:val="bullet"/>
      <w:lvlText w:val=""/>
      <w:lvlJc w:val="left"/>
      <w:pPr>
        <w:tabs>
          <w:tab w:val="num" w:pos="5040"/>
        </w:tabs>
        <w:ind w:left="5040" w:hanging="360"/>
      </w:pPr>
      <w:rPr>
        <w:rFonts w:ascii="Symbol" w:hAnsi="Symbol" w:hint="default"/>
      </w:rPr>
    </w:lvl>
    <w:lvl w:ilvl="7" w:tplc="81760FF4" w:tentative="1">
      <w:start w:val="1"/>
      <w:numFmt w:val="bullet"/>
      <w:lvlText w:val="o"/>
      <w:lvlJc w:val="left"/>
      <w:pPr>
        <w:tabs>
          <w:tab w:val="num" w:pos="5760"/>
        </w:tabs>
        <w:ind w:left="5760" w:hanging="360"/>
      </w:pPr>
      <w:rPr>
        <w:rFonts w:ascii="Courier New" w:hAnsi="Courier New" w:cs="Courier New" w:hint="default"/>
      </w:rPr>
    </w:lvl>
    <w:lvl w:ilvl="8" w:tplc="7E74A5B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40C7A6E">
      <w:start w:val="1"/>
      <w:numFmt w:val="bullet"/>
      <w:pStyle w:val="Lijstopsomteken2"/>
      <w:lvlText w:val="–"/>
      <w:lvlJc w:val="left"/>
      <w:pPr>
        <w:tabs>
          <w:tab w:val="num" w:pos="227"/>
        </w:tabs>
        <w:ind w:left="227" w:firstLine="0"/>
      </w:pPr>
      <w:rPr>
        <w:rFonts w:ascii="Verdana" w:hAnsi="Verdana" w:hint="default"/>
      </w:rPr>
    </w:lvl>
    <w:lvl w:ilvl="1" w:tplc="28D2806C" w:tentative="1">
      <w:start w:val="1"/>
      <w:numFmt w:val="bullet"/>
      <w:lvlText w:val="o"/>
      <w:lvlJc w:val="left"/>
      <w:pPr>
        <w:tabs>
          <w:tab w:val="num" w:pos="1440"/>
        </w:tabs>
        <w:ind w:left="1440" w:hanging="360"/>
      </w:pPr>
      <w:rPr>
        <w:rFonts w:ascii="Courier New" w:hAnsi="Courier New" w:cs="Courier New" w:hint="default"/>
      </w:rPr>
    </w:lvl>
    <w:lvl w:ilvl="2" w:tplc="4656DF7E" w:tentative="1">
      <w:start w:val="1"/>
      <w:numFmt w:val="bullet"/>
      <w:lvlText w:val=""/>
      <w:lvlJc w:val="left"/>
      <w:pPr>
        <w:tabs>
          <w:tab w:val="num" w:pos="2160"/>
        </w:tabs>
        <w:ind w:left="2160" w:hanging="360"/>
      </w:pPr>
      <w:rPr>
        <w:rFonts w:ascii="Wingdings" w:hAnsi="Wingdings" w:hint="default"/>
      </w:rPr>
    </w:lvl>
    <w:lvl w:ilvl="3" w:tplc="918C53F4" w:tentative="1">
      <w:start w:val="1"/>
      <w:numFmt w:val="bullet"/>
      <w:lvlText w:val=""/>
      <w:lvlJc w:val="left"/>
      <w:pPr>
        <w:tabs>
          <w:tab w:val="num" w:pos="2880"/>
        </w:tabs>
        <w:ind w:left="2880" w:hanging="360"/>
      </w:pPr>
      <w:rPr>
        <w:rFonts w:ascii="Symbol" w:hAnsi="Symbol" w:hint="default"/>
      </w:rPr>
    </w:lvl>
    <w:lvl w:ilvl="4" w:tplc="249E04A2" w:tentative="1">
      <w:start w:val="1"/>
      <w:numFmt w:val="bullet"/>
      <w:lvlText w:val="o"/>
      <w:lvlJc w:val="left"/>
      <w:pPr>
        <w:tabs>
          <w:tab w:val="num" w:pos="3600"/>
        </w:tabs>
        <w:ind w:left="3600" w:hanging="360"/>
      </w:pPr>
      <w:rPr>
        <w:rFonts w:ascii="Courier New" w:hAnsi="Courier New" w:cs="Courier New" w:hint="default"/>
      </w:rPr>
    </w:lvl>
    <w:lvl w:ilvl="5" w:tplc="F4E221C8" w:tentative="1">
      <w:start w:val="1"/>
      <w:numFmt w:val="bullet"/>
      <w:lvlText w:val=""/>
      <w:lvlJc w:val="left"/>
      <w:pPr>
        <w:tabs>
          <w:tab w:val="num" w:pos="4320"/>
        </w:tabs>
        <w:ind w:left="4320" w:hanging="360"/>
      </w:pPr>
      <w:rPr>
        <w:rFonts w:ascii="Wingdings" w:hAnsi="Wingdings" w:hint="default"/>
      </w:rPr>
    </w:lvl>
    <w:lvl w:ilvl="6" w:tplc="73A628F4" w:tentative="1">
      <w:start w:val="1"/>
      <w:numFmt w:val="bullet"/>
      <w:lvlText w:val=""/>
      <w:lvlJc w:val="left"/>
      <w:pPr>
        <w:tabs>
          <w:tab w:val="num" w:pos="5040"/>
        </w:tabs>
        <w:ind w:left="5040" w:hanging="360"/>
      </w:pPr>
      <w:rPr>
        <w:rFonts w:ascii="Symbol" w:hAnsi="Symbol" w:hint="default"/>
      </w:rPr>
    </w:lvl>
    <w:lvl w:ilvl="7" w:tplc="7946013E" w:tentative="1">
      <w:start w:val="1"/>
      <w:numFmt w:val="bullet"/>
      <w:lvlText w:val="o"/>
      <w:lvlJc w:val="left"/>
      <w:pPr>
        <w:tabs>
          <w:tab w:val="num" w:pos="5760"/>
        </w:tabs>
        <w:ind w:left="5760" w:hanging="360"/>
      </w:pPr>
      <w:rPr>
        <w:rFonts w:ascii="Courier New" w:hAnsi="Courier New" w:cs="Courier New" w:hint="default"/>
      </w:rPr>
    </w:lvl>
    <w:lvl w:ilvl="8" w:tplc="F48AD8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41851617">
    <w:abstractNumId w:val="11"/>
  </w:num>
  <w:num w:numId="2" w16cid:durableId="480464059">
    <w:abstractNumId w:val="7"/>
  </w:num>
  <w:num w:numId="3" w16cid:durableId="1405758590">
    <w:abstractNumId w:val="6"/>
  </w:num>
  <w:num w:numId="4" w16cid:durableId="429664804">
    <w:abstractNumId w:val="5"/>
  </w:num>
  <w:num w:numId="5" w16cid:durableId="860314247">
    <w:abstractNumId w:val="4"/>
  </w:num>
  <w:num w:numId="6" w16cid:durableId="1294946673">
    <w:abstractNumId w:val="8"/>
  </w:num>
  <w:num w:numId="7" w16cid:durableId="1394279039">
    <w:abstractNumId w:val="3"/>
  </w:num>
  <w:num w:numId="8" w16cid:durableId="1287928906">
    <w:abstractNumId w:val="2"/>
  </w:num>
  <w:num w:numId="9" w16cid:durableId="707023930">
    <w:abstractNumId w:val="1"/>
  </w:num>
  <w:num w:numId="10" w16cid:durableId="1654992903">
    <w:abstractNumId w:val="0"/>
  </w:num>
  <w:num w:numId="11" w16cid:durableId="1670647">
    <w:abstractNumId w:val="10"/>
  </w:num>
  <w:num w:numId="12" w16cid:durableId="1433235006">
    <w:abstractNumId w:val="12"/>
  </w:num>
  <w:num w:numId="13" w16cid:durableId="1917787522">
    <w:abstractNumId w:val="14"/>
  </w:num>
  <w:num w:numId="14" w16cid:durableId="992022126">
    <w:abstractNumId w:val="13"/>
  </w:num>
  <w:num w:numId="15" w16cid:durableId="186990505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06DB"/>
    <w:rsid w:val="00071F28"/>
    <w:rsid w:val="00074079"/>
    <w:rsid w:val="00076160"/>
    <w:rsid w:val="000765B6"/>
    <w:rsid w:val="0008289C"/>
    <w:rsid w:val="0008539E"/>
    <w:rsid w:val="000856A8"/>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3CDB"/>
    <w:rsid w:val="00286998"/>
    <w:rsid w:val="00287A8E"/>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8D5"/>
    <w:rsid w:val="00352BCF"/>
    <w:rsid w:val="00353932"/>
    <w:rsid w:val="0035464B"/>
    <w:rsid w:val="00356571"/>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C6AE9"/>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2182"/>
    <w:rsid w:val="0049501A"/>
    <w:rsid w:val="00496319"/>
    <w:rsid w:val="0049657E"/>
    <w:rsid w:val="00497279"/>
    <w:rsid w:val="004A010B"/>
    <w:rsid w:val="004A3186"/>
    <w:rsid w:val="004A419C"/>
    <w:rsid w:val="004A670A"/>
    <w:rsid w:val="004B5465"/>
    <w:rsid w:val="004B6487"/>
    <w:rsid w:val="004B70F0"/>
    <w:rsid w:val="004C0035"/>
    <w:rsid w:val="004C1299"/>
    <w:rsid w:val="004C606E"/>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620D"/>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2469"/>
    <w:rsid w:val="005F62D3"/>
    <w:rsid w:val="005F6D11"/>
    <w:rsid w:val="00600CF0"/>
    <w:rsid w:val="006048F4"/>
    <w:rsid w:val="006056FE"/>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3CBC"/>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5A4C"/>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C3A"/>
    <w:rsid w:val="00820DDA"/>
    <w:rsid w:val="00821114"/>
    <w:rsid w:val="008211EF"/>
    <w:rsid w:val="00821FC1"/>
    <w:rsid w:val="008267CC"/>
    <w:rsid w:val="0083178B"/>
    <w:rsid w:val="00833695"/>
    <w:rsid w:val="008336B7"/>
    <w:rsid w:val="00833A8E"/>
    <w:rsid w:val="0084255A"/>
    <w:rsid w:val="00842CD8"/>
    <w:rsid w:val="008431FA"/>
    <w:rsid w:val="008547BA"/>
    <w:rsid w:val="00854AF6"/>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E56"/>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5334"/>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95545"/>
    <w:rsid w:val="00AA70B0"/>
    <w:rsid w:val="00AA7FC9"/>
    <w:rsid w:val="00AB237D"/>
    <w:rsid w:val="00AB50E6"/>
    <w:rsid w:val="00AB5933"/>
    <w:rsid w:val="00AD34B3"/>
    <w:rsid w:val="00AD4469"/>
    <w:rsid w:val="00AD5B44"/>
    <w:rsid w:val="00AD7608"/>
    <w:rsid w:val="00AE013D"/>
    <w:rsid w:val="00AE11B7"/>
    <w:rsid w:val="00AE18BA"/>
    <w:rsid w:val="00AE7130"/>
    <w:rsid w:val="00AE7F68"/>
    <w:rsid w:val="00AF2321"/>
    <w:rsid w:val="00AF52F6"/>
    <w:rsid w:val="00AF6299"/>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052E"/>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20B9"/>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0197"/>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C23"/>
    <w:rsid w:val="00EF4D48"/>
    <w:rsid w:val="00EF60DC"/>
    <w:rsid w:val="00F00CCE"/>
    <w:rsid w:val="00F00F54"/>
    <w:rsid w:val="00F03963"/>
    <w:rsid w:val="00F05507"/>
    <w:rsid w:val="00F0733A"/>
    <w:rsid w:val="00F07839"/>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54BC8"/>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CF414"/>
  <w15:docId w15:val="{A1BE91E1-028A-4A54-B533-3256680D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820C3A"/>
    <w:rPr>
      <w:sz w:val="16"/>
      <w:szCs w:val="16"/>
    </w:rPr>
  </w:style>
  <w:style w:type="paragraph" w:styleId="Tekstopmerking">
    <w:name w:val="annotation text"/>
    <w:basedOn w:val="Standaard"/>
    <w:link w:val="TekstopmerkingChar"/>
    <w:rsid w:val="00820C3A"/>
    <w:pPr>
      <w:spacing w:line="240" w:lineRule="auto"/>
    </w:pPr>
    <w:rPr>
      <w:sz w:val="20"/>
      <w:szCs w:val="20"/>
    </w:rPr>
  </w:style>
  <w:style w:type="character" w:customStyle="1" w:styleId="TekstopmerkingChar">
    <w:name w:val="Tekst opmerking Char"/>
    <w:basedOn w:val="Standaardalinea-lettertype"/>
    <w:link w:val="Tekstopmerking"/>
    <w:rsid w:val="00820C3A"/>
    <w:rPr>
      <w:rFonts w:ascii="Verdana" w:hAnsi="Verdana"/>
      <w:lang w:val="nl-NL" w:eastAsia="nl-NL"/>
    </w:rPr>
  </w:style>
  <w:style w:type="paragraph" w:styleId="Lijstalinea">
    <w:name w:val="List Paragraph"/>
    <w:basedOn w:val="Standaard"/>
    <w:uiPriority w:val="34"/>
    <w:qFormat/>
    <w:rsid w:val="00820C3A"/>
    <w:pPr>
      <w:ind w:left="720"/>
      <w:contextualSpacing/>
    </w:pPr>
  </w:style>
  <w:style w:type="paragraph" w:styleId="Onderwerpvanopmerking">
    <w:name w:val="annotation subject"/>
    <w:basedOn w:val="Tekstopmerking"/>
    <w:next w:val="Tekstopmerking"/>
    <w:link w:val="OnderwerpvanopmerkingChar"/>
    <w:rsid w:val="00076160"/>
    <w:rPr>
      <w:b/>
      <w:bCs/>
    </w:rPr>
  </w:style>
  <w:style w:type="character" w:customStyle="1" w:styleId="OnderwerpvanopmerkingChar">
    <w:name w:val="Onderwerp van opmerking Char"/>
    <w:basedOn w:val="TekstopmerkingChar"/>
    <w:link w:val="Onderwerpvanopmerking"/>
    <w:rsid w:val="00076160"/>
    <w:rPr>
      <w:rFonts w:ascii="Verdana" w:hAnsi="Verdana"/>
      <w:b/>
      <w:bCs/>
      <w:lang w:val="nl-NL" w:eastAsia="nl-NL"/>
    </w:rPr>
  </w:style>
  <w:style w:type="paragraph" w:styleId="Revisie">
    <w:name w:val="Revision"/>
    <w:hidden/>
    <w:uiPriority w:val="99"/>
    <w:semiHidden/>
    <w:rsid w:val="00854AF6"/>
    <w:rPr>
      <w:rFonts w:ascii="Verdana" w:hAnsi="Verdana"/>
      <w:sz w:val="18"/>
      <w:szCs w:val="24"/>
      <w:lang w:val="nl-NL" w:eastAsia="nl-NL"/>
    </w:rPr>
  </w:style>
  <w:style w:type="character" w:styleId="Voetnootmarkering">
    <w:name w:val="footnote reference"/>
    <w:basedOn w:val="Standaardalinea-lettertype"/>
    <w:rsid w:val="003528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518</ap:Words>
  <ap:Characters>2852</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2025-03-19T16:13:00.0000000Z</lastPrinted>
  <dcterms:created xsi:type="dcterms:W3CDTF">2025-03-21T14:25:00.0000000Z</dcterms:created>
  <dcterms:modified xsi:type="dcterms:W3CDTF">2025-03-21T14:25:00.0000000Z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O226KRA</vt:lpwstr>
  </property>
  <property fmtid="{D5CDD505-2E9C-101B-9397-08002B2CF9AE}" pid="3" name="Author">
    <vt:lpwstr>O226KRA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Publieksmonitor seksueel grensoverschrijdend gedrag </vt:lpwstr>
  </property>
  <property fmtid="{D5CDD505-2E9C-101B-9397-08002B2CF9AE}" pid="9" name="ocw_directie">
    <vt:lpwstr>DE/2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O226KRA</vt:lpwstr>
  </property>
</Properties>
</file>