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694A64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118110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351DCE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9FA691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FBC684F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AC7DD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69EF273" w14:textId="77777777"/>
        </w:tc>
      </w:tr>
      <w:tr w:rsidR="0028220F" w:rsidTr="0065630E" w14:paraId="3D22EF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092DC87" w14:textId="77777777"/>
        </w:tc>
      </w:tr>
      <w:tr w:rsidR="0028220F" w:rsidTr="0065630E" w14:paraId="2F1180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0450E0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4384DE7" w14:textId="77777777">
            <w:pPr>
              <w:rPr>
                <w:b/>
              </w:rPr>
            </w:pPr>
          </w:p>
        </w:tc>
      </w:tr>
      <w:tr w:rsidR="0028220F" w:rsidTr="0065630E" w14:paraId="563785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D6B70" w14:paraId="4D7E273F" w14:textId="1BFD9D83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8647" w:type="dxa"/>
            <w:gridSpan w:val="2"/>
          </w:tcPr>
          <w:p w:rsidRPr="000D6B70" w:rsidR="0028220F" w:rsidP="0065630E" w:rsidRDefault="000D6B70" w14:paraId="7BB47D4A" w14:textId="1546C705">
            <w:pPr>
              <w:rPr>
                <w:b/>
                <w:bCs/>
              </w:rPr>
            </w:pPr>
            <w:r w:rsidRPr="000D6B70">
              <w:rPr>
                <w:b/>
                <w:bCs/>
              </w:rPr>
              <w:t>Justitiële Inrichtingen</w:t>
            </w:r>
          </w:p>
        </w:tc>
      </w:tr>
      <w:tr w:rsidR="0028220F" w:rsidTr="0065630E" w14:paraId="4A01A3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FD14F2" w14:textId="77777777"/>
        </w:tc>
        <w:tc>
          <w:tcPr>
            <w:tcW w:w="8647" w:type="dxa"/>
            <w:gridSpan w:val="2"/>
          </w:tcPr>
          <w:p w:rsidR="0028220F" w:rsidP="0065630E" w:rsidRDefault="0028220F" w14:paraId="4A195C95" w14:textId="77777777"/>
        </w:tc>
      </w:tr>
      <w:tr w:rsidR="0028220F" w:rsidTr="0065630E" w14:paraId="3CA7B7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F23FF4" w14:textId="77777777"/>
        </w:tc>
        <w:tc>
          <w:tcPr>
            <w:tcW w:w="8647" w:type="dxa"/>
            <w:gridSpan w:val="2"/>
          </w:tcPr>
          <w:p w:rsidR="0028220F" w:rsidP="0065630E" w:rsidRDefault="0028220F" w14:paraId="578C4E61" w14:textId="77777777"/>
        </w:tc>
      </w:tr>
      <w:tr w:rsidR="0028220F" w:rsidTr="0065630E" w14:paraId="3C8B26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432824" w14:textId="72BF30E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51B56">
              <w:rPr>
                <w:b/>
              </w:rPr>
              <w:t>1046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067996F" w14:textId="53974F1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D6B70">
              <w:rPr>
                <w:b/>
              </w:rPr>
              <w:t>HET LID SNELLER C.S.</w:t>
            </w:r>
          </w:p>
          <w:p w:rsidR="0028220F" w:rsidP="0065630E" w:rsidRDefault="0028220F" w14:paraId="5176258B" w14:textId="75B9D062">
            <w:pPr>
              <w:rPr>
                <w:b/>
              </w:rPr>
            </w:pPr>
            <w:r>
              <w:t xml:space="preserve">Ter vervanging van die gedrukt onder nr. </w:t>
            </w:r>
            <w:r w:rsidR="000D6B70">
              <w:t>1042</w:t>
            </w:r>
          </w:p>
        </w:tc>
      </w:tr>
      <w:tr w:rsidR="0028220F" w:rsidTr="0065630E" w14:paraId="5B115C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5D6AFB" w14:textId="77777777"/>
        </w:tc>
        <w:tc>
          <w:tcPr>
            <w:tcW w:w="8647" w:type="dxa"/>
            <w:gridSpan w:val="2"/>
          </w:tcPr>
          <w:p w:rsidR="0028220F" w:rsidP="0065630E" w:rsidRDefault="0028220F" w14:paraId="37DE0277" w14:textId="31CAA441">
            <w:r>
              <w:t xml:space="preserve">Voorgesteld </w:t>
            </w:r>
            <w:r w:rsidR="00B51B56">
              <w:t>25 maart 2025</w:t>
            </w:r>
          </w:p>
        </w:tc>
      </w:tr>
      <w:tr w:rsidR="0028220F" w:rsidTr="0065630E" w14:paraId="02A807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189ECF" w14:textId="77777777"/>
        </w:tc>
        <w:tc>
          <w:tcPr>
            <w:tcW w:w="8647" w:type="dxa"/>
            <w:gridSpan w:val="2"/>
          </w:tcPr>
          <w:p w:rsidR="0028220F" w:rsidP="0065630E" w:rsidRDefault="0028220F" w14:paraId="7F914243" w14:textId="77777777"/>
        </w:tc>
      </w:tr>
      <w:tr w:rsidR="0028220F" w:rsidTr="0065630E" w14:paraId="47FC12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24D5DA" w14:textId="77777777"/>
        </w:tc>
        <w:tc>
          <w:tcPr>
            <w:tcW w:w="8647" w:type="dxa"/>
            <w:gridSpan w:val="2"/>
          </w:tcPr>
          <w:p w:rsidR="0028220F" w:rsidP="0065630E" w:rsidRDefault="0028220F" w14:paraId="372CAD2B" w14:textId="77777777">
            <w:r>
              <w:t>De Kamer,</w:t>
            </w:r>
          </w:p>
        </w:tc>
      </w:tr>
      <w:tr w:rsidR="0028220F" w:rsidTr="0065630E" w14:paraId="2AED67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4F2638" w14:textId="77777777"/>
        </w:tc>
        <w:tc>
          <w:tcPr>
            <w:tcW w:w="8647" w:type="dxa"/>
            <w:gridSpan w:val="2"/>
          </w:tcPr>
          <w:p w:rsidR="0028220F" w:rsidP="0065630E" w:rsidRDefault="0028220F" w14:paraId="737A03B7" w14:textId="77777777"/>
        </w:tc>
      </w:tr>
      <w:tr w:rsidR="0028220F" w:rsidTr="0065630E" w14:paraId="088683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A31334" w14:textId="77777777"/>
        </w:tc>
        <w:tc>
          <w:tcPr>
            <w:tcW w:w="8647" w:type="dxa"/>
            <w:gridSpan w:val="2"/>
          </w:tcPr>
          <w:p w:rsidR="0028220F" w:rsidP="0065630E" w:rsidRDefault="0028220F" w14:paraId="3B24A97A" w14:textId="77777777">
            <w:r>
              <w:t>gehoord de beraadslaging,</w:t>
            </w:r>
          </w:p>
        </w:tc>
      </w:tr>
      <w:tr w:rsidR="0028220F" w:rsidTr="0065630E" w14:paraId="41B09C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66884B" w14:textId="77777777"/>
        </w:tc>
        <w:tc>
          <w:tcPr>
            <w:tcW w:w="8647" w:type="dxa"/>
            <w:gridSpan w:val="2"/>
          </w:tcPr>
          <w:p w:rsidR="0028220F" w:rsidP="0065630E" w:rsidRDefault="0028220F" w14:paraId="17876EC1" w14:textId="77777777"/>
        </w:tc>
      </w:tr>
      <w:tr w:rsidR="0028220F" w:rsidTr="0065630E" w14:paraId="32DD83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7E66FC" w14:textId="77777777"/>
        </w:tc>
        <w:tc>
          <w:tcPr>
            <w:tcW w:w="8647" w:type="dxa"/>
            <w:gridSpan w:val="2"/>
          </w:tcPr>
          <w:p w:rsidRPr="000D6B70" w:rsidR="000D6B70" w:rsidP="000D6B70" w:rsidRDefault="000D6B70" w14:paraId="41704F24" w14:textId="04B55729">
            <w:pPr>
              <w:pStyle w:val="p1"/>
              <w:rPr>
                <w:rStyle w:val="s1"/>
                <w:sz w:val="24"/>
                <w:szCs w:val="24"/>
              </w:rPr>
            </w:pPr>
            <w:r w:rsidRPr="000D6B70">
              <w:rPr>
                <w:rStyle w:val="s1"/>
                <w:sz w:val="24"/>
                <w:szCs w:val="24"/>
              </w:rPr>
              <w:t>overwegende dat sprake is van ‘code zwart’ in het gevangeniswezen en dat daardoor op korte</w:t>
            </w:r>
            <w:r>
              <w:rPr>
                <w:rStyle w:val="s1"/>
                <w:sz w:val="24"/>
                <w:szCs w:val="24"/>
              </w:rPr>
              <w:t xml:space="preserve"> </w:t>
            </w:r>
            <w:r w:rsidRPr="000D6B70">
              <w:rPr>
                <w:rStyle w:val="s1"/>
                <w:sz w:val="24"/>
                <w:szCs w:val="24"/>
              </w:rPr>
              <w:t>termijn onwenselijke maatregelen onvermijdelijk zijn;</w:t>
            </w:r>
          </w:p>
          <w:p w:rsidRPr="000D6B70" w:rsidR="000D6B70" w:rsidP="000D6B70" w:rsidRDefault="000D6B70" w14:paraId="0C98DEAA" w14:textId="77777777">
            <w:pPr>
              <w:pStyle w:val="p1"/>
              <w:rPr>
                <w:sz w:val="24"/>
                <w:szCs w:val="24"/>
              </w:rPr>
            </w:pPr>
          </w:p>
          <w:p w:rsidRPr="000D6B70" w:rsidR="000D6B70" w:rsidP="000D6B70" w:rsidRDefault="000D6B70" w14:paraId="2B3E0915" w14:textId="52F1D8E6">
            <w:pPr>
              <w:pStyle w:val="p1"/>
              <w:rPr>
                <w:rStyle w:val="s1"/>
                <w:sz w:val="24"/>
                <w:szCs w:val="24"/>
              </w:rPr>
            </w:pPr>
            <w:r w:rsidRPr="000D6B70">
              <w:rPr>
                <w:rStyle w:val="s1"/>
                <w:sz w:val="24"/>
                <w:szCs w:val="24"/>
              </w:rPr>
              <w:t>overwegende dat het kabinet tot nu toe echter onvoldoende perspectief heeft geboden op een</w:t>
            </w:r>
            <w:r>
              <w:rPr>
                <w:rStyle w:val="s1"/>
                <w:sz w:val="24"/>
                <w:szCs w:val="24"/>
              </w:rPr>
              <w:t xml:space="preserve"> </w:t>
            </w:r>
            <w:r w:rsidRPr="000D6B70">
              <w:rPr>
                <w:rStyle w:val="s1"/>
                <w:sz w:val="24"/>
                <w:szCs w:val="24"/>
              </w:rPr>
              <w:t>structurele oplossing voor de problematiek in het gevangeniswezen en het ‘wegwerken’ van</w:t>
            </w:r>
            <w:r>
              <w:rPr>
                <w:rStyle w:val="s1"/>
                <w:sz w:val="24"/>
                <w:szCs w:val="24"/>
              </w:rPr>
              <w:t xml:space="preserve"> </w:t>
            </w:r>
            <w:r w:rsidRPr="000D6B70">
              <w:rPr>
                <w:rStyle w:val="s1"/>
                <w:sz w:val="24"/>
                <w:szCs w:val="24"/>
              </w:rPr>
              <w:t>de grote voorraad zelfmelders;</w:t>
            </w:r>
          </w:p>
          <w:p w:rsidRPr="000D6B70" w:rsidR="000D6B70" w:rsidP="000D6B70" w:rsidRDefault="000D6B70" w14:paraId="05EF26BA" w14:textId="77777777">
            <w:pPr>
              <w:pStyle w:val="p1"/>
              <w:rPr>
                <w:sz w:val="24"/>
                <w:szCs w:val="24"/>
              </w:rPr>
            </w:pPr>
          </w:p>
          <w:p w:rsidRPr="000D6B70" w:rsidR="000D6B70" w:rsidP="000D6B70" w:rsidRDefault="000D6B70" w14:paraId="00C97F2E" w14:textId="574DD961">
            <w:pPr>
              <w:pStyle w:val="p1"/>
              <w:rPr>
                <w:sz w:val="24"/>
                <w:szCs w:val="24"/>
              </w:rPr>
            </w:pPr>
            <w:r w:rsidRPr="000D6B70">
              <w:rPr>
                <w:rStyle w:val="s1"/>
                <w:sz w:val="24"/>
                <w:szCs w:val="24"/>
              </w:rPr>
              <w:t>verzoekt de regering om de Regeling tijdelijk verlaten van de inrichting (</w:t>
            </w:r>
            <w:proofErr w:type="spellStart"/>
            <w:r w:rsidRPr="000D6B70">
              <w:rPr>
                <w:rStyle w:val="s1"/>
                <w:sz w:val="24"/>
                <w:szCs w:val="24"/>
              </w:rPr>
              <w:t>Rtvi</w:t>
            </w:r>
            <w:proofErr w:type="spellEnd"/>
            <w:r w:rsidRPr="000D6B70">
              <w:rPr>
                <w:rStyle w:val="s1"/>
                <w:sz w:val="24"/>
                <w:szCs w:val="24"/>
              </w:rPr>
              <w:t>) alleen aan te</w:t>
            </w:r>
            <w:r>
              <w:rPr>
                <w:rStyle w:val="s1"/>
                <w:sz w:val="24"/>
                <w:szCs w:val="24"/>
              </w:rPr>
              <w:t xml:space="preserve"> </w:t>
            </w:r>
            <w:r w:rsidRPr="000D6B70">
              <w:rPr>
                <w:rStyle w:val="s1"/>
                <w:sz w:val="24"/>
                <w:szCs w:val="24"/>
              </w:rPr>
              <w:t>passen om gedetineerden langer dan drie dagen voor het einde van hun detentie te kunnen</w:t>
            </w:r>
            <w:r>
              <w:rPr>
                <w:rStyle w:val="s1"/>
                <w:sz w:val="24"/>
                <w:szCs w:val="24"/>
              </w:rPr>
              <w:t xml:space="preserve"> </w:t>
            </w:r>
            <w:r w:rsidRPr="000D6B70">
              <w:rPr>
                <w:rStyle w:val="s1"/>
                <w:sz w:val="24"/>
                <w:szCs w:val="24"/>
              </w:rPr>
              <w:t>‘heenzenden’ als het kabinet zich duidelijk gecommitteerd heeft aan:</w:t>
            </w:r>
          </w:p>
          <w:p w:rsidRPr="000D6B70" w:rsidR="000D6B70" w:rsidP="000D6B70" w:rsidRDefault="000D6B70" w14:paraId="4D20B63E" w14:textId="77777777">
            <w:pPr>
              <w:pStyle w:val="p1"/>
              <w:rPr>
                <w:sz w:val="24"/>
                <w:szCs w:val="24"/>
              </w:rPr>
            </w:pPr>
            <w:r w:rsidRPr="000D6B70">
              <w:rPr>
                <w:rStyle w:val="s2"/>
                <w:rFonts w:ascii="Times New Roman" w:hAnsi="Times New Roman"/>
                <w:sz w:val="24"/>
                <w:szCs w:val="24"/>
              </w:rPr>
              <w:t>•</w:t>
            </w:r>
            <w:r w:rsidRPr="000D6B70">
              <w:rPr>
                <w:rStyle w:val="s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B70">
              <w:rPr>
                <w:rStyle w:val="s1"/>
                <w:sz w:val="24"/>
                <w:szCs w:val="24"/>
              </w:rPr>
              <w:t>het creëren van de randvoorwaarden om voldoende, gekwalificeerd personeel te</w:t>
            </w:r>
          </w:p>
          <w:p w:rsidRPr="000D6B70" w:rsidR="000D6B70" w:rsidP="000D6B70" w:rsidRDefault="000D6B70" w14:paraId="7AFC3AA5" w14:textId="77777777">
            <w:pPr>
              <w:pStyle w:val="p1"/>
              <w:rPr>
                <w:sz w:val="24"/>
                <w:szCs w:val="24"/>
              </w:rPr>
            </w:pPr>
            <w:r w:rsidRPr="000D6B70">
              <w:rPr>
                <w:rStyle w:val="s1"/>
                <w:sz w:val="24"/>
                <w:szCs w:val="24"/>
              </w:rPr>
              <w:t>werven en het voorzien in structureel voldoende fysieke detentiecapaciteit;</w:t>
            </w:r>
          </w:p>
          <w:p w:rsidRPr="000D6B70" w:rsidR="000D6B70" w:rsidP="000D6B70" w:rsidRDefault="000D6B70" w14:paraId="3962B43E" w14:textId="77777777">
            <w:pPr>
              <w:pStyle w:val="p1"/>
              <w:rPr>
                <w:color w:val="000000" w:themeColor="text1"/>
                <w:sz w:val="24"/>
                <w:szCs w:val="24"/>
              </w:rPr>
            </w:pPr>
            <w:r w:rsidRPr="000D6B70">
              <w:rPr>
                <w:rStyle w:val="s2"/>
                <w:rFonts w:ascii="Times New Roman" w:hAnsi="Times New Roman"/>
                <w:sz w:val="24"/>
                <w:szCs w:val="24"/>
              </w:rPr>
              <w:t>•</w:t>
            </w:r>
            <w:r w:rsidRPr="000D6B70">
              <w:rPr>
                <w:rStyle w:val="s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B70">
              <w:rPr>
                <w:rStyle w:val="s1"/>
                <w:sz w:val="24"/>
                <w:szCs w:val="24"/>
              </w:rPr>
              <w:t>het maximaal faciliteren van slimmere straffen alsme</w:t>
            </w:r>
            <w:r w:rsidRPr="000D6B70">
              <w:rPr>
                <w:rStyle w:val="s1"/>
                <w:color w:val="000000" w:themeColor="text1"/>
                <w:sz w:val="24"/>
                <w:szCs w:val="24"/>
              </w:rPr>
              <w:t>de het</w:t>
            </w:r>
            <w:r w:rsidRPr="000D6B70">
              <w:rPr>
                <w:rStyle w:val="s4"/>
                <w:color w:val="000000" w:themeColor="text1"/>
                <w:sz w:val="24"/>
                <w:szCs w:val="24"/>
              </w:rPr>
              <w:t xml:space="preserve"> waar mogelijk en nodig</w:t>
            </w:r>
          </w:p>
          <w:p w:rsidRPr="000D6B70" w:rsidR="000D6B70" w:rsidP="000D6B70" w:rsidRDefault="000D6B70" w14:paraId="1AA9825F" w14:textId="77777777">
            <w:pPr>
              <w:pStyle w:val="p2"/>
              <w:rPr>
                <w:color w:val="000000" w:themeColor="text1"/>
                <w:sz w:val="24"/>
                <w:szCs w:val="24"/>
              </w:rPr>
            </w:pPr>
            <w:r w:rsidRPr="000D6B70">
              <w:rPr>
                <w:rStyle w:val="s1"/>
                <w:color w:val="000000" w:themeColor="text1"/>
                <w:sz w:val="24"/>
                <w:szCs w:val="24"/>
              </w:rPr>
              <w:t>inzetten op intensivering van advisering door de reclassering van de rechter-</w:t>
            </w:r>
          </w:p>
          <w:p w:rsidRPr="000D6B70" w:rsidR="000D6B70" w:rsidP="000D6B70" w:rsidRDefault="000D6B70" w14:paraId="73FB33CD" w14:textId="77777777">
            <w:pPr>
              <w:pStyle w:val="p2"/>
              <w:rPr>
                <w:rStyle w:val="s5"/>
                <w:color w:val="000000" w:themeColor="text1"/>
                <w:sz w:val="24"/>
                <w:szCs w:val="24"/>
              </w:rPr>
            </w:pPr>
            <w:r w:rsidRPr="000D6B70">
              <w:rPr>
                <w:rStyle w:val="s1"/>
                <w:color w:val="000000" w:themeColor="text1"/>
                <w:sz w:val="24"/>
                <w:szCs w:val="24"/>
              </w:rPr>
              <w:t>commissaris bij de beslissing over (het schorsen van) de voorlopige hechtenis</w:t>
            </w:r>
            <w:r w:rsidRPr="000D6B70">
              <w:rPr>
                <w:rStyle w:val="s5"/>
                <w:color w:val="000000" w:themeColor="text1"/>
                <w:sz w:val="24"/>
                <w:szCs w:val="24"/>
              </w:rPr>
              <w:t>,</w:t>
            </w:r>
          </w:p>
          <w:p w:rsidRPr="000D6B70" w:rsidR="000D6B70" w:rsidP="000D6B70" w:rsidRDefault="000D6B70" w14:paraId="06FF2FA5" w14:textId="77777777">
            <w:pPr>
              <w:pStyle w:val="p2"/>
              <w:rPr>
                <w:sz w:val="24"/>
                <w:szCs w:val="24"/>
              </w:rPr>
            </w:pPr>
          </w:p>
          <w:p w:rsidR="000D6B70" w:rsidP="000D6B70" w:rsidRDefault="000D6B70" w14:paraId="06D37D46" w14:textId="77777777">
            <w:pPr>
              <w:pStyle w:val="p1"/>
              <w:rPr>
                <w:rStyle w:val="s1"/>
                <w:sz w:val="24"/>
                <w:szCs w:val="24"/>
              </w:rPr>
            </w:pPr>
            <w:r w:rsidRPr="000D6B70">
              <w:rPr>
                <w:rStyle w:val="s1"/>
                <w:sz w:val="24"/>
                <w:szCs w:val="24"/>
              </w:rPr>
              <w:t>en gaat over tot de orde van de dag.</w:t>
            </w:r>
          </w:p>
          <w:p w:rsidRPr="000D6B70" w:rsidR="000D6B70" w:rsidP="000D6B70" w:rsidRDefault="000D6B70" w14:paraId="0D248AF8" w14:textId="77777777">
            <w:pPr>
              <w:pStyle w:val="p1"/>
              <w:rPr>
                <w:sz w:val="24"/>
                <w:szCs w:val="24"/>
              </w:rPr>
            </w:pPr>
          </w:p>
          <w:p w:rsidRPr="000D6B70" w:rsidR="000D6B70" w:rsidP="000D6B70" w:rsidRDefault="000D6B70" w14:paraId="7A799FF9" w14:textId="77777777">
            <w:pPr>
              <w:pStyle w:val="p1"/>
              <w:rPr>
                <w:sz w:val="24"/>
                <w:szCs w:val="24"/>
              </w:rPr>
            </w:pPr>
            <w:r w:rsidRPr="000D6B70">
              <w:rPr>
                <w:rStyle w:val="s1"/>
                <w:sz w:val="24"/>
                <w:szCs w:val="24"/>
              </w:rPr>
              <w:t>Sneller</w:t>
            </w:r>
          </w:p>
          <w:p w:rsidRPr="000D6B70" w:rsidR="000D6B70" w:rsidP="000D6B70" w:rsidRDefault="000D6B70" w14:paraId="26FB007B" w14:textId="77777777">
            <w:pPr>
              <w:pStyle w:val="p1"/>
              <w:rPr>
                <w:sz w:val="24"/>
                <w:szCs w:val="24"/>
              </w:rPr>
            </w:pPr>
            <w:r w:rsidRPr="000D6B70">
              <w:rPr>
                <w:rStyle w:val="s1"/>
                <w:sz w:val="24"/>
                <w:szCs w:val="24"/>
              </w:rPr>
              <w:t>Van Nispen</w:t>
            </w:r>
          </w:p>
          <w:p w:rsidRPr="000D6B70" w:rsidR="000D6B70" w:rsidP="000D6B70" w:rsidRDefault="000D6B70" w14:paraId="064E2D41" w14:textId="77777777">
            <w:pPr>
              <w:pStyle w:val="p1"/>
              <w:rPr>
                <w:sz w:val="24"/>
                <w:szCs w:val="24"/>
              </w:rPr>
            </w:pPr>
            <w:proofErr w:type="spellStart"/>
            <w:r w:rsidRPr="000D6B70">
              <w:rPr>
                <w:rStyle w:val="s1"/>
                <w:sz w:val="24"/>
                <w:szCs w:val="24"/>
              </w:rPr>
              <w:t>Boswijk</w:t>
            </w:r>
            <w:proofErr w:type="spellEnd"/>
          </w:p>
          <w:p w:rsidRPr="00B51B56" w:rsidR="0028220F" w:rsidP="00B51B56" w:rsidRDefault="000D6B70" w14:paraId="1F419AD4" w14:textId="460C1AD1">
            <w:pPr>
              <w:pStyle w:val="p1"/>
              <w:rPr>
                <w:sz w:val="24"/>
                <w:szCs w:val="24"/>
              </w:rPr>
            </w:pPr>
            <w:r w:rsidRPr="000D6B70">
              <w:rPr>
                <w:rStyle w:val="s1"/>
                <w:sz w:val="24"/>
                <w:szCs w:val="24"/>
              </w:rPr>
              <w:t>Lahlah</w:t>
            </w:r>
          </w:p>
        </w:tc>
      </w:tr>
    </w:tbl>
    <w:p w:rsidRPr="0028220F" w:rsidR="004A4819" w:rsidP="0028220F" w:rsidRDefault="004A4819" w14:paraId="76FFCAC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8BBD" w14:textId="77777777" w:rsidR="000D6B70" w:rsidRDefault="000D6B70">
      <w:pPr>
        <w:spacing w:line="20" w:lineRule="exact"/>
      </w:pPr>
    </w:p>
  </w:endnote>
  <w:endnote w:type="continuationSeparator" w:id="0">
    <w:p w14:paraId="2FCD591C" w14:textId="77777777" w:rsidR="000D6B70" w:rsidRDefault="000D6B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9D3A44" w14:textId="77777777" w:rsidR="000D6B70" w:rsidRDefault="000D6B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230D" w14:textId="77777777" w:rsidR="000D6B70" w:rsidRDefault="000D6B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48BCAC" w14:textId="77777777" w:rsidR="000D6B70" w:rsidRDefault="000D6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70"/>
    <w:rsid w:val="00027E9C"/>
    <w:rsid w:val="00062708"/>
    <w:rsid w:val="00063162"/>
    <w:rsid w:val="00095EFA"/>
    <w:rsid w:val="000C1E41"/>
    <w:rsid w:val="000C619A"/>
    <w:rsid w:val="000D6B70"/>
    <w:rsid w:val="00137D16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51B56"/>
    <w:rsid w:val="00BA0F8F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B99A8"/>
  <w15:docId w15:val="{7369FCF4-B4FE-4F52-9758-DE930463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1">
    <w:name w:val="p1"/>
    <w:basedOn w:val="Standaard"/>
    <w:rsid w:val="000D6B70"/>
    <w:pPr>
      <w:widowControl/>
    </w:pPr>
    <w:rPr>
      <w:rFonts w:eastAsiaTheme="minorEastAsia"/>
      <w:color w:val="000000"/>
      <w:sz w:val="13"/>
      <w:szCs w:val="13"/>
    </w:rPr>
  </w:style>
  <w:style w:type="paragraph" w:customStyle="1" w:styleId="p2">
    <w:name w:val="p2"/>
    <w:basedOn w:val="Standaard"/>
    <w:rsid w:val="000D6B70"/>
    <w:pPr>
      <w:widowControl/>
    </w:pPr>
    <w:rPr>
      <w:rFonts w:eastAsiaTheme="minorEastAsia"/>
      <w:color w:val="0078D4"/>
      <w:sz w:val="13"/>
      <w:szCs w:val="13"/>
    </w:rPr>
  </w:style>
  <w:style w:type="character" w:customStyle="1" w:styleId="s1">
    <w:name w:val="s1"/>
    <w:basedOn w:val="Standaardalinea-lettertype"/>
    <w:rsid w:val="000D6B70"/>
    <w:rPr>
      <w:rFonts w:ascii="Times New Roman" w:hAnsi="Times New Roman" w:cs="Times New Roman" w:hint="default"/>
      <w:b w:val="0"/>
      <w:bCs w:val="0"/>
      <w:i w:val="0"/>
      <w:iCs w:val="0"/>
      <w:sz w:val="13"/>
      <w:szCs w:val="13"/>
    </w:rPr>
  </w:style>
  <w:style w:type="character" w:customStyle="1" w:styleId="s2">
    <w:name w:val="s2"/>
    <w:basedOn w:val="Standaardalinea-lettertype"/>
    <w:rsid w:val="000D6B70"/>
    <w:rPr>
      <w:rFonts w:ascii="Helvetica" w:hAnsi="Helvetica" w:hint="default"/>
      <w:b w:val="0"/>
      <w:bCs w:val="0"/>
      <w:i w:val="0"/>
      <w:iCs w:val="0"/>
      <w:sz w:val="13"/>
      <w:szCs w:val="13"/>
    </w:rPr>
  </w:style>
  <w:style w:type="character" w:customStyle="1" w:styleId="s3">
    <w:name w:val="s3"/>
    <w:basedOn w:val="Standaardalinea-lettertype"/>
    <w:rsid w:val="000D6B70"/>
    <w:rPr>
      <w:rFonts w:ascii="Arial" w:hAnsi="Arial" w:cs="Arial" w:hint="default"/>
      <w:b w:val="0"/>
      <w:bCs w:val="0"/>
      <w:i w:val="0"/>
      <w:iCs w:val="0"/>
      <w:sz w:val="13"/>
      <w:szCs w:val="13"/>
    </w:rPr>
  </w:style>
  <w:style w:type="character" w:customStyle="1" w:styleId="s4">
    <w:name w:val="s4"/>
    <w:basedOn w:val="Standaardalinea-lettertype"/>
    <w:rsid w:val="000D6B70"/>
    <w:rPr>
      <w:rFonts w:ascii="Times New Roman" w:hAnsi="Times New Roman" w:cs="Times New Roman" w:hint="default"/>
      <w:b w:val="0"/>
      <w:bCs w:val="0"/>
      <w:i w:val="0"/>
      <w:iCs w:val="0"/>
      <w:color w:val="0078D4"/>
      <w:sz w:val="13"/>
      <w:szCs w:val="13"/>
    </w:rPr>
  </w:style>
  <w:style w:type="character" w:customStyle="1" w:styleId="s5">
    <w:name w:val="s5"/>
    <w:basedOn w:val="Standaardalinea-lettertype"/>
    <w:rsid w:val="000D6B70"/>
    <w:rPr>
      <w:rFonts w:ascii="Times New Roman" w:hAnsi="Times New Roman" w:cs="Times New Roman" w:hint="default"/>
      <w:b w:val="0"/>
      <w:bCs w:val="0"/>
      <w:i w:val="0"/>
      <w:iCs w:val="0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1168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2025-03-26T14:19:00.0000000Z</dcterms:created>
  <dcterms:modified xsi:type="dcterms:W3CDTF">2025-03-26T14:19:00.0000000Z</dcterms:modified>
  <dc:description>------------------------</dc:description>
  <dc:subject/>
  <keywords/>
  <version/>
  <category/>
</coreProperties>
</file>