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2025Z05460</w:t>
        <w:br/>
      </w:r>
      <w:proofErr w:type="spellEnd"/>
    </w:p>
    <w:p>
      <w:pPr>
        <w:pStyle w:val="Normal"/>
        <w:rPr>
          <w:b w:val="1"/>
          <w:bCs w:val="1"/>
        </w:rPr>
      </w:pPr>
      <w:r w:rsidR="250AE766">
        <w:rPr>
          <w:b w:val="0"/>
          <w:bCs w:val="0"/>
        </w:rPr>
        <w:t>(ingezonden 24 maart 2025)</w:t>
        <w:br/>
      </w:r>
    </w:p>
    <w:p>
      <w:r>
        <w:t xml:space="preserve">Vragen van de leden Becker en Van Campen (beiden VVD) aan de minister van Buitenlandse Zaken en de staatssecretaris van Onderwijs, Cultuur en Wetenschap over het bericht 'Terwijl Hongaarse parlement Pride verbiedt, radicaliseert Orbán: zijn critici betitelt hij als ‘bedwantsen’'</w:t>
      </w:r>
      <w:r>
        <w:br/>
      </w:r>
    </w:p>
    <w:p>
      <w:r>
        <w:t xml:space="preserve"> </w:t>
      </w:r>
      <w:r>
        <w:br/>
      </w:r>
    </w:p>
    <w:p>
      <w:pPr>
        <w:pStyle w:val="ListParagraph"/>
        <w:numPr>
          <w:ilvl w:val="0"/>
          <w:numId w:val="100472850"/>
        </w:numPr>
        <w:ind w:left="360"/>
      </w:pPr>
      <w:r>
        <w:t>Bent u bekend met het bericht 'Terwijl Hongaarse parlement Pride verbiedt, radicaliseert Orbán: zijn critici betitelt hij als ‘bedwantsen’'? [1]</w:t>
      </w:r>
      <w:r>
        <w:br/>
      </w:r>
    </w:p>
    <w:p>
      <w:pPr>
        <w:pStyle w:val="ListParagraph"/>
        <w:numPr>
          <w:ilvl w:val="0"/>
          <w:numId w:val="100472850"/>
        </w:numPr>
        <w:ind w:left="360"/>
      </w:pPr>
      <w:r>
        <w:t>Hoe beoordeelt u deze maatregel in het licht van de fundamentele rechten en vrijheden binnen de Europese Unie?</w:t>
      </w:r>
      <w:r>
        <w:br/>
      </w:r>
    </w:p>
    <w:p>
      <w:pPr>
        <w:pStyle w:val="ListParagraph"/>
        <w:numPr>
          <w:ilvl w:val="0"/>
          <w:numId w:val="100472850"/>
        </w:numPr>
        <w:ind w:left="360"/>
      </w:pPr>
      <w:r>
        <w:t>Welke gevolgen ziet u voor de LHBTI+-gemeenschap in Hongarije en voor de vrijheid van demonstratie in het algemeen?</w:t>
      </w:r>
      <w:r>
        <w:br/>
      </w:r>
    </w:p>
    <w:p>
      <w:pPr>
        <w:pStyle w:val="ListParagraph"/>
        <w:numPr>
          <w:ilvl w:val="0"/>
          <w:numId w:val="100472850"/>
        </w:numPr>
        <w:ind w:left="360"/>
      </w:pPr>
      <w:r>
        <w:t>Welke invloed heeft de recente wetgeving op de bredere emancipatiestrijd van LHBTI+-personen in Hongarije, bijvoorbeeld op hun toegang tot zorg, werk en sociale acceptatie?</w:t>
      </w:r>
      <w:r>
        <w:br/>
      </w:r>
    </w:p>
    <w:p>
      <w:pPr>
        <w:pStyle w:val="ListParagraph"/>
        <w:numPr>
          <w:ilvl w:val="0"/>
          <w:numId w:val="100472850"/>
        </w:numPr>
        <w:ind w:left="360"/>
      </w:pPr>
      <w:r>
        <w:t>Hoe verhoudt deze ontwikkeling zich tot de waarden en verdragen van de Europese Unie, waaronder het Handvest van de grondrechten van de Europese Unie?</w:t>
      </w:r>
      <w:r>
        <w:br/>
      </w:r>
    </w:p>
    <w:p>
      <w:pPr>
        <w:pStyle w:val="ListParagraph"/>
        <w:numPr>
          <w:ilvl w:val="0"/>
          <w:numId w:val="100472850"/>
        </w:numPr>
        <w:ind w:left="360"/>
      </w:pPr>
      <w:r>
        <w:t>Vindt de minister dat Hongarije nog cohesiegelden zou moeten ontvangen, gezien de recente ontwikkelingen met betrekking tot de rechtsstaat en fundamentele vrijheden?</w:t>
      </w:r>
      <w:r>
        <w:br/>
      </w:r>
    </w:p>
    <w:p>
      <w:pPr>
        <w:pStyle w:val="ListParagraph"/>
        <w:numPr>
          <w:ilvl w:val="0"/>
          <w:numId w:val="100472850"/>
        </w:numPr>
        <w:ind w:left="360"/>
      </w:pPr>
      <w:r>
        <w:t>Hoe is de minister voornemens de motie-Paternotte/Van Campen met betrekking tot de artikel 7-procedure uit te voeren? [2]</w:t>
      </w:r>
      <w:r>
        <w:br/>
      </w:r>
    </w:p>
    <w:p>
      <w:pPr>
        <w:pStyle w:val="ListParagraph"/>
        <w:numPr>
          <w:ilvl w:val="0"/>
          <w:numId w:val="100472850"/>
        </w:numPr>
        <w:ind w:left="360"/>
      </w:pPr>
      <w:r>
        <w:t>Welke stappen onderneemt Nederland om deze kwestie binnen de Europese Unie aan de orde te stellen?</w:t>
      </w:r>
      <w:r>
        <w:br/>
      </w:r>
    </w:p>
    <w:p>
      <w:pPr>
        <w:pStyle w:val="ListParagraph"/>
        <w:numPr>
          <w:ilvl w:val="0"/>
          <w:numId w:val="100472850"/>
        </w:numPr>
        <w:ind w:left="360"/>
      </w:pPr>
      <w:r>
        <w:t>Heeft Nederland al contact gehad met de Hongaarse regering of andere EU-lidstaten over deze wet? Zo ja, wat waren de uitkomsten?</w:t>
      </w:r>
      <w:r>
        <w:br/>
      </w:r>
    </w:p>
    <w:p>
      <w:pPr>
        <w:pStyle w:val="ListParagraph"/>
        <w:numPr>
          <w:ilvl w:val="0"/>
          <w:numId w:val="100472850"/>
        </w:numPr>
        <w:ind w:left="360"/>
      </w:pPr>
      <w:r>
        <w:t>Bent u bereid om samen met gelijkgestemde EU-lidstaten een gezamenlijke verklaring of actie tegen deze wetgeving te initiëren?</w:t>
      </w:r>
      <w:r>
        <w:br/>
      </w:r>
    </w:p>
    <w:p>
      <w:pPr>
        <w:pStyle w:val="ListParagraph"/>
        <w:numPr>
          <w:ilvl w:val="0"/>
          <w:numId w:val="100472850"/>
        </w:numPr>
        <w:ind w:left="360"/>
      </w:pPr>
      <w:r>
        <w:t>Op welke wijze zal Nederland zich diplomatiek en politiek inzetten om de rechten van LHBTI+-personen in Hongarije te beschermen?</w:t>
      </w:r>
      <w:r>
        <w:br/>
      </w:r>
    </w:p>
    <w:p>
      <w:pPr>
        <w:pStyle w:val="ListParagraph"/>
        <w:numPr>
          <w:ilvl w:val="0"/>
          <w:numId w:val="100472850"/>
        </w:numPr>
        <w:ind w:left="360"/>
      </w:pPr>
      <w:r>
        <w:t>Hoe kan Nederland maatschappelijke organisaties en activisten in Hongarije ondersteunen die zich inzetten voor LHBTI+-rechten?</w:t>
      </w:r>
      <w:r>
        <w:br/>
      </w:r>
    </w:p>
    <w:p>
      <w:pPr>
        <w:pStyle w:val="ListParagraph"/>
        <w:numPr>
          <w:ilvl w:val="0"/>
          <w:numId w:val="100472850"/>
        </w:numPr>
        <w:ind w:left="360"/>
      </w:pPr>
      <w:r>
        <w:t>Welke gevolgen heeft de veranderde internationale context, zoals de verhouding van de VS, voor de Nederlandse en Europese aanpak van mensenrechten in Hongarije?</w:t>
      </w:r>
      <w:r>
        <w:br/>
      </w:r>
    </w:p>
    <w:p>
      <w:r>
        <w:t xml:space="preserve"> </w:t>
      </w:r>
      <w:r>
        <w:br/>
      </w:r>
    </w:p>
    <w:p>
      <w:r>
        <w:t xml:space="preserve">[1] De Volkskrant, 18 maart 2025 ('Terwijl Hongaarse parlement Pride verbiedt, radicaliseert Orbán: zijn critici betitelt hij als ‘bedwantsen’).</w:t>
      </w:r>
      <w:r>
        <w:br/>
      </w:r>
    </w:p>
    <w:p>
      <w:r>
        <w:t xml:space="preserve">[2] Kamerstuk 21501-02, nr. 3079.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