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2025Z05463</w:t>
        <w:br/>
      </w:r>
      <w:proofErr w:type="spellEnd"/>
    </w:p>
    <w:p>
      <w:pPr>
        <w:pStyle w:val="Normal"/>
        <w:rPr>
          <w:b w:val="1"/>
          <w:bCs w:val="1"/>
        </w:rPr>
      </w:pPr>
      <w:r w:rsidR="250AE766">
        <w:rPr>
          <w:b w:val="0"/>
          <w:bCs w:val="0"/>
        </w:rPr>
        <w:t>(ingezonden 24 maart 2025)</w:t>
        <w:br/>
      </w:r>
    </w:p>
    <w:p>
      <w:r>
        <w:t xml:space="preserve">Vragen van het lid Veltman (VVD) aan de staatssecretaris van Infrastructuur en Waterstaat over de tweemaandelijkse rapportage zero-emissiezones en de gevolgen voor ondernemers en over de vervolgafspraken met brancheorganisaties</w:t>
      </w:r>
      <w:r>
        <w:br/>
      </w:r>
    </w:p>
    <w:p>
      <w:r>
        <w:t xml:space="preserve"> </w:t>
      </w:r>
      <w:r>
        <w:br/>
      </w:r>
    </w:p>
    <w:p>
      <w:pPr>
        <w:pStyle w:val="ListParagraph"/>
        <w:numPr>
          <w:ilvl w:val="0"/>
          <w:numId w:val="100472910"/>
        </w:numPr>
        <w:ind w:left="360"/>
      </w:pPr>
      <w:r>
        <w:t>Kunt u, als u spreekt over geen noemenswaardige problemen bij de invoering van zero-emissiezones, de term noemenswaardig definiëren? 1) 2) </w:t>
      </w:r>
      <w:r>
        <w:br/>
      </w:r>
    </w:p>
    <w:p>
      <w:pPr>
        <w:pStyle w:val="ListParagraph"/>
        <w:numPr>
          <w:ilvl w:val="0"/>
          <w:numId w:val="100472910"/>
        </w:numPr>
        <w:ind w:left="360"/>
      </w:pPr>
      <w:r>
        <w:t>Hoe rijmt u de bewering dat gemeenten geen noemenswaardige problemen ervaren bij de invoering van zero-emissiezones met uw uitspraak dat de precieze impact op ondernemers die niet aan de eisen voldoen en mogelijk in de knel komen, lastig is vast te stellen?</w:t>
      </w:r>
      <w:r>
        <w:br/>
      </w:r>
    </w:p>
    <w:p>
      <w:pPr>
        <w:pStyle w:val="ListParagraph"/>
        <w:numPr>
          <w:ilvl w:val="0"/>
          <w:numId w:val="100472910"/>
        </w:numPr>
        <w:ind w:left="360"/>
      </w:pPr>
      <w:r>
        <w:t>Kunt u aangeven wat de effecten zijn van de zero-emissiezones op de levering van goederen en diensten in de zero-emissiezones?</w:t>
      </w:r>
      <w:r>
        <w:br/>
      </w:r>
    </w:p>
    <w:p>
      <w:pPr>
        <w:pStyle w:val="ListParagraph"/>
        <w:numPr>
          <w:ilvl w:val="0"/>
          <w:numId w:val="100472910"/>
        </w:numPr>
        <w:ind w:left="360"/>
      </w:pPr>
      <w:r>
        <w:t>Verzamelen de gemeenten informatie over de effecten van de zero-emissiezones op ondernemers en op de levering van goederen en diensten in de zero-emissiezones? Zo nee, hoe weten gemeenten wat de effecten van de zero-emissiezones zijn op ondernemers en op de levering van goederen en diensten in de zero-emissiezones?</w:t>
      </w:r>
      <w:r>
        <w:br/>
      </w:r>
    </w:p>
    <w:p>
      <w:pPr>
        <w:pStyle w:val="ListParagraph"/>
        <w:numPr>
          <w:ilvl w:val="0"/>
          <w:numId w:val="100472910"/>
        </w:numPr>
        <w:ind w:left="360"/>
      </w:pPr>
      <w:r>
        <w:t>Heeft u naast informatie van gemeenten ook informatie opgehaald bij ondernemers en ondernemersorganisaties om de gevolgen van de zero-emissiezones voor ondernemers die niet aan de eisen voldoen of ondernemers die anderszins in de knel komen in kaart te brengen? Zo ja, waarom is dit dan niet in uw brief opgenomen? Zo nee, waarom heeft u niet met ondernemers of ondernemersorganisaties gesproken?</w:t>
      </w:r>
      <w:r>
        <w:br/>
      </w:r>
    </w:p>
    <w:p>
      <w:pPr>
        <w:pStyle w:val="ListParagraph"/>
        <w:numPr>
          <w:ilvl w:val="0"/>
          <w:numId w:val="100472910"/>
        </w:numPr>
        <w:ind w:left="360"/>
      </w:pPr>
      <w:r>
        <w:t>Bent u het ermee eens dat het cruciaal is om met ondernemersvertegenwoordigers te overleggen over de impact van zero-emissiezones op ondernemers? Zo ja, kunt u in de toekomstige tweemaandelijkse updates over de impact van zero-emissiezones informatie uit gesprekken met ondernemersorganisaties opnemen?</w:t>
      </w:r>
      <w:r>
        <w:br/>
      </w:r>
    </w:p>
    <w:p>
      <w:pPr>
        <w:pStyle w:val="ListParagraph"/>
        <w:numPr>
          <w:ilvl w:val="0"/>
          <w:numId w:val="100472910"/>
        </w:numPr>
        <w:ind w:left="360"/>
      </w:pPr>
      <w:r>
        <w:t>Bent u bekend met het feit dat, als gemeenten lokale ontheffingen invoeren boven op de landelijke ontheffingen, zij geen gebruik mogen maken van de landelijke infrastructuur ter afhandeling van aanvragen voor lokale ontheffingen?</w:t>
      </w:r>
      <w:r>
        <w:br/>
      </w:r>
    </w:p>
    <w:p>
      <w:pPr>
        <w:pStyle w:val="ListParagraph"/>
        <w:numPr>
          <w:ilvl w:val="0"/>
          <w:numId w:val="100472910"/>
        </w:numPr>
        <w:ind w:left="360"/>
      </w:pPr>
      <w:r>
        <w:t>Bent u het ermee eens dat het niet mogelijk maken van een landelijke ontheffing voor marktkooplieden leidt tot een onevenredige last voor marktkooplieden die in meerdere gemeenten actief zijn, maar nu in iedere gemeente een ontheffing moeten aanvragen?</w:t>
      </w:r>
      <w:r>
        <w:br/>
      </w:r>
    </w:p>
    <w:p>
      <w:pPr>
        <w:pStyle w:val="ListParagraph"/>
        <w:numPr>
          <w:ilvl w:val="0"/>
          <w:numId w:val="100472910"/>
        </w:numPr>
        <w:ind w:left="360"/>
      </w:pPr>
      <w:r>
        <w:t>Bent u het ermee eens dat dit gemeenten ontmoedigt om lokaal soelaas te bieden aan de ambulante handel in de vorm van ontheffingen?</w:t>
      </w:r>
      <w:r>
        <w:br/>
      </w:r>
    </w:p>
    <w:p>
      <w:pPr>
        <w:pStyle w:val="ListParagraph"/>
        <w:numPr>
          <w:ilvl w:val="0"/>
          <w:numId w:val="100472910"/>
        </w:numPr>
        <w:ind w:left="360"/>
      </w:pPr>
      <w:r>
        <w:t>Kunt u aangeven wanneer gemeenten van mening zijn dat er ‘lokaal aanleiding is’ om de boetevrije periode te verlengen? Welke mening heeft u hier zelf over?</w:t>
      </w:r>
      <w:r>
        <w:br/>
      </w:r>
    </w:p>
    <w:p>
      <w:r>
        <w:t xml:space="preserve"> </w:t>
      </w:r>
      <w:r>
        <w:br/>
      </w:r>
    </w:p>
    <w:p>
      <w:r>
        <w:t xml:space="preserve">1) Kamerstuk 30175, nr. 472 </w:t>
      </w:r>
      <w:r>
        <w:br/>
      </w:r>
    </w:p>
    <w:p>
      <w:r>
        <w:t xml:space="preserve">2) Kamerstuk 30175, nr. 471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