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2025Z05464</w:t>
        <w:br/>
      </w:r>
      <w:proofErr w:type="spellEnd"/>
    </w:p>
    <w:p>
      <w:pPr>
        <w:pStyle w:val="Normal"/>
        <w:rPr>
          <w:b w:val="1"/>
          <w:bCs w:val="1"/>
        </w:rPr>
      </w:pPr>
      <w:r w:rsidR="250AE766">
        <w:rPr>
          <w:b w:val="0"/>
          <w:bCs w:val="0"/>
        </w:rPr>
        <w:t>(ingezonden 24 maart 2025)</w:t>
        <w:br/>
      </w:r>
    </w:p>
    <w:p>
      <w:r>
        <w:t xml:space="preserve">Vragen van het  lid Welzijn (Nieuw Sociaal Contract) aan de staatssecretaris van Sociale Zaken en Werkgelegenheid over antwoorden op Kamervragen over risico op hogere prijzen in nieuw kinderopvangstelsel van 17 februari 2025</w:t>
      </w:r>
      <w:r>
        <w:br/>
      </w:r>
    </w:p>
    <w:p>
      <w:r>
        <w:t xml:space="preserve"> </w:t>
      </w:r>
      <w:r>
        <w:br/>
      </w:r>
    </w:p>
    <w:p>
      <w:pPr>
        <w:pStyle w:val="ListParagraph"/>
        <w:numPr>
          <w:ilvl w:val="0"/>
          <w:numId w:val="100472930"/>
        </w:numPr>
        <w:ind w:left="360"/>
      </w:pPr>
      <w:r>
        <w:t>Bent u bekend met de Handreiking Diensten van Algemeen Economisch Belang (DEAB) uit 2014?</w:t>
      </w:r>
      <w:r>
        <w:br/>
      </w:r>
    </w:p>
    <w:p>
      <w:pPr>
        <w:pStyle w:val="ListParagraph"/>
        <w:numPr>
          <w:ilvl w:val="0"/>
          <w:numId w:val="100472930"/>
        </w:numPr>
        <w:ind w:left="360"/>
      </w:pPr>
      <w:r>
        <w:t>Als in deze Handreiking staat dat kinderopvang een sociale Dienst van Algemeen Economisch Belang is, betekent dit dan dat de financiering van kinderopvang binnen de staatssteunregels valt? Waarom wel of niet?</w:t>
      </w:r>
      <w:r>
        <w:br/>
      </w:r>
    </w:p>
    <w:p>
      <w:pPr>
        <w:pStyle w:val="ListParagraph"/>
        <w:numPr>
          <w:ilvl w:val="0"/>
          <w:numId w:val="100472930"/>
        </w:numPr>
        <w:ind w:left="360"/>
      </w:pPr>
      <w:r>
        <w:t>Bent u bekend met het Europese DAEB-vrijstellingsbesluit (2012/21/EU) dat het kader bepaalt voor het geven van staatssteun?</w:t>
      </w:r>
      <w:r>
        <w:br/>
      </w:r>
    </w:p>
    <w:p>
      <w:pPr>
        <w:pStyle w:val="ListParagraph"/>
        <w:numPr>
          <w:ilvl w:val="0"/>
          <w:numId w:val="100472930"/>
        </w:numPr>
        <w:ind w:left="360"/>
      </w:pPr>
      <w:r>
        <w:t>Is het juist dat naast de duiding in de Handreiking DAEB 2014, Nederland ook in de manier waarop het kinderopvangstelsel heeft georganiseerd valt onder het Europese Unie (EU)-kader van 2012?</w:t>
      </w:r>
      <w:r>
        <w:br/>
      </w:r>
    </w:p>
    <w:p>
      <w:pPr>
        <w:pStyle w:val="ListParagraph"/>
        <w:numPr>
          <w:ilvl w:val="0"/>
          <w:numId w:val="100472930"/>
        </w:numPr>
        <w:ind w:left="360"/>
      </w:pPr>
      <w:r>
        <w:t>Staat u nog steeds achter uw eerdere antwoord uit februari jl. waarin u stelt dat Kinderopvang geen Dienst van Algemeen Economisch Belang is? 1) Waarom wel of niet?</w:t>
      </w:r>
      <w:r>
        <w:br/>
      </w:r>
    </w:p>
    <w:p>
      <w:pPr>
        <w:pStyle w:val="ListParagraph"/>
        <w:numPr>
          <w:ilvl w:val="0"/>
          <w:numId w:val="100472930"/>
        </w:numPr>
        <w:ind w:left="360"/>
      </w:pPr>
      <w:r>
        <w:t>Eerder gaf u tevens aan dat voorkomen kan worden dat sprake is van staatssteun door een activiteit te kwalificeren als dienst van algemeen economisch belang, wat bedoelt u hiermee? Hoe kan dit precies worden voorkomen?</w:t>
      </w:r>
      <w:r>
        <w:br/>
      </w:r>
    </w:p>
    <w:p>
      <w:pPr>
        <w:pStyle w:val="ListParagraph"/>
        <w:numPr>
          <w:ilvl w:val="0"/>
          <w:numId w:val="100472930"/>
        </w:numPr>
        <w:ind w:left="360"/>
      </w:pPr>
      <w:r>
        <w:t>Is het juist dat er bij een dienst van algemeen economisch belang sowieso sprake is van staatssteun, maar dat het erom gaat of dit wel of niet geoorloofd is?</w:t>
      </w:r>
      <w:r>
        <w:br/>
      </w:r>
    </w:p>
    <w:p>
      <w:pPr>
        <w:pStyle w:val="ListParagraph"/>
        <w:numPr>
          <w:ilvl w:val="0"/>
          <w:numId w:val="100472930"/>
        </w:numPr>
        <w:ind w:left="360"/>
      </w:pPr>
      <w:r>
        <w:t>Kunt u bevestigen dat er bij de financiering van kinderopvang in Nederland overheidsgeld gemoeid is?</w:t>
      </w:r>
      <w:r>
        <w:br/>
      </w:r>
    </w:p>
    <w:p>
      <w:pPr>
        <w:pStyle w:val="ListParagraph"/>
        <w:numPr>
          <w:ilvl w:val="0"/>
          <w:numId w:val="100472930"/>
        </w:numPr>
        <w:ind w:left="360"/>
      </w:pPr>
      <w:r>
        <w:t>Kunt u tevens bevestigen dat Nederland wel degelijk rekening moet houden met voorwaarden waaronder dit mag zoals in het kader van 2012 uiteengezet? Kunt u uw antwoord toelichten?</w:t>
      </w:r>
      <w:r>
        <w:br/>
      </w:r>
    </w:p>
    <w:p>
      <w:pPr>
        <w:pStyle w:val="ListParagraph"/>
        <w:numPr>
          <w:ilvl w:val="0"/>
          <w:numId w:val="100472930"/>
        </w:numPr>
        <w:ind w:left="360"/>
      </w:pPr>
      <w:r>
        <w:t>Moet Nederland (centraal of decentraal) rapporteren aan de Europese Commissie over staatssteun bij kinderopvang? Waarom wel of niet?</w:t>
      </w:r>
      <w:r>
        <w:br/>
      </w:r>
    </w:p>
    <w:p>
      <w:pPr>
        <w:pStyle w:val="ListParagraph"/>
        <w:numPr>
          <w:ilvl w:val="0"/>
          <w:numId w:val="100472930"/>
        </w:numPr>
        <w:ind w:left="360"/>
      </w:pPr>
      <w:r>
        <w:t>Wilt u uw eerdere antwoord op de vraag of de door u voorgenomen stelselwijziging voldoet aan de voorwaarden voor staatssteun heroverwegen en aangeven of u daar nog steeds achter staat?</w:t>
      </w:r>
      <w:r>
        <w:br/>
      </w:r>
    </w:p>
    <w:p>
      <w:pPr>
        <w:pStyle w:val="ListParagraph"/>
        <w:numPr>
          <w:ilvl w:val="0"/>
          <w:numId w:val="100472930"/>
        </w:numPr>
        <w:ind w:left="360"/>
      </w:pPr>
      <w:r>
        <w:t>Als u het voornemen heeft om de wet over het nieuwe financieringsstelsel op 1 januari 2027 in te laten gaan en u bent nu nog bezig met in kaart brengen wat effecten zijn van kinderopvang als DAEB, is die datum dan nog reëel? Waarom wel of niet?</w:t>
      </w:r>
      <w:r>
        <w:br/>
      </w:r>
    </w:p>
    <w:p>
      <w:pPr>
        <w:pStyle w:val="ListParagraph"/>
        <w:numPr>
          <w:ilvl w:val="0"/>
          <w:numId w:val="100472930"/>
        </w:numPr>
        <w:ind w:left="360"/>
      </w:pPr>
      <w:r>
        <w:t>Wilt u deze vragen binnen weken, één voor één beantwoorden?</w:t>
      </w:r>
      <w:r>
        <w:br/>
      </w:r>
    </w:p>
    <w:p>
      <w:r>
        <w:t xml:space="preserve"> </w:t>
      </w:r>
      <w:r>
        <w:br/>
      </w:r>
    </w:p>
    <w:p>
      <w:r>
        <w:t xml:space="preserve">1) Aanhangsel Handelingen II, vergaderjaar 2024-2025, nr. 1308.</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