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2025Z05465</w:t>
        <w:br/>
      </w:r>
      <w:proofErr w:type="spellEnd"/>
    </w:p>
    <w:p>
      <w:pPr>
        <w:pStyle w:val="Normal"/>
        <w:rPr>
          <w:b w:val="1"/>
          <w:bCs w:val="1"/>
        </w:rPr>
      </w:pPr>
      <w:r w:rsidR="250AE766">
        <w:rPr>
          <w:b w:val="0"/>
          <w:bCs w:val="0"/>
        </w:rPr>
        <w:t>(ingezonden 24 maart 2025)</w:t>
        <w:br/>
      </w:r>
    </w:p>
    <w:p>
      <w:r>
        <w:t xml:space="preserve">Vragen van de leden Saris en Van Vroonhoven (beiden Nieuw Sociaal Contract) aan de minister van Sociale Zaken en Werkgelegenheid en de staatssecretaris van Financiën over het bericht ‘Arbeidsongeschikten zien inkomen fors dalen door beëindigen arbeidskorting’</w:t>
      </w:r>
      <w:r>
        <w:br/>
      </w:r>
    </w:p>
    <w:p>
      <w:pPr>
        <w:pStyle w:val="ListParagraph"/>
        <w:numPr>
          <w:ilvl w:val="0"/>
          <w:numId w:val="100472950"/>
        </w:numPr>
        <w:ind w:left="360"/>
      </w:pPr>
      <w:r>
        <w:t>Bent u bekend met het bericht ‘Arbeidsongeschikten zien inkomen fors dalen door beëindigen arbeidskorting ‘? 1)</w:t>
      </w:r>
      <w:r>
        <w:br/>
      </w:r>
    </w:p>
    <w:p>
      <w:pPr>
        <w:pStyle w:val="ListParagraph"/>
        <w:numPr>
          <w:ilvl w:val="0"/>
          <w:numId w:val="100472950"/>
        </w:numPr>
        <w:ind w:left="360"/>
      </w:pPr>
      <w:r>
        <w:t>Deelt u de stelling uit het artikel dat het besluit de noodzaak toont van de herziening van uitkeringen, belastingkortingen en toeslagen? Zo nee, waarom niet?</w:t>
      </w:r>
      <w:r>
        <w:br/>
      </w:r>
    </w:p>
    <w:p>
      <w:pPr>
        <w:pStyle w:val="ListParagraph"/>
        <w:numPr>
          <w:ilvl w:val="0"/>
          <w:numId w:val="100472950"/>
        </w:numPr>
        <w:ind w:left="360"/>
      </w:pPr>
      <w:r>
        <w:t>Kunt u inzicht geven in de inkomensdaling van gedeeltelijk arbeidsongeschikten in het slechtste scenario bij het schrappen van de arbeidskorting vanaf 2027?</w:t>
      </w:r>
      <w:r>
        <w:br/>
      </w:r>
    </w:p>
    <w:p>
      <w:pPr>
        <w:pStyle w:val="ListParagraph"/>
        <w:numPr>
          <w:ilvl w:val="0"/>
          <w:numId w:val="100472950"/>
        </w:numPr>
        <w:ind w:left="360"/>
      </w:pPr>
      <w:r>
        <w:t>In welke gevallen kan het schrappen van de arbeidskorting gunstig uitpakken voor gedeeltelijk arbeidsongeschikten?</w:t>
      </w:r>
      <w:r>
        <w:br/>
      </w:r>
    </w:p>
    <w:p>
      <w:pPr>
        <w:pStyle w:val="ListParagraph"/>
        <w:numPr>
          <w:ilvl w:val="0"/>
          <w:numId w:val="100472950"/>
        </w:numPr>
        <w:ind w:left="360"/>
      </w:pPr>
      <w:r>
        <w:t>Welke mogelijkheden ziet u om deze groep gedeeltelijk arbeidsongeschikten zo goed mogelijk te begeleiden naar de inkomensdaling vanaf 2027?</w:t>
      </w:r>
      <w:r>
        <w:br/>
      </w:r>
    </w:p>
    <w:p>
      <w:pPr>
        <w:pStyle w:val="ListParagraph"/>
        <w:numPr>
          <w:ilvl w:val="0"/>
          <w:numId w:val="100472950"/>
        </w:numPr>
        <w:ind w:left="360"/>
      </w:pPr>
      <w:r>
        <w:t>Wat is uw duiding van de stijging van de maximale arbeidskorting van €920 naar €5599 sinds 2001?</w:t>
      </w:r>
      <w:r>
        <w:br/>
      </w:r>
    </w:p>
    <w:p>
      <w:pPr>
        <w:pStyle w:val="ListParagraph"/>
        <w:numPr>
          <w:ilvl w:val="0"/>
          <w:numId w:val="100472950"/>
        </w:numPr>
        <w:ind w:left="360"/>
      </w:pPr>
      <w:r>
        <w:t>Hoe verhoudt het afschaffen van de arbeidskorting voor gedeeltelijk arbeidsongeschikten zich tot de eenverdienersproblematiek in algemene zin en specifiek ten aanzien van de Wet tijdelijke regeling alleenverdienersproblematiek?</w:t>
      </w:r>
      <w:r>
        <w:br/>
      </w:r>
    </w:p>
    <w:p>
      <w:pPr>
        <w:pStyle w:val="ListParagraph"/>
        <w:numPr>
          <w:ilvl w:val="0"/>
          <w:numId w:val="100472950"/>
        </w:numPr>
        <w:ind w:left="360"/>
      </w:pPr>
      <w:r>
        <w:t>Hoe verhoudt het besluit om de arbeidskorting af te schaffen voor gedeeltelijk arbeidsongeschikten zich tot de geldende Europese wet- en regelgeving over sociale zekerheid?</w:t>
      </w:r>
      <w:r>
        <w:br/>
      </w:r>
    </w:p>
    <w:p>
      <w:r>
        <w:t xml:space="preserve"> </w:t>
      </w:r>
      <w:r>
        <w:br/>
      </w:r>
    </w:p>
    <w:p>
      <w:pPr>
        <w:pStyle w:val="ListParagraph"/>
        <w:numPr>
          <w:ilvl w:val="0"/>
          <w:numId w:val="100472951"/>
        </w:numPr>
        <w:ind w:left="360"/>
      </w:pPr>
      <w:r>
        <w:t>Het Financieele Dagblad, 14 maart 2025, 'Arbeidsongeschikten zien inkomen fors dalen door beëindigen arbeidskorting' (https://fd.nl/politiek/1548871/arbeidsongeschikten-zien-inkomen-fors-dalen-door-beeindigen-arbeidskorting#:~:text=Het%20inkomen%20van%20ruim%20tienduizend,Hierdoor%20gaat%20de%20inkomstenbelasting%20omhoog.).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