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FF3423" w:rsidRDefault="001C1893" w14:paraId="1330197D" w14:textId="3CF3FB11">
      <w:bookmarkStart w:name="_Hlk193299228" w:id="0"/>
      <w:bookmarkStart w:name="_Hlk193270410" w:id="1"/>
      <w:bookmarkEnd w:id="0"/>
      <w:r>
        <w:t>Geachte Voorzitter,</w:t>
      </w:r>
    </w:p>
    <w:p w:rsidRPr="002822CA" w:rsidR="001C1893" w:rsidP="00FF3423" w:rsidRDefault="001C1893" w14:paraId="15D294C3" w14:textId="77777777"/>
    <w:p w:rsidR="00F72380" w:rsidP="00FF3423" w:rsidRDefault="00C9010B" w14:paraId="40B5FFC1" w14:textId="6F13F196">
      <w:r>
        <w:t xml:space="preserve">In </w:t>
      </w:r>
      <w:r w:rsidR="00420709">
        <w:t xml:space="preserve">het </w:t>
      </w:r>
      <w:r>
        <w:t>Actieprogramma Minder Druk Met Regels</w:t>
      </w:r>
      <w:r>
        <w:rPr>
          <w:rStyle w:val="Voetnootmarkering"/>
        </w:rPr>
        <w:footnoteReference w:id="1"/>
      </w:r>
      <w:r>
        <w:t xml:space="preserve"> </w:t>
      </w:r>
      <w:r w:rsidR="00420709">
        <w:t>heeft het kabinet zijn</w:t>
      </w:r>
      <w:r>
        <w:t xml:space="preserve"> ambities </w:t>
      </w:r>
      <w:r w:rsidR="001C31A9">
        <w:t xml:space="preserve">met uw Kamer gedeeld </w:t>
      </w:r>
      <w:r w:rsidR="00420709">
        <w:t>ten aanzien van</w:t>
      </w:r>
      <w:r>
        <w:t xml:space="preserve"> regeldruk in Nederland. </w:t>
      </w:r>
      <w:r w:rsidR="00420709">
        <w:t>Het merkbaar aanpakken van regeldruk is voor dit kabinet een topprioriteit. D</w:t>
      </w:r>
      <w:r w:rsidR="001C31A9">
        <w:t xml:space="preserve">aarom deel ik in deze brief twee </w:t>
      </w:r>
      <w:r w:rsidR="00420709">
        <w:t>mijlpalen</w:t>
      </w:r>
      <w:r w:rsidR="001C31A9">
        <w:t xml:space="preserve"> die </w:t>
      </w:r>
      <w:r w:rsidR="00420709">
        <w:t>een belangrijke bijdrage gaan leveren aan de vermindering van onnodige regeldruk</w:t>
      </w:r>
      <w:r w:rsidR="001C31A9">
        <w:t xml:space="preserve">. </w:t>
      </w:r>
    </w:p>
    <w:p w:rsidR="00F72380" w:rsidP="00FF3423" w:rsidRDefault="00F72380" w14:paraId="0D6C8027" w14:textId="77777777"/>
    <w:p w:rsidR="001C31A9" w:rsidP="00FF3423" w:rsidRDefault="001C31A9" w14:paraId="57BB2988" w14:textId="2BDBAB1F">
      <w:r>
        <w:t xml:space="preserve">Ten eerste </w:t>
      </w:r>
      <w:r w:rsidR="00501668">
        <w:t xml:space="preserve">is de </w:t>
      </w:r>
      <w:r w:rsidR="00F72380">
        <w:t>Bedrijfseffectentoets</w:t>
      </w:r>
      <w:r w:rsidR="00501668">
        <w:t xml:space="preserve"> aangescherpt</w:t>
      </w:r>
      <w:r w:rsidR="00F72380">
        <w:t xml:space="preserve">. </w:t>
      </w:r>
      <w:r w:rsidR="00501668">
        <w:t xml:space="preserve">De Bedrijfseffectentoets is een verplichte toetsing van </w:t>
      </w:r>
      <w:r w:rsidRPr="00501668" w:rsidR="00501668">
        <w:t xml:space="preserve">de gevolgen voor het bedrijfsleven bij </w:t>
      </w:r>
      <w:r w:rsidR="00501668">
        <w:t xml:space="preserve">het maken van </w:t>
      </w:r>
      <w:r w:rsidRPr="00501668" w:rsidR="00501668">
        <w:t>nieuwe</w:t>
      </w:r>
      <w:r w:rsidR="00501668">
        <w:t>-</w:t>
      </w:r>
      <w:r w:rsidRPr="00501668" w:rsidR="00501668">
        <w:t xml:space="preserve"> of </w:t>
      </w:r>
      <w:r w:rsidR="00501668">
        <w:t xml:space="preserve">wijzigen van </w:t>
      </w:r>
      <w:r w:rsidRPr="0046518C" w:rsidR="00501668">
        <w:t xml:space="preserve">wet- </w:t>
      </w:r>
      <w:r w:rsidRPr="0046518C" w:rsidR="009E2518">
        <w:t xml:space="preserve">en </w:t>
      </w:r>
      <w:r w:rsidRPr="0046518C" w:rsidR="00501668">
        <w:t>regelgeving</w:t>
      </w:r>
      <w:r w:rsidR="00501668">
        <w:t xml:space="preserve">. </w:t>
      </w:r>
      <w:r w:rsidR="00F72380">
        <w:t xml:space="preserve">In deze brief licht ik toe wat daarin </w:t>
      </w:r>
      <w:r w:rsidR="00501668">
        <w:t xml:space="preserve">is </w:t>
      </w:r>
      <w:r w:rsidR="00F72380">
        <w:t>veranderd</w:t>
      </w:r>
      <w:r w:rsidR="00501668">
        <w:t xml:space="preserve"> en welke moties daarmee worden afgedaan</w:t>
      </w:r>
      <w:r w:rsidR="00F72380">
        <w:t>.</w:t>
      </w:r>
      <w:r>
        <w:t xml:space="preserve"> Ten tweede </w:t>
      </w:r>
      <w:r w:rsidR="00501668">
        <w:t>zijn d</w:t>
      </w:r>
      <w:r>
        <w:t xml:space="preserve">e resultaten van het tweede onderzoek naar MKB indicatorbedrijven </w:t>
      </w:r>
      <w:r w:rsidR="00501668">
        <w:t>opgeleverd. D</w:t>
      </w:r>
      <w:r w:rsidR="00222AF0">
        <w:t xml:space="preserve">eze rapporten geven wederom </w:t>
      </w:r>
      <w:r w:rsidR="00501668">
        <w:t xml:space="preserve">belangrijke input </w:t>
      </w:r>
      <w:r w:rsidR="00222AF0">
        <w:t>voor het kabinet hoe knelpunten voor MKB-bedrijven aangepakt kunnen worden.</w:t>
      </w:r>
      <w:r>
        <w:t xml:space="preserve"> </w:t>
      </w:r>
    </w:p>
    <w:p w:rsidR="001C31A9" w:rsidP="00FF3423" w:rsidRDefault="001C31A9" w14:paraId="020DC6C8" w14:textId="77777777"/>
    <w:p w:rsidR="007F439C" w:rsidP="00FF3423" w:rsidRDefault="00222AF0" w14:paraId="374E7C65" w14:textId="03AD8EDE">
      <w:r>
        <w:t xml:space="preserve">In de bijlagen bij deze brief </w:t>
      </w:r>
      <w:r w:rsidR="00E34992">
        <w:t xml:space="preserve">ontvangt </w:t>
      </w:r>
      <w:r>
        <w:t>u</w:t>
      </w:r>
      <w:r w:rsidR="00F72380">
        <w:t xml:space="preserve"> </w:t>
      </w:r>
      <w:r w:rsidR="001C31A9">
        <w:t xml:space="preserve">de vernieuwde vragenlijst </w:t>
      </w:r>
      <w:r>
        <w:t xml:space="preserve">van- </w:t>
      </w:r>
      <w:r w:rsidR="001C31A9">
        <w:t xml:space="preserve">en </w:t>
      </w:r>
      <w:r>
        <w:t xml:space="preserve">de </w:t>
      </w:r>
      <w:r w:rsidR="001C31A9">
        <w:t>toelichting op de Bedrijfseffectentoets</w:t>
      </w:r>
      <w:r w:rsidR="00E34992">
        <w:t>. V</w:t>
      </w:r>
      <w:r w:rsidR="00F72380">
        <w:t xml:space="preserve">an de MKB indicatorbedrijven </w:t>
      </w:r>
      <w:r w:rsidRPr="0046518C" w:rsidR="00F72380">
        <w:t xml:space="preserve">onderzoeken </w:t>
      </w:r>
      <w:r w:rsidRPr="0046518C" w:rsidR="009E2518">
        <w:t xml:space="preserve">ontvangt u </w:t>
      </w:r>
      <w:r w:rsidRPr="0046518C">
        <w:t>voorts</w:t>
      </w:r>
      <w:r w:rsidRPr="0046518C" w:rsidR="00E34992">
        <w:t xml:space="preserve"> </w:t>
      </w:r>
      <w:r w:rsidR="00F72380">
        <w:t>het overkoepelende rapport en de drie</w:t>
      </w:r>
      <w:r w:rsidR="00450A84">
        <w:t xml:space="preserve"> deelrapporten </w:t>
      </w:r>
      <w:r w:rsidR="009D6EC5">
        <w:t>over</w:t>
      </w:r>
      <w:r w:rsidR="00450A84">
        <w:t xml:space="preserve"> de chemische maakindustrie, de automotive-sector en de financiële adviessector</w:t>
      </w:r>
      <w:r w:rsidR="00F72380">
        <w:t>.</w:t>
      </w:r>
      <w:r w:rsidR="00D829CD">
        <w:t xml:space="preserve"> </w:t>
      </w:r>
    </w:p>
    <w:p w:rsidR="00C9010B" w:rsidP="00FF3423" w:rsidRDefault="00C9010B" w14:paraId="6F266EFE" w14:textId="77777777"/>
    <w:p w:rsidR="00E34992" w:rsidP="00FF3423" w:rsidRDefault="00E34992" w14:paraId="50B4606D" w14:textId="77777777"/>
    <w:p w:rsidRPr="00A67E37" w:rsidR="00C9010B" w:rsidP="00FF3423" w:rsidRDefault="00C9010B" w14:paraId="04BAF958" w14:textId="77777777">
      <w:pPr>
        <w:rPr>
          <w:b/>
          <w:bCs/>
        </w:rPr>
      </w:pPr>
      <w:r>
        <w:rPr>
          <w:b/>
          <w:bCs/>
        </w:rPr>
        <w:t>Bedrijfseffectentoets (BET)</w:t>
      </w:r>
    </w:p>
    <w:p w:rsidR="00C9010B" w:rsidP="00FF3423" w:rsidRDefault="00C9010B" w14:paraId="13FC56CD" w14:textId="77777777"/>
    <w:p w:rsidR="00C9010B" w:rsidP="00FF3423" w:rsidRDefault="00222AF0" w14:paraId="529AA1EE" w14:textId="48D4BF90">
      <w:pPr>
        <w:rPr>
          <w:szCs w:val="18"/>
        </w:rPr>
      </w:pPr>
      <w:r>
        <w:rPr>
          <w:szCs w:val="18"/>
        </w:rPr>
        <w:t xml:space="preserve">Op 24 maart 2025 is de aangepaste Bedrijfseffectentoets vastgesteld door de </w:t>
      </w:r>
      <w:r w:rsidR="00581A23">
        <w:rPr>
          <w:szCs w:val="18"/>
        </w:rPr>
        <w:t>m</w:t>
      </w:r>
      <w:r>
        <w:rPr>
          <w:szCs w:val="18"/>
        </w:rPr>
        <w:t xml:space="preserve">inisterraad. </w:t>
      </w:r>
      <w:r w:rsidR="00C9010B">
        <w:rPr>
          <w:szCs w:val="18"/>
        </w:rPr>
        <w:t xml:space="preserve">De Bedrijfseffectentoets </w:t>
      </w:r>
      <w:r w:rsidR="00565281">
        <w:rPr>
          <w:szCs w:val="18"/>
        </w:rPr>
        <w:t xml:space="preserve">is een instrument voor departementen om in kaart te brengen wat de effecten </w:t>
      </w:r>
      <w:r w:rsidR="009A3A43">
        <w:rPr>
          <w:szCs w:val="18"/>
        </w:rPr>
        <w:t xml:space="preserve">zijn </w:t>
      </w:r>
      <w:r w:rsidR="00565281">
        <w:rPr>
          <w:szCs w:val="18"/>
        </w:rPr>
        <w:t>van voorgenomen wet- en regelgeving</w:t>
      </w:r>
      <w:r w:rsidR="009A3A43">
        <w:rPr>
          <w:szCs w:val="18"/>
        </w:rPr>
        <w:t xml:space="preserve">, </w:t>
      </w:r>
      <w:r w:rsidR="00565281">
        <w:rPr>
          <w:szCs w:val="18"/>
        </w:rPr>
        <w:t xml:space="preserve">op het bedrijfsleven en het ondernemingsklimaat. </w:t>
      </w:r>
      <w:r w:rsidR="009A3A43">
        <w:rPr>
          <w:szCs w:val="18"/>
        </w:rPr>
        <w:t>D</w:t>
      </w:r>
      <w:r w:rsidR="00565281">
        <w:rPr>
          <w:szCs w:val="18"/>
        </w:rPr>
        <w:t>epartementen k</w:t>
      </w:r>
      <w:r w:rsidR="009A3A43">
        <w:rPr>
          <w:szCs w:val="18"/>
        </w:rPr>
        <w:t xml:space="preserve">unnen hiermee nagaan of er </w:t>
      </w:r>
      <w:r>
        <w:rPr>
          <w:szCs w:val="18"/>
        </w:rPr>
        <w:t xml:space="preserve">minder belastende alternatieven </w:t>
      </w:r>
      <w:r w:rsidR="009A3A43">
        <w:rPr>
          <w:szCs w:val="18"/>
        </w:rPr>
        <w:t xml:space="preserve">mogelijk zijn. </w:t>
      </w:r>
      <w:r>
        <w:rPr>
          <w:szCs w:val="18"/>
        </w:rPr>
        <w:t>Met deze aanpassing doe ik</w:t>
      </w:r>
      <w:r w:rsidR="00C9010B">
        <w:rPr>
          <w:szCs w:val="18"/>
        </w:rPr>
        <w:t xml:space="preserve"> mijn </w:t>
      </w:r>
      <w:r>
        <w:rPr>
          <w:szCs w:val="18"/>
        </w:rPr>
        <w:t xml:space="preserve">toezegging uit het </w:t>
      </w:r>
      <w:r w:rsidR="009D6EC5">
        <w:rPr>
          <w:szCs w:val="18"/>
        </w:rPr>
        <w:t>A</w:t>
      </w:r>
      <w:r w:rsidR="00C9010B">
        <w:rPr>
          <w:szCs w:val="18"/>
        </w:rPr>
        <w:t xml:space="preserve">ctieprogramma </w:t>
      </w:r>
      <w:r>
        <w:rPr>
          <w:szCs w:val="18"/>
        </w:rPr>
        <w:t>Minder Druk Met Regels</w:t>
      </w:r>
      <w:r w:rsidR="00A00BD0">
        <w:rPr>
          <w:rStyle w:val="Voetnootmarkering"/>
          <w:szCs w:val="18"/>
        </w:rPr>
        <w:footnoteReference w:id="2"/>
      </w:r>
      <w:r>
        <w:rPr>
          <w:szCs w:val="18"/>
        </w:rPr>
        <w:t xml:space="preserve"> af. </w:t>
      </w:r>
      <w:r w:rsidR="00C9010B">
        <w:rPr>
          <w:szCs w:val="18"/>
        </w:rPr>
        <w:t xml:space="preserve"> </w:t>
      </w:r>
    </w:p>
    <w:p w:rsidRPr="009D4F16" w:rsidR="00C9010B" w:rsidP="00FF3423" w:rsidRDefault="00C9010B" w14:paraId="549B215D" w14:textId="4AF7F330">
      <w:pPr>
        <w:rPr>
          <w:bCs/>
          <w:szCs w:val="18"/>
        </w:rPr>
      </w:pPr>
      <w:r>
        <w:rPr>
          <w:szCs w:val="18"/>
        </w:rPr>
        <w:lastRenderedPageBreak/>
        <w:t xml:space="preserve">Hieronder zal ik puntsgewijs enkele concrete </w:t>
      </w:r>
      <w:r w:rsidR="00A00BD0">
        <w:rPr>
          <w:szCs w:val="18"/>
        </w:rPr>
        <w:t xml:space="preserve">inhoudelijke </w:t>
      </w:r>
      <w:r>
        <w:rPr>
          <w:szCs w:val="18"/>
        </w:rPr>
        <w:t xml:space="preserve">wijzigingen toelichten en aangeven welke moties ik daarmee heb uitgevoerd en welke toezegging ik daarmee ben nagekomen. </w:t>
      </w:r>
    </w:p>
    <w:p w:rsidRPr="00014DB5" w:rsidR="00C9010B" w:rsidP="00FF3423" w:rsidRDefault="00C9010B" w14:paraId="5E5BDFA6" w14:textId="77777777">
      <w:pPr>
        <w:rPr>
          <w:szCs w:val="18"/>
        </w:rPr>
      </w:pPr>
    </w:p>
    <w:p w:rsidRPr="00014DB5" w:rsidR="00C9010B" w:rsidP="00FF3423" w:rsidRDefault="00C9010B" w14:paraId="059FCE9B" w14:textId="04D910CA">
      <w:pPr>
        <w:pStyle w:val="Lijstalinea"/>
        <w:numPr>
          <w:ilvl w:val="0"/>
          <w:numId w:val="16"/>
        </w:numPr>
        <w:rPr>
          <w:bCs/>
          <w:szCs w:val="18"/>
        </w:rPr>
      </w:pPr>
      <w:r w:rsidRPr="00014DB5">
        <w:rPr>
          <w:bCs/>
          <w:szCs w:val="18"/>
        </w:rPr>
        <w:t xml:space="preserve">Bij rapportageverplichtingen geldt nu </w:t>
      </w:r>
      <w:r w:rsidR="00564C4E">
        <w:rPr>
          <w:bCs/>
          <w:szCs w:val="18"/>
        </w:rPr>
        <w:t>het</w:t>
      </w:r>
      <w:r w:rsidRPr="00014DB5">
        <w:rPr>
          <w:bCs/>
          <w:szCs w:val="18"/>
        </w:rPr>
        <w:t xml:space="preserve"> ‘nee, tenzij’-principe. Hiermee </w:t>
      </w:r>
      <w:r>
        <w:rPr>
          <w:bCs/>
          <w:szCs w:val="18"/>
        </w:rPr>
        <w:t>geef ik uitvoering aan</w:t>
      </w:r>
      <w:r w:rsidRPr="00014DB5">
        <w:rPr>
          <w:bCs/>
          <w:szCs w:val="18"/>
        </w:rPr>
        <w:t xml:space="preserve"> de motie-Grinwis c.s.</w:t>
      </w:r>
      <w:r>
        <w:rPr>
          <w:rStyle w:val="Voetnootmarkering"/>
          <w:bCs/>
          <w:szCs w:val="18"/>
        </w:rPr>
        <w:footnoteReference w:id="3"/>
      </w:r>
      <w:r>
        <w:rPr>
          <w:bCs/>
          <w:szCs w:val="18"/>
        </w:rPr>
        <w:t xml:space="preserve">. </w:t>
      </w:r>
    </w:p>
    <w:p w:rsidRPr="00014DB5" w:rsidR="00C9010B" w:rsidP="00FF3423" w:rsidRDefault="00C9010B" w14:paraId="5EC5C7FB" w14:textId="1665D320">
      <w:pPr>
        <w:pStyle w:val="Lijstalinea"/>
        <w:numPr>
          <w:ilvl w:val="0"/>
          <w:numId w:val="16"/>
        </w:numPr>
        <w:rPr>
          <w:bCs/>
          <w:szCs w:val="18"/>
        </w:rPr>
      </w:pPr>
      <w:r w:rsidRPr="00014DB5">
        <w:rPr>
          <w:bCs/>
          <w:szCs w:val="18"/>
        </w:rPr>
        <w:t xml:space="preserve">Bij het vaststellen van verplichtingen </w:t>
      </w:r>
      <w:r w:rsidR="00496626">
        <w:rPr>
          <w:bCs/>
          <w:szCs w:val="18"/>
        </w:rPr>
        <w:t xml:space="preserve">in wet- en regelgeving </w:t>
      </w:r>
      <w:r w:rsidRPr="00014DB5">
        <w:rPr>
          <w:bCs/>
          <w:szCs w:val="18"/>
        </w:rPr>
        <w:t>moet nu als uitgangspunt worden gesteld dat de verplichting in principe werkbaar en uitvoerbaar moet zijn binnen de eigen, ook kleine</w:t>
      </w:r>
      <w:r>
        <w:rPr>
          <w:bCs/>
          <w:szCs w:val="18"/>
        </w:rPr>
        <w:t>,</w:t>
      </w:r>
      <w:r w:rsidRPr="00014DB5">
        <w:rPr>
          <w:bCs/>
          <w:szCs w:val="18"/>
        </w:rPr>
        <w:t xml:space="preserve"> mkb-onderneming. Hiermee </w:t>
      </w:r>
      <w:r>
        <w:rPr>
          <w:bCs/>
          <w:szCs w:val="18"/>
        </w:rPr>
        <w:t>geef ik uitvoering aan</w:t>
      </w:r>
      <w:r w:rsidRPr="00014DB5">
        <w:rPr>
          <w:bCs/>
          <w:szCs w:val="18"/>
        </w:rPr>
        <w:t xml:space="preserve"> de motie-van Dijk c.s.</w:t>
      </w:r>
      <w:r>
        <w:rPr>
          <w:rStyle w:val="Voetnootmarkering"/>
          <w:bCs/>
          <w:szCs w:val="18"/>
        </w:rPr>
        <w:footnoteReference w:id="4"/>
      </w:r>
      <w:r>
        <w:rPr>
          <w:bCs/>
          <w:szCs w:val="18"/>
        </w:rPr>
        <w:t>.</w:t>
      </w:r>
    </w:p>
    <w:p w:rsidRPr="00CE1BC3" w:rsidR="00C9010B" w:rsidP="00FF3423" w:rsidRDefault="00496626" w14:paraId="6004D491" w14:textId="67C070D3">
      <w:pPr>
        <w:pStyle w:val="Lijstalinea"/>
        <w:numPr>
          <w:ilvl w:val="0"/>
          <w:numId w:val="16"/>
        </w:numPr>
        <w:rPr>
          <w:bCs/>
          <w:szCs w:val="18"/>
        </w:rPr>
      </w:pPr>
      <w:r>
        <w:rPr>
          <w:szCs w:val="18"/>
        </w:rPr>
        <w:t>Er</w:t>
      </w:r>
      <w:r w:rsidRPr="00014DB5" w:rsidR="00C9010B">
        <w:rPr>
          <w:szCs w:val="18"/>
        </w:rPr>
        <w:t xml:space="preserve"> moet nu expliciet worden afgewogen of er een uitzondering of lichter regime zou moeten gelden voor relatief kleine bedrijven met weinig personeel. Hiermee </w:t>
      </w:r>
      <w:r w:rsidR="00C9010B">
        <w:rPr>
          <w:szCs w:val="18"/>
        </w:rPr>
        <w:t>kom ik</w:t>
      </w:r>
      <w:r w:rsidRPr="00014DB5" w:rsidR="00C9010B">
        <w:rPr>
          <w:szCs w:val="18"/>
        </w:rPr>
        <w:t xml:space="preserve"> de toezegging </w:t>
      </w:r>
      <w:r w:rsidR="00C9010B">
        <w:rPr>
          <w:szCs w:val="18"/>
        </w:rPr>
        <w:t xml:space="preserve">na </w:t>
      </w:r>
      <w:r w:rsidRPr="00014DB5" w:rsidR="00C9010B">
        <w:rPr>
          <w:szCs w:val="18"/>
        </w:rPr>
        <w:t xml:space="preserve">op het verzoek van Kamerlid Grinwis, over het opnemen van een “comply or explain”-verplichting in de </w:t>
      </w:r>
      <w:r w:rsidR="00C9010B">
        <w:rPr>
          <w:szCs w:val="18"/>
        </w:rPr>
        <w:t>B</w:t>
      </w:r>
      <w:r w:rsidRPr="00014DB5" w:rsidR="00C9010B">
        <w:rPr>
          <w:szCs w:val="18"/>
        </w:rPr>
        <w:t>edrijfseffectentoets</w:t>
      </w:r>
      <w:r w:rsidR="00C9010B">
        <w:rPr>
          <w:rStyle w:val="Voetnootmarkering"/>
          <w:szCs w:val="18"/>
        </w:rPr>
        <w:footnoteReference w:id="5"/>
      </w:r>
      <w:r w:rsidR="00C9010B">
        <w:rPr>
          <w:szCs w:val="18"/>
        </w:rPr>
        <w:t xml:space="preserve">. </w:t>
      </w:r>
    </w:p>
    <w:p w:rsidR="00CE1BC3" w:rsidP="00FF3423" w:rsidRDefault="00CE1BC3" w14:paraId="69092DD4" w14:textId="23BA8D82">
      <w:pPr>
        <w:pStyle w:val="Lijstalinea"/>
        <w:numPr>
          <w:ilvl w:val="0"/>
          <w:numId w:val="16"/>
        </w:numPr>
        <w:rPr>
          <w:bCs/>
          <w:szCs w:val="18"/>
        </w:rPr>
      </w:pPr>
      <w:r>
        <w:rPr>
          <w:szCs w:val="18"/>
        </w:rPr>
        <w:t>Ten slotte gaat de vernieuwde Bedrijfseffectentoets verder</w:t>
      </w:r>
      <w:r w:rsidRPr="00014DB5">
        <w:rPr>
          <w:bCs/>
          <w:szCs w:val="18"/>
        </w:rPr>
        <w:t xml:space="preserve"> </w:t>
      </w:r>
      <w:r>
        <w:rPr>
          <w:bCs/>
          <w:szCs w:val="18"/>
        </w:rPr>
        <w:t xml:space="preserve">in </w:t>
      </w:r>
      <w:r w:rsidRPr="00014DB5">
        <w:rPr>
          <w:bCs/>
          <w:szCs w:val="18"/>
        </w:rPr>
        <w:t>op lastenluwe implementatie van Europese regelgeving dan de huidige Bedrijfseffectentoets.</w:t>
      </w:r>
      <w:r>
        <w:rPr>
          <w:bCs/>
          <w:szCs w:val="18"/>
        </w:rPr>
        <w:t xml:space="preserve"> </w:t>
      </w:r>
      <w:r w:rsidRPr="009D4F16">
        <w:rPr>
          <w:bCs/>
          <w:szCs w:val="18"/>
        </w:rPr>
        <w:t xml:space="preserve">Hiermee geef ik uitvoering aan de motie </w:t>
      </w:r>
      <w:proofErr w:type="spellStart"/>
      <w:r w:rsidRPr="009D4F16">
        <w:rPr>
          <w:bCs/>
          <w:szCs w:val="18"/>
        </w:rPr>
        <w:t>Flach</w:t>
      </w:r>
      <w:proofErr w:type="spellEnd"/>
      <w:r>
        <w:rPr>
          <w:rStyle w:val="Voetnootmarkering"/>
          <w:bCs/>
          <w:szCs w:val="18"/>
        </w:rPr>
        <w:footnoteReference w:id="6"/>
      </w:r>
      <w:r w:rsidR="002B6CC4">
        <w:rPr>
          <w:rStyle w:val="Voetnootmarkering"/>
          <w:bCs/>
          <w:szCs w:val="18"/>
        </w:rPr>
        <w:footnoteReference w:id="7"/>
      </w:r>
      <w:r>
        <w:rPr>
          <w:bCs/>
          <w:szCs w:val="18"/>
        </w:rPr>
        <w:t>.</w:t>
      </w:r>
    </w:p>
    <w:p w:rsidR="00A87C7A" w:rsidP="00FF3423" w:rsidRDefault="00A87C7A" w14:paraId="781BD447" w14:textId="06DEADAE">
      <w:pPr>
        <w:pStyle w:val="Lijstalinea"/>
        <w:numPr>
          <w:ilvl w:val="0"/>
          <w:numId w:val="16"/>
        </w:numPr>
        <w:rPr>
          <w:bCs/>
          <w:szCs w:val="18"/>
        </w:rPr>
      </w:pPr>
      <w:bookmarkStart w:name="_Hlk193270132" w:id="2"/>
      <w:r>
        <w:rPr>
          <w:bCs/>
          <w:szCs w:val="18"/>
        </w:rPr>
        <w:t xml:space="preserve">Verder moet de </w:t>
      </w:r>
      <w:r w:rsidRPr="000A4F0F">
        <w:rPr>
          <w:bCs/>
          <w:szCs w:val="18"/>
        </w:rPr>
        <w:t xml:space="preserve">zoveel mogelijk ingevulde Bedrijfseffectentoets nu, voorafgaand aan de advisering, naar </w:t>
      </w:r>
      <w:r w:rsidRPr="00A87C7A">
        <w:rPr>
          <w:bCs/>
          <w:szCs w:val="18"/>
        </w:rPr>
        <w:t>Adviescollege toetsing regeldruk (ATR) worden gestuurd conform de motie-Kisteman</w:t>
      </w:r>
      <w:r w:rsidR="00390FC4">
        <w:rPr>
          <w:rStyle w:val="Voetnootmarkering"/>
          <w:bCs/>
          <w:szCs w:val="18"/>
        </w:rPr>
        <w:footnoteReference w:id="8"/>
      </w:r>
      <w:r w:rsidR="00390FC4">
        <w:rPr>
          <w:bCs/>
          <w:szCs w:val="18"/>
        </w:rPr>
        <w:t>.</w:t>
      </w:r>
    </w:p>
    <w:bookmarkEnd w:id="2"/>
    <w:p w:rsidR="00581A23" w:rsidP="00FF3423" w:rsidRDefault="00581A23" w14:paraId="006E1A4F" w14:textId="77777777">
      <w:pPr>
        <w:rPr>
          <w:szCs w:val="18"/>
        </w:rPr>
      </w:pPr>
    </w:p>
    <w:p w:rsidRPr="00CE1BC3" w:rsidR="00C9010B" w:rsidP="00FF3423" w:rsidRDefault="000F66CB" w14:paraId="345BA1E2" w14:textId="26254FAB">
      <w:pPr>
        <w:rPr>
          <w:bCs/>
          <w:szCs w:val="18"/>
        </w:rPr>
      </w:pPr>
      <w:r>
        <w:rPr>
          <w:szCs w:val="18"/>
        </w:rPr>
        <w:t xml:space="preserve">Voorts </w:t>
      </w:r>
      <w:r w:rsidR="00AD0EC8">
        <w:rPr>
          <w:szCs w:val="18"/>
        </w:rPr>
        <w:t>zijn - o</w:t>
      </w:r>
      <w:r w:rsidRPr="00CE1BC3" w:rsidR="00C9010B">
        <w:rPr>
          <w:szCs w:val="18"/>
        </w:rPr>
        <w:t xml:space="preserve">m de vragenlijst van de Bedrijfseffectentoets overzichtelijker te maken </w:t>
      </w:r>
      <w:r w:rsidR="00AD0EC8">
        <w:rPr>
          <w:szCs w:val="18"/>
        </w:rPr>
        <w:t>-</w:t>
      </w:r>
      <w:r w:rsidRPr="00CE1BC3" w:rsidR="00C9010B">
        <w:rPr>
          <w:szCs w:val="18"/>
        </w:rPr>
        <w:t xml:space="preserve"> de subvragen verschoven naar de toelichting. Om te borgen dat de subvragen ook beantwoord worden, is er in de vragenlijst een disclaimer opgenomen waarin vermeld staat dat bij het invullen van de vragenlijst de toelichting er altijd naast gehouden dient te worden. </w:t>
      </w:r>
    </w:p>
    <w:p w:rsidR="00581A23" w:rsidP="00FF3423" w:rsidRDefault="00581A23" w14:paraId="1D819CFF" w14:textId="77777777">
      <w:pPr>
        <w:rPr>
          <w:bCs/>
          <w:szCs w:val="18"/>
        </w:rPr>
      </w:pPr>
    </w:p>
    <w:p w:rsidRPr="000A4F0F" w:rsidR="00C9010B" w:rsidP="00FF3423" w:rsidRDefault="00C9010B" w14:paraId="483674D9" w14:textId="44BCE3F2">
      <w:pPr>
        <w:rPr>
          <w:bCs/>
          <w:szCs w:val="18"/>
        </w:rPr>
      </w:pPr>
      <w:r w:rsidRPr="000A4F0F">
        <w:rPr>
          <w:bCs/>
          <w:szCs w:val="18"/>
        </w:rPr>
        <w:t xml:space="preserve">Het ministerie van Economische Zaken gaat het invullen van de bedrijfseffectentoets toetsen en zal in de aangekondigde bewustwordingscampagne aandacht besteden aan het correct invullen van de bedrijfseffectentoets. </w:t>
      </w:r>
    </w:p>
    <w:p w:rsidR="00E34992" w:rsidP="00FF3423" w:rsidRDefault="00E34992" w14:paraId="327A4A1E" w14:textId="52DBCE95"/>
    <w:p w:rsidR="00A67E37" w:rsidP="00FF3423" w:rsidRDefault="000D6465" w14:paraId="5814B3C8" w14:textId="1A5104B8">
      <w:r>
        <w:rPr>
          <w:b/>
          <w:bCs/>
        </w:rPr>
        <w:t>Onderzoek</w:t>
      </w:r>
      <w:r w:rsidR="004974F8">
        <w:rPr>
          <w:b/>
          <w:bCs/>
        </w:rPr>
        <w:t xml:space="preserve"> naar</w:t>
      </w:r>
      <w:r>
        <w:rPr>
          <w:b/>
          <w:bCs/>
        </w:rPr>
        <w:t xml:space="preserve"> regeldruk bij </w:t>
      </w:r>
      <w:r w:rsidR="00A67E37">
        <w:rPr>
          <w:b/>
          <w:bCs/>
        </w:rPr>
        <w:t xml:space="preserve">MKB indicatorbedrijven </w:t>
      </w:r>
      <w:r w:rsidR="00E34992">
        <w:br/>
      </w:r>
    </w:p>
    <w:p w:rsidR="00450A84" w:rsidP="00FF3423" w:rsidRDefault="00450A84" w14:paraId="0D2DF557" w14:textId="312ED392">
      <w:r>
        <w:t xml:space="preserve">Met het uitvoeren en afronden van het </w:t>
      </w:r>
      <w:r w:rsidR="006348CB">
        <w:t xml:space="preserve">tweede </w:t>
      </w:r>
      <w:r>
        <w:t>onderzoek naar</w:t>
      </w:r>
      <w:r w:rsidR="00A00FCF">
        <w:t xml:space="preserve"> regeldruk bij</w:t>
      </w:r>
      <w:r>
        <w:t xml:space="preserve"> MKB indicatorbedrijven heb ik gevolg gegeven aan </w:t>
      </w:r>
      <w:r w:rsidR="00923CDA">
        <w:t>mijn toezegging</w:t>
      </w:r>
      <w:r w:rsidR="00923CDA">
        <w:rPr>
          <w:rStyle w:val="Voetnootmarkering"/>
        </w:rPr>
        <w:footnoteReference w:id="9"/>
      </w:r>
      <w:r w:rsidR="00923CDA">
        <w:t xml:space="preserve"> </w:t>
      </w:r>
      <w:r w:rsidR="00FC09CC">
        <w:t>tijdens het Commissiedebat Ondernemen en Bedrijfsfinanciering op 7 februari 2024</w:t>
      </w:r>
      <w:r w:rsidR="007E008D">
        <w:t xml:space="preserve"> en </w:t>
      </w:r>
      <w:r w:rsidR="000D6465">
        <w:t>het</w:t>
      </w:r>
      <w:r w:rsidR="007E008D">
        <w:t xml:space="preserve"> Actieprogramma Minder Druk Met Regels</w:t>
      </w:r>
      <w:r w:rsidR="00FC09CC">
        <w:t>, om het eerste onderzoek naar MKB- indicatorbedrijven uit te breiden naar drie nieuwe branches.</w:t>
      </w:r>
    </w:p>
    <w:p w:rsidR="00D30E2A" w:rsidP="00FF3423" w:rsidRDefault="00D30E2A" w14:paraId="4A272972" w14:textId="77777777"/>
    <w:p w:rsidRPr="00401A1B" w:rsidR="002C1D62" w:rsidP="00FF3423" w:rsidRDefault="00401A1B" w14:paraId="74BE210E" w14:textId="5759922B">
      <w:r>
        <w:lastRenderedPageBreak/>
        <w:t xml:space="preserve">De belangrijkste </w:t>
      </w:r>
      <w:r w:rsidR="00D30E2A">
        <w:t xml:space="preserve">nieuwe </w:t>
      </w:r>
      <w:r>
        <w:t xml:space="preserve">conclusies uit deze onderzoeken </w:t>
      </w:r>
      <w:r w:rsidR="00D30E2A">
        <w:t>licht ik hieronder kort toe. De conclusies van eerder onderzoek</w:t>
      </w:r>
      <w:r w:rsidR="004974F8">
        <w:t xml:space="preserve"> bij zes andere sectoren</w:t>
      </w:r>
      <w:r w:rsidR="00D30E2A">
        <w:rPr>
          <w:rStyle w:val="Voetnootmarkering"/>
        </w:rPr>
        <w:footnoteReference w:id="10"/>
      </w:r>
      <w:r w:rsidR="00D30E2A">
        <w:t xml:space="preserve"> </w:t>
      </w:r>
      <w:r w:rsidR="004974F8">
        <w:t>zijn</w:t>
      </w:r>
      <w:r w:rsidR="00D30E2A">
        <w:t xml:space="preserve"> op 18 augustus 2023 </w:t>
      </w:r>
      <w:r w:rsidR="004974F8">
        <w:t xml:space="preserve">reeds </w:t>
      </w:r>
      <w:r w:rsidR="00D30E2A">
        <w:t xml:space="preserve">naar uw Kamer gestuurd. </w:t>
      </w:r>
    </w:p>
    <w:p w:rsidRPr="002C1D62" w:rsidR="002C1D62" w:rsidP="00FF3423" w:rsidRDefault="002C1D62" w14:paraId="7CFAFCE2" w14:textId="77777777"/>
    <w:p w:rsidR="002C1D62" w:rsidP="00FF3423" w:rsidRDefault="00D30E2A" w14:paraId="6C09E686" w14:textId="7C9B2871">
      <w:pPr>
        <w:pStyle w:val="Lijstalinea"/>
        <w:numPr>
          <w:ilvl w:val="0"/>
          <w:numId w:val="15"/>
        </w:numPr>
      </w:pPr>
      <w:r w:rsidRPr="00D30E2A">
        <w:t xml:space="preserve">Op de indicatorbedrijven </w:t>
      </w:r>
      <w:r w:rsidRPr="008C56EA" w:rsidR="008C56EA">
        <w:t xml:space="preserve">in de chemische maakindustrie, de automotive-sector en de financiële adviessector </w:t>
      </w:r>
      <w:r w:rsidRPr="00D30E2A">
        <w:t>zijn 64 tot 80 wettelijke verplichtingen van toepassing, het merendeel hiervan is structureel van aard. De regeldrukkosten per MKB</w:t>
      </w:r>
      <w:r>
        <w:t xml:space="preserve"> </w:t>
      </w:r>
      <w:r w:rsidRPr="00D30E2A">
        <w:t xml:space="preserve">indicatorbedrijf in de chemische maakindustrie, de automotive-sector en de financiële adviessector bedragen respectievelijk circa € 494.000, circa € 54.000 en circa € 98.000 per jaar. </w:t>
      </w:r>
      <w:r w:rsidR="00565281">
        <w:t xml:space="preserve">Deze kosten zijn hier niet gecorrigeerd voor </w:t>
      </w:r>
      <w:r w:rsidR="00373415">
        <w:t>omvang in fte</w:t>
      </w:r>
      <w:r w:rsidR="00565281">
        <w:t>.</w:t>
      </w:r>
      <w:r w:rsidR="000F33C8">
        <w:rPr>
          <w:rStyle w:val="Voetnootmarkering"/>
        </w:rPr>
        <w:footnoteReference w:id="11"/>
      </w:r>
      <w:r w:rsidR="00565281">
        <w:t xml:space="preserve"> </w:t>
      </w:r>
      <w:r w:rsidRPr="00D30E2A">
        <w:t>De verhouding tussen interne kosten (intern gemaakte uren) en externe kosten (out-of-pocketkosten) verschilt hierbij sterk tussen de sectoren.</w:t>
      </w:r>
      <w:r w:rsidRPr="002B72D3" w:rsidR="002B72D3">
        <w:rPr>
          <w:noProof/>
        </w:rPr>
        <w:t xml:space="preserve"> </w:t>
      </w:r>
    </w:p>
    <w:p w:rsidR="00373415" w:rsidP="00FF3423" w:rsidRDefault="00373415" w14:paraId="08B3E01A" w14:textId="77777777">
      <w:pPr>
        <w:pStyle w:val="Lijstalinea"/>
      </w:pPr>
    </w:p>
    <w:p w:rsidR="00373415" w:rsidP="00FF3423" w:rsidRDefault="00373415" w14:paraId="0C38CA79" w14:textId="77777777">
      <w:pPr>
        <w:pStyle w:val="Lijstalinea"/>
      </w:pPr>
      <w:r>
        <w:rPr>
          <w:noProof/>
        </w:rPr>
        <w:drawing>
          <wp:inline distT="0" distB="0" distL="0" distR="0" wp14:anchorId="51CC1FC4" wp14:editId="1EEB93B9">
            <wp:extent cx="4651375" cy="1972945"/>
            <wp:effectExtent l="0" t="0" r="0" b="8255"/>
            <wp:docPr id="878932714"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932714" name="Afbeelding 1" descr="Afbeelding met tekst, schermopname, Lettertype, nummer&#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1375" cy="1972945"/>
                    </a:xfrm>
                    <a:prstGeom prst="rect">
                      <a:avLst/>
                    </a:prstGeom>
                    <a:noFill/>
                    <a:ln>
                      <a:noFill/>
                    </a:ln>
                  </pic:spPr>
                </pic:pic>
              </a:graphicData>
            </a:graphic>
          </wp:inline>
        </w:drawing>
      </w:r>
    </w:p>
    <w:p w:rsidR="00373415" w:rsidP="00FF3423" w:rsidRDefault="00373415" w14:paraId="5DB30605" w14:textId="77777777">
      <w:pPr>
        <w:pStyle w:val="Lijstalinea"/>
      </w:pPr>
    </w:p>
    <w:p w:rsidR="00373415" w:rsidP="00FF3423" w:rsidRDefault="00373415" w14:paraId="6904BD8B" w14:textId="77777777">
      <w:pPr>
        <w:pStyle w:val="Lijstalinea"/>
      </w:pPr>
    </w:p>
    <w:p w:rsidR="00003DA7" w:rsidP="00FF3423" w:rsidRDefault="00246AC6" w14:paraId="19F8BD14" w14:textId="5A75733D">
      <w:pPr>
        <w:pStyle w:val="Lijstalinea"/>
        <w:numPr>
          <w:ilvl w:val="0"/>
          <w:numId w:val="15"/>
        </w:numPr>
      </w:pPr>
      <w:r>
        <w:t>Van de onderzochte sectoren kent de financiële adviessector – afgezet tegen de omvang</w:t>
      </w:r>
      <w:r w:rsidR="00DE102C">
        <w:t xml:space="preserve"> in </w:t>
      </w:r>
      <w:r w:rsidR="004B558E">
        <w:t>f</w:t>
      </w:r>
      <w:r w:rsidR="00DE102C">
        <w:t>te</w:t>
      </w:r>
      <w:r>
        <w:t xml:space="preserve"> – de hoogste regeldrukkosten. Dit komt met name voort uit sectorspecifieke verplichtingen, 77% van het totaal. Voor de twee andere sectoren zijn de sectorspecifieke regeldrukkosten ook significant hoger dan de sectoren uit de eerdere onderzoeken. Voor de chemische maakindustrie gaat het om 56% van de regeldrukkosten en voor de automotive sector om 41%. </w:t>
      </w:r>
    </w:p>
    <w:p w:rsidR="00FC09CC" w:rsidP="00FF3423" w:rsidRDefault="00373415" w14:paraId="2B2CDBAB" w14:textId="37904626">
      <w:r>
        <w:rPr>
          <w:noProof/>
        </w:rPr>
        <w:lastRenderedPageBreak/>
        <w:drawing>
          <wp:inline distT="0" distB="0" distL="0" distR="0" wp14:anchorId="34DFEF4E" wp14:editId="0DEC5277">
            <wp:extent cx="4779010" cy="2003425"/>
            <wp:effectExtent l="0" t="0" r="2540" b="0"/>
            <wp:docPr id="1469189191" name="Afbeelding 3"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89191" name="Afbeelding 3" descr="Afbeelding met tekst, schermopname, Lettertype, nummer&#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9010" cy="2003425"/>
                    </a:xfrm>
                    <a:prstGeom prst="rect">
                      <a:avLst/>
                    </a:prstGeom>
                    <a:noFill/>
                    <a:ln>
                      <a:noFill/>
                    </a:ln>
                  </pic:spPr>
                </pic:pic>
              </a:graphicData>
            </a:graphic>
          </wp:inline>
        </w:drawing>
      </w:r>
    </w:p>
    <w:p w:rsidR="00373415" w:rsidP="00FF3423" w:rsidRDefault="00373415" w14:paraId="726E662D" w14:textId="77777777"/>
    <w:p w:rsidR="00923BEC" w:rsidP="00FF3423" w:rsidRDefault="0074547C" w14:paraId="793905B5" w14:textId="5CEC5B10">
      <w:r>
        <w:t>Bevindingen uit de eerdere onderzoeken worden ondersteun</w:t>
      </w:r>
      <w:r w:rsidR="00A372B0">
        <w:t>d</w:t>
      </w:r>
      <w:r>
        <w:t xml:space="preserve"> door deze nieuwe onderzoeken.</w:t>
      </w:r>
      <w:r w:rsidR="008D3BAA">
        <w:t xml:space="preserve"> </w:t>
      </w:r>
      <w:r w:rsidR="00923BEC">
        <w:t>Naar aanleiding van de resultaten van de eerdere indicator onderzoeken zijn er drie dossiers geselecteerd voor de eerste tranche in het regeldruk-reductieprogramma</w:t>
      </w:r>
      <w:r w:rsidR="0046518C">
        <w:rPr>
          <w:rStyle w:val="Voetnootmarkering"/>
        </w:rPr>
        <w:footnoteReference w:id="12"/>
      </w:r>
      <w:r w:rsidR="0046518C">
        <w:t>.</w:t>
      </w:r>
      <w:r w:rsidRPr="008F07A0" w:rsidR="00923BEC">
        <w:rPr>
          <w:color w:val="FF0000"/>
        </w:rPr>
        <w:t xml:space="preserve"> </w:t>
      </w:r>
      <w:r w:rsidR="00923BEC">
        <w:t xml:space="preserve">Deze komen opnieuw naar voren in de resultaten bij de sectoren die nu zijn onderzocht. </w:t>
      </w:r>
      <w:r w:rsidR="00A910A5">
        <w:br/>
      </w:r>
    </w:p>
    <w:p w:rsidR="00923BEC" w:rsidP="00FF3423" w:rsidRDefault="00923BEC" w14:paraId="67EE8137" w14:textId="64987C9F">
      <w:pPr>
        <w:pStyle w:val="Lijstalinea"/>
        <w:numPr>
          <w:ilvl w:val="0"/>
          <w:numId w:val="18"/>
        </w:numPr>
      </w:pPr>
      <w:r>
        <w:t>D</w:t>
      </w:r>
      <w:r w:rsidRPr="00923BEC">
        <w:t>e beleefde regeldruk van de arbeidsomstandigheden wet- en regelgeving</w:t>
      </w:r>
    </w:p>
    <w:p w:rsidR="00923BEC" w:rsidP="00FF3423" w:rsidRDefault="00923BEC" w14:paraId="19D6BBB4" w14:textId="3F066CB4">
      <w:pPr>
        <w:pStyle w:val="Lijstalinea"/>
        <w:numPr>
          <w:ilvl w:val="0"/>
          <w:numId w:val="18"/>
        </w:numPr>
      </w:pPr>
      <w:r>
        <w:t>De r</w:t>
      </w:r>
      <w:r w:rsidRPr="00923BEC">
        <w:t xml:space="preserve">e-integratie zieke werknemer </w:t>
      </w:r>
    </w:p>
    <w:p w:rsidR="00923BEC" w:rsidP="00FF3423" w:rsidRDefault="00923BEC" w14:paraId="75D0286A" w14:textId="7F2FEFB1">
      <w:pPr>
        <w:pStyle w:val="Lijstalinea"/>
        <w:numPr>
          <w:ilvl w:val="0"/>
          <w:numId w:val="18"/>
        </w:numPr>
      </w:pPr>
      <w:r w:rsidRPr="00923BEC">
        <w:t>Algemene Verordening Gegevensbescherming</w:t>
      </w:r>
    </w:p>
    <w:p w:rsidR="00923BEC" w:rsidP="00FF3423" w:rsidRDefault="00923BEC" w14:paraId="743B5E33" w14:textId="47D29CDA"/>
    <w:p w:rsidR="00163B83" w:rsidP="00FF3423" w:rsidRDefault="00923BEC" w14:paraId="0354BFB9" w14:textId="22FED88F">
      <w:r>
        <w:t xml:space="preserve">Deze onderzoeken onderschrijven daarmee dat deze dossiers zorgvuldig zijn gekozen. </w:t>
      </w:r>
      <w:r w:rsidR="0074547C">
        <w:t>Daarnaast verbreed</w:t>
      </w:r>
      <w:r w:rsidR="00A372B0">
        <w:t>t</w:t>
      </w:r>
      <w:r w:rsidR="0074547C">
        <w:t xml:space="preserve"> dit</w:t>
      </w:r>
      <w:r w:rsidR="00A910A5">
        <w:t xml:space="preserve"> natuurlijk</w:t>
      </w:r>
      <w:r w:rsidR="0074547C">
        <w:t xml:space="preserve"> het beeld van de impact die regeldruk heeft op de bedrijfsvoering en winstgevendheid voor nog </w:t>
      </w:r>
      <w:r w:rsidR="00A910A5">
        <w:t xml:space="preserve">eens </w:t>
      </w:r>
      <w:r w:rsidR="0074547C">
        <w:t xml:space="preserve">drie sectoren. </w:t>
      </w:r>
    </w:p>
    <w:p w:rsidR="00163B83" w:rsidP="00FF3423" w:rsidRDefault="00163B83" w14:paraId="05591116" w14:textId="77777777"/>
    <w:p w:rsidR="00163B83" w:rsidP="00FF3423" w:rsidRDefault="00163B83" w14:paraId="0842EDFB" w14:textId="79F43E0B">
      <w:r>
        <w:t xml:space="preserve">Het relatief hoge aandeel van sectorspecifieke regeldrukkosten </w:t>
      </w:r>
      <w:r w:rsidR="007E008D">
        <w:t>valt op</w:t>
      </w:r>
      <w:r w:rsidR="008F07A0">
        <w:t xml:space="preserve"> </w:t>
      </w:r>
      <w:r>
        <w:t>en komt mede door</w:t>
      </w:r>
      <w:r w:rsidR="00A67E37">
        <w:t xml:space="preserve"> de specifieke aard van</w:t>
      </w:r>
      <w:r>
        <w:t xml:space="preserve"> de sectoren die </w:t>
      </w:r>
      <w:r w:rsidR="00423C4E">
        <w:t xml:space="preserve">dit </w:t>
      </w:r>
      <w:r>
        <w:t>keer zijn onderzocht</w:t>
      </w:r>
      <w:r w:rsidR="00A67E37">
        <w:t>. Dit biedt een waardevol inzicht in de regeldruk voor deze sectoren</w:t>
      </w:r>
      <w:r w:rsidR="007E008D">
        <w:t>.</w:t>
      </w:r>
      <w:r w:rsidR="00A67E37">
        <w:t xml:space="preserve"> </w:t>
      </w:r>
      <w:r w:rsidR="004E6426">
        <w:t xml:space="preserve">Over het algemeen heeft het brede </w:t>
      </w:r>
      <w:r w:rsidR="008F07A0">
        <w:t>MKB</w:t>
      </w:r>
      <w:r w:rsidR="004E6426">
        <w:t xml:space="preserve"> minder baat bij het aanpakken van sectorspecifieke regeldruk</w:t>
      </w:r>
      <w:r w:rsidR="00423C4E">
        <w:t>,</w:t>
      </w:r>
      <w:r w:rsidR="004E6426">
        <w:t xml:space="preserve"> omdat minder bedrijven te maken hebben met deze wetgeving dan met bijvoorbeeld algemene werkgeversverplichtingen. Het aanpakken van deze sectorspecifieke regeldruk kan echter wel in positieve zin doorwerken in de tarieven die deze specifieke sectoren </w:t>
      </w:r>
      <w:r w:rsidR="00423C4E">
        <w:t>doorbe</w:t>
      </w:r>
      <w:r w:rsidR="004E6426">
        <w:t>rekenen</w:t>
      </w:r>
      <w:r w:rsidR="00423C4E">
        <w:t xml:space="preserve"> aan het brede MKB</w:t>
      </w:r>
      <w:r w:rsidR="004E6426">
        <w:t xml:space="preserve">. </w:t>
      </w:r>
    </w:p>
    <w:p w:rsidR="00643112" w:rsidP="00FF3423" w:rsidRDefault="00643112" w14:paraId="407CC8DB" w14:textId="77777777"/>
    <w:p w:rsidR="009A33CC" w:rsidRDefault="009A33CC" w14:paraId="7A5BD4DC" w14:textId="77777777">
      <w:pPr>
        <w:spacing w:line="240" w:lineRule="auto"/>
      </w:pPr>
      <w:r>
        <w:br w:type="page"/>
      </w:r>
    </w:p>
    <w:p w:rsidR="00643112" w:rsidP="00FF3423" w:rsidRDefault="00643112" w14:paraId="1BED01C0" w14:textId="2903302C">
      <w:r>
        <w:lastRenderedPageBreak/>
        <w:t>In het overkoepelende rapport gaf het onderzoeksbureau de volgende drie aanbevelingen mee:</w:t>
      </w:r>
      <w:r w:rsidR="0046518C">
        <w:br/>
      </w:r>
    </w:p>
    <w:p w:rsidR="00643112" w:rsidP="00FF3423" w:rsidRDefault="00643112" w14:paraId="430F0306" w14:textId="6F4AE112">
      <w:pPr>
        <w:pStyle w:val="Lijstalinea"/>
        <w:numPr>
          <w:ilvl w:val="0"/>
          <w:numId w:val="17"/>
        </w:numPr>
      </w:pPr>
      <w:r w:rsidRPr="00643112">
        <w:t xml:space="preserve">Wees terughoudend met </w:t>
      </w:r>
      <w:r w:rsidR="00255397">
        <w:t>verdergaande</w:t>
      </w:r>
      <w:r w:rsidRPr="00643112">
        <w:t xml:space="preserve"> Nederlandse invulling van EU-regelgeving</w:t>
      </w:r>
      <w:r w:rsidR="00EC4EF7">
        <w:t>:</w:t>
      </w:r>
    </w:p>
    <w:p w:rsidR="00643112" w:rsidP="00FF3423" w:rsidRDefault="00643112" w14:paraId="65986C04" w14:textId="26A9567E">
      <w:pPr>
        <w:pStyle w:val="Lijstalinea"/>
        <w:numPr>
          <w:ilvl w:val="0"/>
          <w:numId w:val="17"/>
        </w:numPr>
      </w:pPr>
      <w:r w:rsidRPr="00643112">
        <w:t xml:space="preserve">Onderzoek </w:t>
      </w:r>
      <w:r w:rsidR="00A00032">
        <w:t>de mogelijkheden voor</w:t>
      </w:r>
      <w:r w:rsidRPr="00643112">
        <w:t xml:space="preserve"> meer proportionaliteit bij wet- en regelgeving die voor veel regeldruk zorgt en als minder goed werkbaar wordt ervaren.</w:t>
      </w:r>
    </w:p>
    <w:p w:rsidR="00643112" w:rsidP="00FF3423" w:rsidRDefault="00643112" w14:paraId="78E93A34" w14:textId="51887523">
      <w:pPr>
        <w:pStyle w:val="Lijstalinea"/>
        <w:numPr>
          <w:ilvl w:val="0"/>
          <w:numId w:val="17"/>
        </w:numPr>
      </w:pPr>
      <w:r w:rsidRPr="00643112">
        <w:t>Onderzoek de mogelijkheden om kleine ondernemers uit te zonderen van verplichtingen die voor veel regeldruk zorgen.</w:t>
      </w:r>
    </w:p>
    <w:p w:rsidR="00E535DE" w:rsidP="00FF3423" w:rsidRDefault="00E535DE" w14:paraId="1166E0C5" w14:textId="77777777"/>
    <w:p w:rsidR="00E535DE" w:rsidP="00FF3423" w:rsidRDefault="00C9010B" w14:paraId="16D8B4EF" w14:textId="2F6EBA55">
      <w:r>
        <w:t xml:space="preserve">Alle drie </w:t>
      </w:r>
      <w:r w:rsidR="00E535DE">
        <w:t xml:space="preserve">aanbevelingen </w:t>
      </w:r>
      <w:r>
        <w:t>komen</w:t>
      </w:r>
      <w:r w:rsidR="00E535DE">
        <w:t xml:space="preserve"> over</w:t>
      </w:r>
      <w:r>
        <w:t>een</w:t>
      </w:r>
      <w:r w:rsidR="00E535DE">
        <w:t xml:space="preserve"> met </w:t>
      </w:r>
      <w:r>
        <w:t xml:space="preserve">aspecten die vernieuwd zijn in </w:t>
      </w:r>
      <w:r w:rsidR="00E535DE">
        <w:t xml:space="preserve">de Bedrijfseffectentoets, </w:t>
      </w:r>
      <w:r>
        <w:t xml:space="preserve">die ik eerder in deze brief uiteen heb gezet. </w:t>
      </w:r>
    </w:p>
    <w:p w:rsidR="00163B83" w:rsidP="00FF3423" w:rsidRDefault="00163B83" w14:paraId="556234B3" w14:textId="77777777"/>
    <w:p w:rsidR="0074547C" w:rsidP="00FF3423" w:rsidRDefault="00163B83" w14:paraId="01DC8242" w14:textId="3D470F3F">
      <w:r>
        <w:t xml:space="preserve">Al met al sterken de bevindingen mij in de ambities die ik heb neergezet in </w:t>
      </w:r>
      <w:r w:rsidR="009D6EC5">
        <w:t>het</w:t>
      </w:r>
      <w:r w:rsidR="0074547C">
        <w:t xml:space="preserve"> Actieprogramma Minder Druk Met Regels</w:t>
      </w:r>
      <w:r w:rsidR="00042760">
        <w:t xml:space="preserve">. De resultaten van deze onderzoeken zullen dan ook als input worden gebruikt voor de selectie van nieuwe </w:t>
      </w:r>
      <w:r w:rsidR="00E979EB">
        <w:t>dossiers</w:t>
      </w:r>
      <w:r w:rsidR="00042760">
        <w:t xml:space="preserve"> in de Ministeriële Stuurgroep</w:t>
      </w:r>
      <w:r w:rsidRPr="007A794E" w:rsidR="007A794E">
        <w:t xml:space="preserve"> Ondernemingsklimaat, Regeldruk en Uitvoerbaarheid</w:t>
      </w:r>
      <w:r w:rsidR="00E979EB">
        <w:t>, zoals beschreven in het Actieprogramma Minder Druk Met Regels</w:t>
      </w:r>
      <w:r w:rsidR="00F17108">
        <w:t>.</w:t>
      </w:r>
      <w:r w:rsidR="008F07A0">
        <w:t xml:space="preserve"> </w:t>
      </w:r>
      <w:r w:rsidR="004E6426">
        <w:t xml:space="preserve">Daarnaast neem ik </w:t>
      </w:r>
      <w:r w:rsidR="00F17108">
        <w:t xml:space="preserve">de bevindingen </w:t>
      </w:r>
      <w:r w:rsidR="004E6426">
        <w:t xml:space="preserve">mee in de </w:t>
      </w:r>
      <w:r w:rsidR="00F17108">
        <w:t xml:space="preserve">door mij in het Actieprogramma toegezegde </w:t>
      </w:r>
      <w:r w:rsidR="004E6426">
        <w:t xml:space="preserve">evaluatie van de onderzoeksmethode MKB-indicatorbedrijven in 2026. </w:t>
      </w:r>
    </w:p>
    <w:p w:rsidR="00042760" w:rsidP="00FF3423" w:rsidRDefault="00042760" w14:paraId="02BDAD61" w14:textId="77777777"/>
    <w:p w:rsidR="00D22441" w:rsidP="00FF3423" w:rsidRDefault="00D22441" w14:paraId="380F0853" w14:textId="77777777"/>
    <w:p w:rsidRPr="005C65B5" w:rsidR="00C90702" w:rsidP="00FF3423" w:rsidRDefault="00C90702" w14:paraId="48AB91EB" w14:textId="77777777"/>
    <w:p w:rsidR="00C90702" w:rsidP="00FF3423" w:rsidRDefault="00C90702" w14:paraId="7909CFD1" w14:textId="77777777"/>
    <w:p w:rsidRPr="005C65B5" w:rsidR="009A33CC" w:rsidP="00FF3423" w:rsidRDefault="009A33CC" w14:paraId="1EBF971B" w14:textId="77777777"/>
    <w:p w:rsidRPr="00591E4A" w:rsidR="00C90702" w:rsidP="00FF3423" w:rsidRDefault="00477D1C" w14:paraId="087670E7" w14:textId="77777777">
      <w:pPr>
        <w:rPr>
          <w:szCs w:val="18"/>
        </w:rPr>
      </w:pPr>
      <w:r>
        <w:rPr>
          <w:szCs w:val="18"/>
        </w:rPr>
        <w:t>Dirk Beljaarts</w:t>
      </w:r>
    </w:p>
    <w:p w:rsidRPr="00012B4F" w:rsidR="004E505E" w:rsidP="00FF3423" w:rsidRDefault="00477D1C" w14:paraId="42D5F7A7" w14:textId="77777777">
      <w:r w:rsidRPr="005C65B5">
        <w:t>Minister van Economische Zaken</w:t>
      </w:r>
    </w:p>
    <w:bookmarkEnd w:id="1"/>
    <w:p w:rsidR="004425CC" w:rsidP="00FF3423" w:rsidRDefault="004425CC" w14:paraId="258AA22D" w14:textId="77777777"/>
    <w:sectPr w:rsidR="004425CC" w:rsidSect="00D604B3">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8C6C9" w14:textId="77777777" w:rsidR="00A772B0" w:rsidRDefault="00A772B0">
      <w:r>
        <w:separator/>
      </w:r>
    </w:p>
    <w:p w14:paraId="4A5EE98E" w14:textId="77777777" w:rsidR="00A772B0" w:rsidRDefault="00A772B0"/>
  </w:endnote>
  <w:endnote w:type="continuationSeparator" w:id="0">
    <w:p w14:paraId="56D31FAC" w14:textId="77777777" w:rsidR="00A772B0" w:rsidRDefault="00A772B0">
      <w:r>
        <w:continuationSeparator/>
      </w:r>
    </w:p>
    <w:p w14:paraId="7C72E531" w14:textId="77777777" w:rsidR="00A772B0" w:rsidRDefault="00A77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B392" w14:textId="77777777" w:rsidR="009A33CC" w:rsidRDefault="009A33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4FC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42A98" w14:paraId="09381DDA" w14:textId="77777777" w:rsidTr="00CA6A25">
      <w:trPr>
        <w:trHeight w:hRule="exact" w:val="240"/>
      </w:trPr>
      <w:tc>
        <w:tcPr>
          <w:tcW w:w="7601" w:type="dxa"/>
          <w:shd w:val="clear" w:color="auto" w:fill="auto"/>
        </w:tcPr>
        <w:p w14:paraId="57B52237" w14:textId="77777777" w:rsidR="00527BD4" w:rsidRDefault="00527BD4" w:rsidP="003F1F6B">
          <w:pPr>
            <w:pStyle w:val="Huisstijl-Rubricering"/>
          </w:pPr>
        </w:p>
      </w:tc>
      <w:tc>
        <w:tcPr>
          <w:tcW w:w="2156" w:type="dxa"/>
        </w:tcPr>
        <w:p w14:paraId="5AEE762A" w14:textId="339D00B7" w:rsidR="00527BD4" w:rsidRPr="00645414" w:rsidRDefault="00477D1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581A23">
              <w:t>5</w:t>
            </w:r>
          </w:fldSimple>
        </w:p>
      </w:tc>
    </w:tr>
  </w:tbl>
  <w:p w14:paraId="48DDD996"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42A98" w14:paraId="31FC50C5" w14:textId="77777777" w:rsidTr="00CA6A25">
      <w:trPr>
        <w:trHeight w:hRule="exact" w:val="240"/>
      </w:trPr>
      <w:tc>
        <w:tcPr>
          <w:tcW w:w="7601" w:type="dxa"/>
          <w:shd w:val="clear" w:color="auto" w:fill="auto"/>
        </w:tcPr>
        <w:p w14:paraId="4F419344" w14:textId="77777777" w:rsidR="00527BD4" w:rsidRDefault="00527BD4" w:rsidP="008C356D">
          <w:pPr>
            <w:pStyle w:val="Huisstijl-Rubricering"/>
          </w:pPr>
        </w:p>
      </w:tc>
      <w:tc>
        <w:tcPr>
          <w:tcW w:w="2170" w:type="dxa"/>
        </w:tcPr>
        <w:p w14:paraId="21BB857A" w14:textId="7E6B4BA9" w:rsidR="00527BD4" w:rsidRPr="00ED539E" w:rsidRDefault="00477D1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581A23">
              <w:t>5</w:t>
            </w:r>
          </w:fldSimple>
        </w:p>
      </w:tc>
    </w:tr>
  </w:tbl>
  <w:p w14:paraId="37B358EE" w14:textId="77777777" w:rsidR="00527BD4" w:rsidRPr="00BC3B53" w:rsidRDefault="00527BD4" w:rsidP="008C356D">
    <w:pPr>
      <w:pStyle w:val="Voettekst"/>
      <w:spacing w:line="240" w:lineRule="auto"/>
      <w:rPr>
        <w:sz w:val="2"/>
        <w:szCs w:val="2"/>
      </w:rPr>
    </w:pPr>
  </w:p>
  <w:p w14:paraId="7667613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67F65" w14:textId="77777777" w:rsidR="00A772B0" w:rsidRDefault="00A772B0">
      <w:r>
        <w:separator/>
      </w:r>
    </w:p>
    <w:p w14:paraId="645206CD" w14:textId="77777777" w:rsidR="00A772B0" w:rsidRDefault="00A772B0"/>
  </w:footnote>
  <w:footnote w:type="continuationSeparator" w:id="0">
    <w:p w14:paraId="434A36BD" w14:textId="77777777" w:rsidR="00A772B0" w:rsidRDefault="00A772B0">
      <w:r>
        <w:continuationSeparator/>
      </w:r>
    </w:p>
    <w:p w14:paraId="1122B659" w14:textId="77777777" w:rsidR="00A772B0" w:rsidRDefault="00A772B0"/>
  </w:footnote>
  <w:footnote w:id="1">
    <w:p w14:paraId="0110BFC5" w14:textId="5D8D51BF" w:rsidR="00C9010B" w:rsidRPr="00C9010B" w:rsidRDefault="00C9010B">
      <w:pPr>
        <w:pStyle w:val="Voetnoottekst"/>
      </w:pPr>
      <w:r>
        <w:rPr>
          <w:rStyle w:val="Voetnootmarkering"/>
        </w:rPr>
        <w:footnoteRef/>
      </w:r>
      <w:r>
        <w:t xml:space="preserve"> Kamerstuk 32 637 Nr. 660</w:t>
      </w:r>
    </w:p>
  </w:footnote>
  <w:footnote w:id="2">
    <w:p w14:paraId="034044E9" w14:textId="1C6393A8" w:rsidR="00A00BD0" w:rsidRDefault="00A00BD0">
      <w:pPr>
        <w:pStyle w:val="Voetnoottekst"/>
      </w:pPr>
      <w:r>
        <w:rPr>
          <w:rStyle w:val="Voetnootmarkering"/>
        </w:rPr>
        <w:footnoteRef/>
      </w:r>
      <w:r>
        <w:t xml:space="preserve"> Kamerstuk 32 637 Nr. 660</w:t>
      </w:r>
    </w:p>
  </w:footnote>
  <w:footnote w:id="3">
    <w:p w14:paraId="0B95442C" w14:textId="77777777" w:rsidR="00C9010B" w:rsidRPr="00B6432B" w:rsidRDefault="00C9010B" w:rsidP="00C9010B">
      <w:pPr>
        <w:pStyle w:val="Voetnoottekst"/>
      </w:pPr>
      <w:r>
        <w:rPr>
          <w:rStyle w:val="Voetnootmarkering"/>
        </w:rPr>
        <w:footnoteRef/>
      </w:r>
      <w:r>
        <w:t xml:space="preserve"> </w:t>
      </w:r>
      <w:r w:rsidRPr="00B6432B">
        <w:t>Kamerstuk 36 600-XIII Nr.</w:t>
      </w:r>
      <w:r>
        <w:t xml:space="preserve"> 37</w:t>
      </w:r>
    </w:p>
  </w:footnote>
  <w:footnote w:id="4">
    <w:p w14:paraId="7865048D" w14:textId="77777777" w:rsidR="00C9010B" w:rsidRPr="005C7F4B" w:rsidRDefault="00C9010B" w:rsidP="00C9010B">
      <w:pPr>
        <w:pStyle w:val="Voetnoottekst"/>
      </w:pPr>
      <w:r>
        <w:rPr>
          <w:rStyle w:val="Voetnootmarkering"/>
        </w:rPr>
        <w:footnoteRef/>
      </w:r>
      <w:r>
        <w:t xml:space="preserve"> </w:t>
      </w:r>
      <w:r w:rsidRPr="005C7F4B">
        <w:t>Kamerstuk 32 637 Nr. 607</w:t>
      </w:r>
    </w:p>
  </w:footnote>
  <w:footnote w:id="5">
    <w:p w14:paraId="1F795F3D" w14:textId="77777777" w:rsidR="00C9010B" w:rsidRPr="005C7F4B" w:rsidRDefault="00C9010B" w:rsidP="00C9010B">
      <w:pPr>
        <w:pStyle w:val="Voetnoottekst"/>
      </w:pPr>
      <w:r>
        <w:rPr>
          <w:rStyle w:val="Voetnootmarkering"/>
        </w:rPr>
        <w:footnoteRef/>
      </w:r>
      <w:r>
        <w:t xml:space="preserve"> TZ202402-060</w:t>
      </w:r>
    </w:p>
  </w:footnote>
  <w:footnote w:id="6">
    <w:p w14:paraId="6C1BF487" w14:textId="77777777" w:rsidR="00CE1BC3" w:rsidRPr="005C7F4B" w:rsidRDefault="00CE1BC3" w:rsidP="00CE1BC3">
      <w:pPr>
        <w:pStyle w:val="Voetnoottekst"/>
      </w:pPr>
      <w:r>
        <w:rPr>
          <w:rStyle w:val="Voetnootmarkering"/>
        </w:rPr>
        <w:footnoteRef/>
      </w:r>
      <w:r>
        <w:t xml:space="preserve"> Kamerstuk 32 637 Nr. 627</w:t>
      </w:r>
    </w:p>
  </w:footnote>
  <w:footnote w:id="7">
    <w:p w14:paraId="46D377D0" w14:textId="44E38243" w:rsidR="002B6CC4" w:rsidRPr="002B6CC4" w:rsidRDefault="002B6CC4">
      <w:pPr>
        <w:pStyle w:val="Voetnoottekst"/>
      </w:pPr>
      <w:r>
        <w:rPr>
          <w:rStyle w:val="Voetnootmarkering"/>
        </w:rPr>
        <w:footnoteRef/>
      </w:r>
      <w:r>
        <w:t xml:space="preserve"> </w:t>
      </w:r>
      <w:r w:rsidRPr="0041038A">
        <w:t>K</w:t>
      </w:r>
      <w:r>
        <w:t xml:space="preserve">amerstuk 32 637 </w:t>
      </w:r>
      <w:proofErr w:type="spellStart"/>
      <w:r>
        <w:t>Nr</w:t>
      </w:r>
      <w:proofErr w:type="spellEnd"/>
      <w:r>
        <w:t xml:space="preserve"> 626</w:t>
      </w:r>
    </w:p>
  </w:footnote>
  <w:footnote w:id="8">
    <w:p w14:paraId="095FFD4F" w14:textId="4549D871" w:rsidR="00390FC4" w:rsidRPr="00003461" w:rsidRDefault="00390FC4">
      <w:pPr>
        <w:pStyle w:val="Voetnoottekst"/>
      </w:pPr>
      <w:r>
        <w:rPr>
          <w:rStyle w:val="Voetnootmarkering"/>
        </w:rPr>
        <w:footnoteRef/>
      </w:r>
      <w:r>
        <w:t xml:space="preserve"> </w:t>
      </w:r>
      <w:r w:rsidRPr="00003461">
        <w:t>Kamerstuk 36 450 Nr. 38</w:t>
      </w:r>
    </w:p>
  </w:footnote>
  <w:footnote w:id="9">
    <w:p w14:paraId="5437BB71" w14:textId="68FF2E78" w:rsidR="00923CDA" w:rsidRPr="0046518C" w:rsidRDefault="00923CDA">
      <w:pPr>
        <w:pStyle w:val="Voetnoottekst"/>
      </w:pPr>
      <w:r>
        <w:rPr>
          <w:rStyle w:val="Voetnootmarkering"/>
        </w:rPr>
        <w:footnoteRef/>
      </w:r>
      <w:r>
        <w:t xml:space="preserve"> </w:t>
      </w:r>
      <w:r w:rsidRPr="0046518C">
        <w:t xml:space="preserve">Kamerstuk </w:t>
      </w:r>
      <w:r w:rsidR="00FC09CC" w:rsidRPr="0046518C">
        <w:t>27 838 Nr. 31</w:t>
      </w:r>
    </w:p>
  </w:footnote>
  <w:footnote w:id="10">
    <w:p w14:paraId="66144C63" w14:textId="48F6EB90" w:rsidR="00D30E2A" w:rsidRPr="0046518C" w:rsidRDefault="00D30E2A">
      <w:pPr>
        <w:pStyle w:val="Voetnoottekst"/>
      </w:pPr>
      <w:r>
        <w:rPr>
          <w:rStyle w:val="Voetnootmarkering"/>
        </w:rPr>
        <w:footnoteRef/>
      </w:r>
      <w:r>
        <w:t xml:space="preserve"> </w:t>
      </w:r>
      <w:r w:rsidRPr="0046518C">
        <w:t>Kamerstuk 29 515 Nr. 488</w:t>
      </w:r>
    </w:p>
  </w:footnote>
  <w:footnote w:id="11">
    <w:p w14:paraId="676B669E" w14:textId="7CBF0EA0" w:rsidR="000F33C8" w:rsidRDefault="000F33C8">
      <w:pPr>
        <w:pStyle w:val="Voetnoottekst"/>
      </w:pPr>
      <w:r>
        <w:rPr>
          <w:rStyle w:val="Voetnootmarkering"/>
        </w:rPr>
        <w:footnoteRef/>
      </w:r>
      <w:r>
        <w:t xml:space="preserve"> </w:t>
      </w:r>
      <w:r w:rsidRPr="000F33C8">
        <w:t xml:space="preserve">De </w:t>
      </w:r>
      <w:r>
        <w:t xml:space="preserve">bedrijfsgrootten van de MKB indicatorbedrijven verschillen van elkaar, zonder nuance </w:t>
      </w:r>
      <w:r w:rsidR="001E4FFD">
        <w:t xml:space="preserve">zijn deze regeldrukkosten niet </w:t>
      </w:r>
      <w:r>
        <w:t xml:space="preserve">te vergelijken. De </w:t>
      </w:r>
      <w:r w:rsidRPr="000F33C8">
        <w:t>profielen v</w:t>
      </w:r>
      <w:r>
        <w:t xml:space="preserve">an de (fictieve) MKB indicatorbedrijven zijn zo opgesteld dat </w:t>
      </w:r>
      <w:r w:rsidR="001E4FFD">
        <w:t xml:space="preserve">als het echte bedrijven waren, </w:t>
      </w:r>
      <w:r>
        <w:t>ze aan zoveel mogelijk verplichtingen zouden moeten voldoen</w:t>
      </w:r>
      <w:r w:rsidR="001E4FFD">
        <w:t>. Hier is voor gekozen om voor zoveel mogelijk verplichtingen de regeldruk in kaart te brengen. B</w:t>
      </w:r>
      <w:r>
        <w:t xml:space="preserve">edrijven </w:t>
      </w:r>
      <w:r w:rsidR="001E4FFD">
        <w:t xml:space="preserve">die (zoveel mogelijk) aan dit profiel voldoen zijn vervolgens anoniem </w:t>
      </w:r>
      <w:r>
        <w:t>onderzocht</w:t>
      </w:r>
      <w:r w:rsidR="001E4FFD">
        <w:t>.</w:t>
      </w:r>
      <w:r>
        <w:t xml:space="preserve"> Een indicatorbedrijf is dus geen gemiddeld bedrijf. </w:t>
      </w:r>
    </w:p>
    <w:p w14:paraId="7FD8499E" w14:textId="77777777" w:rsidR="000F33C8" w:rsidRDefault="000F33C8">
      <w:pPr>
        <w:pStyle w:val="Voetnoottekst"/>
      </w:pPr>
    </w:p>
    <w:p w14:paraId="18BB4E10" w14:textId="36A2E809" w:rsidR="000F33C8" w:rsidRDefault="000F33C8" w:rsidP="001E4FFD">
      <w:pPr>
        <w:pStyle w:val="Voetnoottekst"/>
      </w:pPr>
      <w:r>
        <w:t>Voor het MKB indicatorprofiel chemische maakindustrie is gekozen voor 55 fte</w:t>
      </w:r>
      <w:r w:rsidR="001E4FFD">
        <w:t xml:space="preserve"> en</w:t>
      </w:r>
      <w:r>
        <w:t xml:space="preserve"> 15 miljoen euro omzet</w:t>
      </w:r>
      <w:r w:rsidR="001E4FFD">
        <w:t xml:space="preserve"> per jaar</w:t>
      </w:r>
      <w:r>
        <w:t>. Een gemiddeld mkb chemische maakindustrie 75 fte (mediaan 55 fte) en 10 tot 20 miljoen omzet</w:t>
      </w:r>
      <w:r w:rsidR="001E4FFD">
        <w:t xml:space="preserve"> per jaar</w:t>
      </w:r>
      <w:r>
        <w:t xml:space="preserve">.  </w:t>
      </w:r>
    </w:p>
    <w:p w14:paraId="3E1DC2B6" w14:textId="77777777" w:rsidR="000F33C8" w:rsidRDefault="000F33C8">
      <w:pPr>
        <w:pStyle w:val="Voetnoottekst"/>
      </w:pPr>
    </w:p>
    <w:p w14:paraId="02ACAF60" w14:textId="0BACE28F" w:rsidR="000F33C8" w:rsidRDefault="000F33C8">
      <w:pPr>
        <w:pStyle w:val="Voetnoottekst"/>
      </w:pPr>
      <w:r>
        <w:t>Voor het MKB indicatorprofiel automotive-sector is gekozen voor 18 fte en 19 miljoen euro omzet</w:t>
      </w:r>
      <w:r w:rsidR="001E4FFD">
        <w:t xml:space="preserve"> per jaar</w:t>
      </w:r>
      <w:r>
        <w:t>. Een gemiddeld mkb automotive-sector</w:t>
      </w:r>
      <w:r w:rsidR="001E4FFD">
        <w:t xml:space="preserve"> heeft 15,8 fte en 16,9 miljoen omzet per jaar. </w:t>
      </w:r>
    </w:p>
    <w:p w14:paraId="5A0A5261" w14:textId="77777777" w:rsidR="001E4FFD" w:rsidRDefault="001E4FFD">
      <w:pPr>
        <w:pStyle w:val="Voetnoottekst"/>
      </w:pPr>
    </w:p>
    <w:p w14:paraId="5C312795" w14:textId="4AA1FC18" w:rsidR="001E4FFD" w:rsidRPr="000F33C8" w:rsidRDefault="001E4FFD">
      <w:pPr>
        <w:pStyle w:val="Voetnoottekst"/>
      </w:pPr>
      <w:r>
        <w:t xml:space="preserve">Voor het MKB indicatorprofiel financiële adviessector is gekozen voor 5 fte en €740.000,- omzet per jaar. Een gemiddeld mkb financiële adviessector heeft 3 fte en €360.000,- omzet per jaar. </w:t>
      </w:r>
    </w:p>
  </w:footnote>
  <w:footnote w:id="12">
    <w:p w14:paraId="0ACC3735" w14:textId="4497E26E" w:rsidR="0046518C" w:rsidRPr="00390FC4" w:rsidRDefault="0046518C">
      <w:pPr>
        <w:pStyle w:val="Voetnoottekst"/>
      </w:pPr>
      <w:r>
        <w:rPr>
          <w:rStyle w:val="Voetnootmarkering"/>
        </w:rPr>
        <w:footnoteRef/>
      </w:r>
      <w:r>
        <w:t xml:space="preserve"> Kamerstuk 32 637 Nr. 660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5659" w14:textId="77777777" w:rsidR="009A33CC" w:rsidRDefault="009A33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42A98" w14:paraId="2A02D17F" w14:textId="77777777" w:rsidTr="00A50CF6">
      <w:tc>
        <w:tcPr>
          <w:tcW w:w="2156" w:type="dxa"/>
          <w:shd w:val="clear" w:color="auto" w:fill="auto"/>
        </w:tcPr>
        <w:p w14:paraId="01D02AB3" w14:textId="77777777" w:rsidR="00527BD4" w:rsidRPr="005819CE" w:rsidRDefault="00477D1C" w:rsidP="00A50CF6">
          <w:pPr>
            <w:pStyle w:val="Huisstijl-Adres"/>
            <w:rPr>
              <w:b/>
            </w:rPr>
          </w:pPr>
          <w:r>
            <w:rPr>
              <w:b/>
            </w:rPr>
            <w:t>Directoraat-generaal Bedrijfsleven &amp; Innovatie</w:t>
          </w:r>
          <w:r w:rsidRPr="005819CE">
            <w:rPr>
              <w:b/>
            </w:rPr>
            <w:br/>
          </w:r>
          <w:r>
            <w:t>Directie Ondernemerschap</w:t>
          </w:r>
        </w:p>
      </w:tc>
    </w:tr>
    <w:tr w:rsidR="00B42A98" w14:paraId="2E4BF10B" w14:textId="77777777" w:rsidTr="00A50CF6">
      <w:trPr>
        <w:trHeight w:hRule="exact" w:val="200"/>
      </w:trPr>
      <w:tc>
        <w:tcPr>
          <w:tcW w:w="2156" w:type="dxa"/>
          <w:shd w:val="clear" w:color="auto" w:fill="auto"/>
        </w:tcPr>
        <w:p w14:paraId="492BBF05" w14:textId="77777777" w:rsidR="00527BD4" w:rsidRPr="005819CE" w:rsidRDefault="00527BD4" w:rsidP="00A50CF6"/>
      </w:tc>
    </w:tr>
    <w:tr w:rsidR="00B42A98" w14:paraId="3A4FDB74" w14:textId="77777777" w:rsidTr="00502512">
      <w:trPr>
        <w:trHeight w:hRule="exact" w:val="774"/>
      </w:trPr>
      <w:tc>
        <w:tcPr>
          <w:tcW w:w="2156" w:type="dxa"/>
          <w:shd w:val="clear" w:color="auto" w:fill="auto"/>
        </w:tcPr>
        <w:p w14:paraId="326AFEC0" w14:textId="77777777" w:rsidR="00527BD4" w:rsidRDefault="00477D1C" w:rsidP="003A5290">
          <w:pPr>
            <w:pStyle w:val="Huisstijl-Kopje"/>
          </w:pPr>
          <w:r>
            <w:t>Ons kenmerk</w:t>
          </w:r>
        </w:p>
        <w:p w14:paraId="4DBBD7BA" w14:textId="2CFF89F1" w:rsidR="00527BD4" w:rsidRPr="005819CE" w:rsidRDefault="00477D1C" w:rsidP="004425CC">
          <w:pPr>
            <w:pStyle w:val="Huisstijl-Kopje"/>
          </w:pPr>
          <w:r>
            <w:rPr>
              <w:b w:val="0"/>
            </w:rPr>
            <w:t>DGBI-O</w:t>
          </w:r>
          <w:r w:rsidRPr="00502512">
            <w:rPr>
              <w:b w:val="0"/>
            </w:rPr>
            <w:t xml:space="preserve"> / </w:t>
          </w:r>
          <w:r w:rsidR="00FF3423" w:rsidRPr="00FF3423">
            <w:rPr>
              <w:b w:val="0"/>
            </w:rPr>
            <w:t>97769032</w:t>
          </w:r>
        </w:p>
      </w:tc>
    </w:tr>
  </w:tbl>
  <w:p w14:paraId="24A2C5A9" w14:textId="77777777" w:rsidR="00527BD4" w:rsidRDefault="00527BD4" w:rsidP="008C356D">
    <w:pPr>
      <w:pStyle w:val="Koptekst"/>
      <w:rPr>
        <w:rFonts w:cs="Verdana-Bold"/>
        <w:b/>
        <w:bCs/>
        <w:smallCaps/>
        <w:szCs w:val="18"/>
      </w:rPr>
    </w:pPr>
  </w:p>
  <w:p w14:paraId="1385BA0A" w14:textId="77777777" w:rsidR="00527BD4" w:rsidRDefault="00527BD4" w:rsidP="008C356D"/>
  <w:p w14:paraId="0C3EDCB7" w14:textId="77777777" w:rsidR="00527BD4" w:rsidRPr="00740712" w:rsidRDefault="00527BD4" w:rsidP="008C356D"/>
  <w:p w14:paraId="62A60C1B" w14:textId="77777777" w:rsidR="00527BD4" w:rsidRPr="00217880" w:rsidRDefault="00527BD4" w:rsidP="008C356D">
    <w:pPr>
      <w:spacing w:line="0" w:lineRule="atLeast"/>
      <w:rPr>
        <w:sz w:val="2"/>
        <w:szCs w:val="2"/>
      </w:rPr>
    </w:pPr>
  </w:p>
  <w:p w14:paraId="172B476B" w14:textId="77777777" w:rsidR="00527BD4" w:rsidRDefault="00527BD4" w:rsidP="004F44C2">
    <w:pPr>
      <w:pStyle w:val="Koptekst"/>
      <w:rPr>
        <w:rFonts w:cs="Verdana-Bold"/>
        <w:b/>
        <w:bCs/>
        <w:smallCaps/>
        <w:szCs w:val="18"/>
      </w:rPr>
    </w:pPr>
  </w:p>
  <w:p w14:paraId="725FA504" w14:textId="77777777" w:rsidR="00527BD4" w:rsidRDefault="00527BD4" w:rsidP="004F44C2"/>
  <w:p w14:paraId="5A4A7FCA" w14:textId="77777777" w:rsidR="00527BD4" w:rsidRPr="00740712" w:rsidRDefault="00527BD4" w:rsidP="004F44C2"/>
  <w:p w14:paraId="7715539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42A98" w14:paraId="442F1520" w14:textId="77777777" w:rsidTr="00751A6A">
      <w:trPr>
        <w:trHeight w:val="2636"/>
      </w:trPr>
      <w:tc>
        <w:tcPr>
          <w:tcW w:w="737" w:type="dxa"/>
          <w:shd w:val="clear" w:color="auto" w:fill="auto"/>
        </w:tcPr>
        <w:p w14:paraId="19B7AB7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63A3BD8" w14:textId="77777777" w:rsidR="00527BD4" w:rsidRDefault="00477D1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82B97D9" wp14:editId="6B6D5A30">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31693C0" w14:textId="77777777" w:rsidR="007269E3" w:rsidRDefault="007269E3" w:rsidP="00651CEE">
          <w:pPr>
            <w:framePr w:w="6340" w:h="2750" w:hRule="exact" w:hSpace="180" w:wrap="around" w:vAnchor="page" w:hAnchor="text" w:x="3873" w:y="-140"/>
            <w:spacing w:line="240" w:lineRule="auto"/>
          </w:pPr>
        </w:p>
      </w:tc>
    </w:tr>
  </w:tbl>
  <w:p w14:paraId="5D4A4783" w14:textId="77777777" w:rsidR="00527BD4" w:rsidRDefault="00527BD4" w:rsidP="00D0609E">
    <w:pPr>
      <w:framePr w:w="6340" w:h="2750" w:hRule="exact" w:hSpace="180" w:wrap="around" w:vAnchor="page" w:hAnchor="text" w:x="3873" w:y="-140"/>
    </w:pPr>
  </w:p>
  <w:p w14:paraId="05A6531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42A98" w:rsidRPr="0041038A" w14:paraId="2A9B9370" w14:textId="77777777" w:rsidTr="00A50CF6">
      <w:tc>
        <w:tcPr>
          <w:tcW w:w="2160" w:type="dxa"/>
          <w:shd w:val="clear" w:color="auto" w:fill="auto"/>
        </w:tcPr>
        <w:p w14:paraId="58CE85C7" w14:textId="77777777" w:rsidR="00527BD4" w:rsidRPr="005819CE" w:rsidRDefault="00477D1C" w:rsidP="00A50CF6">
          <w:pPr>
            <w:pStyle w:val="Huisstijl-Adres"/>
            <w:rPr>
              <w:b/>
            </w:rPr>
          </w:pPr>
          <w:r>
            <w:rPr>
              <w:b/>
            </w:rPr>
            <w:t>Directoraat-generaal Bedrijfsleven &amp; Innovatie</w:t>
          </w:r>
          <w:r w:rsidRPr="005819CE">
            <w:rPr>
              <w:b/>
            </w:rPr>
            <w:br/>
          </w:r>
          <w:r>
            <w:t>Directie Ondernemerschap</w:t>
          </w:r>
        </w:p>
        <w:p w14:paraId="05EEF6C4" w14:textId="77777777" w:rsidR="00527BD4" w:rsidRPr="00BE5ED9" w:rsidRDefault="00477D1C" w:rsidP="00A50CF6">
          <w:pPr>
            <w:pStyle w:val="Huisstijl-Adres"/>
          </w:pPr>
          <w:r>
            <w:rPr>
              <w:b/>
            </w:rPr>
            <w:t>Bezoekadres</w:t>
          </w:r>
          <w:r>
            <w:rPr>
              <w:b/>
            </w:rPr>
            <w:br/>
          </w:r>
          <w:r>
            <w:t>Bezuidenhoutseweg 73</w:t>
          </w:r>
          <w:r w:rsidRPr="005819CE">
            <w:br/>
          </w:r>
          <w:r>
            <w:t>2594 AC Den Haag</w:t>
          </w:r>
        </w:p>
        <w:p w14:paraId="3B7D7E04" w14:textId="77777777" w:rsidR="00EF495B" w:rsidRDefault="00477D1C" w:rsidP="0098788A">
          <w:pPr>
            <w:pStyle w:val="Huisstijl-Adres"/>
          </w:pPr>
          <w:r>
            <w:rPr>
              <w:b/>
            </w:rPr>
            <w:t>Postadres</w:t>
          </w:r>
          <w:r>
            <w:rPr>
              <w:b/>
            </w:rPr>
            <w:br/>
          </w:r>
          <w:r>
            <w:t>Postbus 20401</w:t>
          </w:r>
          <w:r w:rsidRPr="005819CE">
            <w:br/>
            <w:t>2500 E</w:t>
          </w:r>
          <w:r>
            <w:t>K</w:t>
          </w:r>
          <w:r w:rsidRPr="005819CE">
            <w:t xml:space="preserve"> Den Haag</w:t>
          </w:r>
        </w:p>
        <w:p w14:paraId="58583DDD" w14:textId="77777777" w:rsidR="00EF495B" w:rsidRPr="005B3814" w:rsidRDefault="00477D1C" w:rsidP="0098788A">
          <w:pPr>
            <w:pStyle w:val="Huisstijl-Adres"/>
          </w:pPr>
          <w:r>
            <w:rPr>
              <w:b/>
            </w:rPr>
            <w:t>Overheidsidentificatienr</w:t>
          </w:r>
          <w:r>
            <w:rPr>
              <w:b/>
            </w:rPr>
            <w:br/>
          </w:r>
          <w:r w:rsidRPr="005B3814">
            <w:t>00000001003214369000</w:t>
          </w:r>
        </w:p>
        <w:p w14:paraId="02A90E70" w14:textId="1CB9A39B" w:rsidR="00527BD4" w:rsidRPr="00FF3423" w:rsidRDefault="00477D1C" w:rsidP="00A50CF6">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B42A98" w:rsidRPr="0041038A" w14:paraId="56E670FE" w14:textId="77777777" w:rsidTr="00A50CF6">
      <w:trPr>
        <w:trHeight w:hRule="exact" w:val="200"/>
      </w:trPr>
      <w:tc>
        <w:tcPr>
          <w:tcW w:w="2160" w:type="dxa"/>
          <w:shd w:val="clear" w:color="auto" w:fill="auto"/>
        </w:tcPr>
        <w:p w14:paraId="2D7404BC" w14:textId="77777777" w:rsidR="00527BD4" w:rsidRPr="00FF3423" w:rsidRDefault="00527BD4" w:rsidP="00A50CF6"/>
      </w:tc>
    </w:tr>
    <w:tr w:rsidR="00B42A98" w14:paraId="08293724" w14:textId="77777777" w:rsidTr="00A50CF6">
      <w:tc>
        <w:tcPr>
          <w:tcW w:w="2160" w:type="dxa"/>
          <w:shd w:val="clear" w:color="auto" w:fill="auto"/>
        </w:tcPr>
        <w:p w14:paraId="6189B22A" w14:textId="77777777" w:rsidR="000C0163" w:rsidRPr="005819CE" w:rsidRDefault="00477D1C" w:rsidP="000C0163">
          <w:pPr>
            <w:pStyle w:val="Huisstijl-Kopje"/>
          </w:pPr>
          <w:r>
            <w:t>Ons kenmerk</w:t>
          </w:r>
          <w:r w:rsidRPr="005819CE">
            <w:t xml:space="preserve"> </w:t>
          </w:r>
        </w:p>
        <w:p w14:paraId="5493BD8C" w14:textId="45FA43FB" w:rsidR="00527BD4" w:rsidRPr="005819CE" w:rsidRDefault="00477D1C" w:rsidP="00FF3423">
          <w:pPr>
            <w:pStyle w:val="Huisstijl-Gegeven"/>
          </w:pPr>
          <w:r>
            <w:t>DGBI-O</w:t>
          </w:r>
          <w:r w:rsidR="00926AE2">
            <w:t xml:space="preserve"> / </w:t>
          </w:r>
          <w:r w:rsidR="00FF3423" w:rsidRPr="00FF3423">
            <w:t>97769032</w:t>
          </w:r>
        </w:p>
        <w:p w14:paraId="42DB7768" w14:textId="77777777" w:rsidR="00527BD4" w:rsidRPr="005819CE" w:rsidRDefault="00527BD4" w:rsidP="00A50CF6">
          <w:pPr>
            <w:pStyle w:val="Huisstijl-Gegeven"/>
          </w:pPr>
        </w:p>
        <w:p w14:paraId="7880988F" w14:textId="77777777" w:rsidR="00527BD4" w:rsidRPr="005819CE" w:rsidRDefault="00477D1C" w:rsidP="00A50CF6">
          <w:pPr>
            <w:pStyle w:val="Huisstijl-Kopje"/>
          </w:pPr>
          <w:r>
            <w:t>Bijlage(n)</w:t>
          </w:r>
        </w:p>
        <w:p w14:paraId="7869A699" w14:textId="6C3D9410" w:rsidR="00527BD4" w:rsidRPr="00D829CD" w:rsidRDefault="00D829CD" w:rsidP="00A50CF6">
          <w:pPr>
            <w:pStyle w:val="Huisstijl-Gegeven"/>
            <w:rPr>
              <w:b/>
              <w:bCs/>
            </w:rPr>
          </w:pPr>
          <w:r>
            <w:rPr>
              <w:b/>
              <w:bCs/>
            </w:rPr>
            <w:t>6</w:t>
          </w:r>
        </w:p>
      </w:tc>
    </w:tr>
  </w:tbl>
  <w:p w14:paraId="303527C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42A98" w14:paraId="0A266BD9" w14:textId="77777777" w:rsidTr="007610AA">
      <w:trPr>
        <w:trHeight w:val="400"/>
      </w:trPr>
      <w:tc>
        <w:tcPr>
          <w:tcW w:w="7520" w:type="dxa"/>
          <w:gridSpan w:val="2"/>
          <w:shd w:val="clear" w:color="auto" w:fill="auto"/>
        </w:tcPr>
        <w:p w14:paraId="02441D58" w14:textId="77777777" w:rsidR="00527BD4" w:rsidRPr="00BC3B53" w:rsidRDefault="00477D1C" w:rsidP="00A50CF6">
          <w:pPr>
            <w:pStyle w:val="Huisstijl-Retouradres"/>
          </w:pPr>
          <w:r>
            <w:t>&gt; Retouradres Postbus 20401 2500 EK Den Haag</w:t>
          </w:r>
        </w:p>
      </w:tc>
    </w:tr>
    <w:tr w:rsidR="00B42A98" w14:paraId="5CEAA440" w14:textId="77777777" w:rsidTr="007610AA">
      <w:tc>
        <w:tcPr>
          <w:tcW w:w="7520" w:type="dxa"/>
          <w:gridSpan w:val="2"/>
          <w:shd w:val="clear" w:color="auto" w:fill="auto"/>
        </w:tcPr>
        <w:p w14:paraId="7F04241F" w14:textId="77777777" w:rsidR="00527BD4" w:rsidRPr="00983E8F" w:rsidRDefault="00527BD4" w:rsidP="00A50CF6">
          <w:pPr>
            <w:pStyle w:val="Huisstijl-Rubricering"/>
          </w:pPr>
        </w:p>
      </w:tc>
    </w:tr>
    <w:tr w:rsidR="00B42A98" w14:paraId="416BAB43" w14:textId="77777777" w:rsidTr="007610AA">
      <w:trPr>
        <w:trHeight w:hRule="exact" w:val="2440"/>
      </w:trPr>
      <w:tc>
        <w:tcPr>
          <w:tcW w:w="7520" w:type="dxa"/>
          <w:gridSpan w:val="2"/>
          <w:shd w:val="clear" w:color="auto" w:fill="auto"/>
        </w:tcPr>
        <w:p w14:paraId="30AC04A4" w14:textId="77777777" w:rsidR="00527BD4" w:rsidRDefault="00477D1C" w:rsidP="00A50CF6">
          <w:pPr>
            <w:pStyle w:val="Huisstijl-NAW"/>
          </w:pPr>
          <w:r>
            <w:t xml:space="preserve">De Voorzitter van de Tweede Kamer </w:t>
          </w:r>
        </w:p>
        <w:p w14:paraId="523AD5CD" w14:textId="77777777" w:rsidR="00B42A98" w:rsidRDefault="00477D1C">
          <w:pPr>
            <w:pStyle w:val="Huisstijl-NAW"/>
          </w:pPr>
          <w:r>
            <w:t>der Staten-Generaal</w:t>
          </w:r>
        </w:p>
        <w:p w14:paraId="36290B97" w14:textId="77777777" w:rsidR="00B42A98" w:rsidRDefault="00477D1C">
          <w:pPr>
            <w:pStyle w:val="Huisstijl-NAW"/>
          </w:pPr>
          <w:r>
            <w:t>Prinses Irenestraat 6</w:t>
          </w:r>
        </w:p>
        <w:p w14:paraId="5FAE6BD5" w14:textId="77777777" w:rsidR="00B42A98" w:rsidRDefault="00477D1C">
          <w:pPr>
            <w:pStyle w:val="Huisstijl-NAW"/>
          </w:pPr>
          <w:r>
            <w:t>2595 BD  DEN HAAG</w:t>
          </w:r>
        </w:p>
      </w:tc>
    </w:tr>
    <w:tr w:rsidR="00B42A98" w14:paraId="4738B691" w14:textId="77777777" w:rsidTr="007610AA">
      <w:trPr>
        <w:trHeight w:hRule="exact" w:val="400"/>
      </w:trPr>
      <w:tc>
        <w:tcPr>
          <w:tcW w:w="7520" w:type="dxa"/>
          <w:gridSpan w:val="2"/>
          <w:shd w:val="clear" w:color="auto" w:fill="auto"/>
        </w:tcPr>
        <w:p w14:paraId="5A95FDD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42A98" w14:paraId="6638AE0D" w14:textId="77777777" w:rsidTr="007610AA">
      <w:trPr>
        <w:trHeight w:val="240"/>
      </w:trPr>
      <w:tc>
        <w:tcPr>
          <w:tcW w:w="900" w:type="dxa"/>
          <w:shd w:val="clear" w:color="auto" w:fill="auto"/>
        </w:tcPr>
        <w:p w14:paraId="65C0A3C0" w14:textId="77777777" w:rsidR="00527BD4" w:rsidRPr="007709EF" w:rsidRDefault="00477D1C" w:rsidP="00A50CF6">
          <w:pPr>
            <w:rPr>
              <w:szCs w:val="18"/>
            </w:rPr>
          </w:pPr>
          <w:r>
            <w:rPr>
              <w:szCs w:val="18"/>
            </w:rPr>
            <w:t>Datum</w:t>
          </w:r>
        </w:p>
      </w:tc>
      <w:tc>
        <w:tcPr>
          <w:tcW w:w="6620" w:type="dxa"/>
          <w:shd w:val="clear" w:color="auto" w:fill="auto"/>
        </w:tcPr>
        <w:p w14:paraId="2A56FD1B" w14:textId="26BF1587" w:rsidR="00527BD4" w:rsidRPr="007709EF" w:rsidRDefault="009A33CC" w:rsidP="00A50CF6">
          <w:r>
            <w:t>24 maart 2025</w:t>
          </w:r>
        </w:p>
      </w:tc>
    </w:tr>
    <w:tr w:rsidR="00B42A98" w14:paraId="36E0ACA4" w14:textId="77777777" w:rsidTr="007610AA">
      <w:trPr>
        <w:trHeight w:val="240"/>
      </w:trPr>
      <w:tc>
        <w:tcPr>
          <w:tcW w:w="900" w:type="dxa"/>
          <w:shd w:val="clear" w:color="auto" w:fill="auto"/>
        </w:tcPr>
        <w:p w14:paraId="277A203C" w14:textId="77777777" w:rsidR="00527BD4" w:rsidRPr="007709EF" w:rsidRDefault="00477D1C" w:rsidP="00A50CF6">
          <w:pPr>
            <w:rPr>
              <w:szCs w:val="18"/>
            </w:rPr>
          </w:pPr>
          <w:r>
            <w:rPr>
              <w:szCs w:val="18"/>
            </w:rPr>
            <w:t>Betreft</w:t>
          </w:r>
        </w:p>
      </w:tc>
      <w:tc>
        <w:tcPr>
          <w:tcW w:w="6620" w:type="dxa"/>
          <w:shd w:val="clear" w:color="auto" w:fill="auto"/>
        </w:tcPr>
        <w:p w14:paraId="13336CC6" w14:textId="7E11CDD6" w:rsidR="00527BD4" w:rsidRPr="007709EF" w:rsidRDefault="00390FC4" w:rsidP="00A50CF6">
          <w:r>
            <w:t>A</w:t>
          </w:r>
          <w:r w:rsidR="00A67E37">
            <w:t>ctualisering Bedrijfseffectentoets</w:t>
          </w:r>
          <w:r>
            <w:t xml:space="preserve"> en MKB indicatorbedrijven onderzoeken</w:t>
          </w:r>
        </w:p>
      </w:tc>
    </w:tr>
  </w:tbl>
  <w:p w14:paraId="644BD8B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4128D22">
      <w:start w:val="1"/>
      <w:numFmt w:val="bullet"/>
      <w:pStyle w:val="Lijstopsomteken"/>
      <w:lvlText w:val="•"/>
      <w:lvlJc w:val="left"/>
      <w:pPr>
        <w:tabs>
          <w:tab w:val="num" w:pos="227"/>
        </w:tabs>
        <w:ind w:left="227" w:hanging="227"/>
      </w:pPr>
      <w:rPr>
        <w:rFonts w:ascii="Verdana" w:hAnsi="Verdana" w:hint="default"/>
        <w:sz w:val="18"/>
        <w:szCs w:val="18"/>
      </w:rPr>
    </w:lvl>
    <w:lvl w:ilvl="1" w:tplc="BF5E1300" w:tentative="1">
      <w:start w:val="1"/>
      <w:numFmt w:val="bullet"/>
      <w:lvlText w:val="o"/>
      <w:lvlJc w:val="left"/>
      <w:pPr>
        <w:tabs>
          <w:tab w:val="num" w:pos="1440"/>
        </w:tabs>
        <w:ind w:left="1440" w:hanging="360"/>
      </w:pPr>
      <w:rPr>
        <w:rFonts w:ascii="Courier New" w:hAnsi="Courier New" w:cs="Courier New" w:hint="default"/>
      </w:rPr>
    </w:lvl>
    <w:lvl w:ilvl="2" w:tplc="3D5A28D4" w:tentative="1">
      <w:start w:val="1"/>
      <w:numFmt w:val="bullet"/>
      <w:lvlText w:val=""/>
      <w:lvlJc w:val="left"/>
      <w:pPr>
        <w:tabs>
          <w:tab w:val="num" w:pos="2160"/>
        </w:tabs>
        <w:ind w:left="2160" w:hanging="360"/>
      </w:pPr>
      <w:rPr>
        <w:rFonts w:ascii="Wingdings" w:hAnsi="Wingdings" w:hint="default"/>
      </w:rPr>
    </w:lvl>
    <w:lvl w:ilvl="3" w:tplc="BA724B2A" w:tentative="1">
      <w:start w:val="1"/>
      <w:numFmt w:val="bullet"/>
      <w:lvlText w:val=""/>
      <w:lvlJc w:val="left"/>
      <w:pPr>
        <w:tabs>
          <w:tab w:val="num" w:pos="2880"/>
        </w:tabs>
        <w:ind w:left="2880" w:hanging="360"/>
      </w:pPr>
      <w:rPr>
        <w:rFonts w:ascii="Symbol" w:hAnsi="Symbol" w:hint="default"/>
      </w:rPr>
    </w:lvl>
    <w:lvl w:ilvl="4" w:tplc="1862BD6A" w:tentative="1">
      <w:start w:val="1"/>
      <w:numFmt w:val="bullet"/>
      <w:lvlText w:val="o"/>
      <w:lvlJc w:val="left"/>
      <w:pPr>
        <w:tabs>
          <w:tab w:val="num" w:pos="3600"/>
        </w:tabs>
        <w:ind w:left="3600" w:hanging="360"/>
      </w:pPr>
      <w:rPr>
        <w:rFonts w:ascii="Courier New" w:hAnsi="Courier New" w:cs="Courier New" w:hint="default"/>
      </w:rPr>
    </w:lvl>
    <w:lvl w:ilvl="5" w:tplc="29F6116E" w:tentative="1">
      <w:start w:val="1"/>
      <w:numFmt w:val="bullet"/>
      <w:lvlText w:val=""/>
      <w:lvlJc w:val="left"/>
      <w:pPr>
        <w:tabs>
          <w:tab w:val="num" w:pos="4320"/>
        </w:tabs>
        <w:ind w:left="4320" w:hanging="360"/>
      </w:pPr>
      <w:rPr>
        <w:rFonts w:ascii="Wingdings" w:hAnsi="Wingdings" w:hint="default"/>
      </w:rPr>
    </w:lvl>
    <w:lvl w:ilvl="6" w:tplc="268C5168" w:tentative="1">
      <w:start w:val="1"/>
      <w:numFmt w:val="bullet"/>
      <w:lvlText w:val=""/>
      <w:lvlJc w:val="left"/>
      <w:pPr>
        <w:tabs>
          <w:tab w:val="num" w:pos="5040"/>
        </w:tabs>
        <w:ind w:left="5040" w:hanging="360"/>
      </w:pPr>
      <w:rPr>
        <w:rFonts w:ascii="Symbol" w:hAnsi="Symbol" w:hint="default"/>
      </w:rPr>
    </w:lvl>
    <w:lvl w:ilvl="7" w:tplc="6AD49E8A" w:tentative="1">
      <w:start w:val="1"/>
      <w:numFmt w:val="bullet"/>
      <w:lvlText w:val="o"/>
      <w:lvlJc w:val="left"/>
      <w:pPr>
        <w:tabs>
          <w:tab w:val="num" w:pos="5760"/>
        </w:tabs>
        <w:ind w:left="5760" w:hanging="360"/>
      </w:pPr>
      <w:rPr>
        <w:rFonts w:ascii="Courier New" w:hAnsi="Courier New" w:cs="Courier New" w:hint="default"/>
      </w:rPr>
    </w:lvl>
    <w:lvl w:ilvl="8" w:tplc="9C8AE2F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BAED6C4">
      <w:start w:val="1"/>
      <w:numFmt w:val="bullet"/>
      <w:pStyle w:val="Lijstopsomteken2"/>
      <w:lvlText w:val="–"/>
      <w:lvlJc w:val="left"/>
      <w:pPr>
        <w:tabs>
          <w:tab w:val="num" w:pos="227"/>
        </w:tabs>
        <w:ind w:left="227" w:firstLine="0"/>
      </w:pPr>
      <w:rPr>
        <w:rFonts w:ascii="Verdana" w:hAnsi="Verdana" w:hint="default"/>
      </w:rPr>
    </w:lvl>
    <w:lvl w:ilvl="1" w:tplc="DA34A3E2" w:tentative="1">
      <w:start w:val="1"/>
      <w:numFmt w:val="bullet"/>
      <w:lvlText w:val="o"/>
      <w:lvlJc w:val="left"/>
      <w:pPr>
        <w:tabs>
          <w:tab w:val="num" w:pos="1440"/>
        </w:tabs>
        <w:ind w:left="1440" w:hanging="360"/>
      </w:pPr>
      <w:rPr>
        <w:rFonts w:ascii="Courier New" w:hAnsi="Courier New" w:cs="Courier New" w:hint="default"/>
      </w:rPr>
    </w:lvl>
    <w:lvl w:ilvl="2" w:tplc="B97EBFEC" w:tentative="1">
      <w:start w:val="1"/>
      <w:numFmt w:val="bullet"/>
      <w:lvlText w:val=""/>
      <w:lvlJc w:val="left"/>
      <w:pPr>
        <w:tabs>
          <w:tab w:val="num" w:pos="2160"/>
        </w:tabs>
        <w:ind w:left="2160" w:hanging="360"/>
      </w:pPr>
      <w:rPr>
        <w:rFonts w:ascii="Wingdings" w:hAnsi="Wingdings" w:hint="default"/>
      </w:rPr>
    </w:lvl>
    <w:lvl w:ilvl="3" w:tplc="75549188" w:tentative="1">
      <w:start w:val="1"/>
      <w:numFmt w:val="bullet"/>
      <w:lvlText w:val=""/>
      <w:lvlJc w:val="left"/>
      <w:pPr>
        <w:tabs>
          <w:tab w:val="num" w:pos="2880"/>
        </w:tabs>
        <w:ind w:left="2880" w:hanging="360"/>
      </w:pPr>
      <w:rPr>
        <w:rFonts w:ascii="Symbol" w:hAnsi="Symbol" w:hint="default"/>
      </w:rPr>
    </w:lvl>
    <w:lvl w:ilvl="4" w:tplc="7DA6D5B6" w:tentative="1">
      <w:start w:val="1"/>
      <w:numFmt w:val="bullet"/>
      <w:lvlText w:val="o"/>
      <w:lvlJc w:val="left"/>
      <w:pPr>
        <w:tabs>
          <w:tab w:val="num" w:pos="3600"/>
        </w:tabs>
        <w:ind w:left="3600" w:hanging="360"/>
      </w:pPr>
      <w:rPr>
        <w:rFonts w:ascii="Courier New" w:hAnsi="Courier New" w:cs="Courier New" w:hint="default"/>
      </w:rPr>
    </w:lvl>
    <w:lvl w:ilvl="5" w:tplc="62D2A18A" w:tentative="1">
      <w:start w:val="1"/>
      <w:numFmt w:val="bullet"/>
      <w:lvlText w:val=""/>
      <w:lvlJc w:val="left"/>
      <w:pPr>
        <w:tabs>
          <w:tab w:val="num" w:pos="4320"/>
        </w:tabs>
        <w:ind w:left="4320" w:hanging="360"/>
      </w:pPr>
      <w:rPr>
        <w:rFonts w:ascii="Wingdings" w:hAnsi="Wingdings" w:hint="default"/>
      </w:rPr>
    </w:lvl>
    <w:lvl w:ilvl="6" w:tplc="B68497B4" w:tentative="1">
      <w:start w:val="1"/>
      <w:numFmt w:val="bullet"/>
      <w:lvlText w:val=""/>
      <w:lvlJc w:val="left"/>
      <w:pPr>
        <w:tabs>
          <w:tab w:val="num" w:pos="5040"/>
        </w:tabs>
        <w:ind w:left="5040" w:hanging="360"/>
      </w:pPr>
      <w:rPr>
        <w:rFonts w:ascii="Symbol" w:hAnsi="Symbol" w:hint="default"/>
      </w:rPr>
    </w:lvl>
    <w:lvl w:ilvl="7" w:tplc="435EF062" w:tentative="1">
      <w:start w:val="1"/>
      <w:numFmt w:val="bullet"/>
      <w:lvlText w:val="o"/>
      <w:lvlJc w:val="left"/>
      <w:pPr>
        <w:tabs>
          <w:tab w:val="num" w:pos="5760"/>
        </w:tabs>
        <w:ind w:left="5760" w:hanging="360"/>
      </w:pPr>
      <w:rPr>
        <w:rFonts w:ascii="Courier New" w:hAnsi="Courier New" w:cs="Courier New" w:hint="default"/>
      </w:rPr>
    </w:lvl>
    <w:lvl w:ilvl="8" w:tplc="761CB4E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2F7FCD"/>
    <w:multiLevelType w:val="hybridMultilevel"/>
    <w:tmpl w:val="4C48EC84"/>
    <w:lvl w:ilvl="0" w:tplc="76980CFA">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112F6F"/>
    <w:multiLevelType w:val="hybridMultilevel"/>
    <w:tmpl w:val="792E5D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EEB1ADE"/>
    <w:multiLevelType w:val="hybridMultilevel"/>
    <w:tmpl w:val="FBA23C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7950640"/>
    <w:multiLevelType w:val="hybridMultilevel"/>
    <w:tmpl w:val="5316F88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9AE699B"/>
    <w:multiLevelType w:val="hybridMultilevel"/>
    <w:tmpl w:val="54B8917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41922109">
    <w:abstractNumId w:val="10"/>
  </w:num>
  <w:num w:numId="2" w16cid:durableId="214658237">
    <w:abstractNumId w:val="7"/>
  </w:num>
  <w:num w:numId="3" w16cid:durableId="89813857">
    <w:abstractNumId w:val="6"/>
  </w:num>
  <w:num w:numId="4" w16cid:durableId="499740680">
    <w:abstractNumId w:val="5"/>
  </w:num>
  <w:num w:numId="5" w16cid:durableId="1636132692">
    <w:abstractNumId w:val="4"/>
  </w:num>
  <w:num w:numId="6" w16cid:durableId="1415782396">
    <w:abstractNumId w:val="8"/>
  </w:num>
  <w:num w:numId="7" w16cid:durableId="880170517">
    <w:abstractNumId w:val="3"/>
  </w:num>
  <w:num w:numId="8" w16cid:durableId="1799715797">
    <w:abstractNumId w:val="2"/>
  </w:num>
  <w:num w:numId="9" w16cid:durableId="163471143">
    <w:abstractNumId w:val="1"/>
  </w:num>
  <w:num w:numId="10" w16cid:durableId="1637026383">
    <w:abstractNumId w:val="0"/>
  </w:num>
  <w:num w:numId="11" w16cid:durableId="1260213678">
    <w:abstractNumId w:val="9"/>
  </w:num>
  <w:num w:numId="12" w16cid:durableId="1096443538">
    <w:abstractNumId w:val="11"/>
  </w:num>
  <w:num w:numId="13" w16cid:durableId="1501386121">
    <w:abstractNumId w:val="14"/>
  </w:num>
  <w:num w:numId="14" w16cid:durableId="293296738">
    <w:abstractNumId w:val="12"/>
  </w:num>
  <w:num w:numId="15" w16cid:durableId="1294629803">
    <w:abstractNumId w:val="17"/>
  </w:num>
  <w:num w:numId="16" w16cid:durableId="1802769039">
    <w:abstractNumId w:val="13"/>
  </w:num>
  <w:num w:numId="17" w16cid:durableId="1902137762">
    <w:abstractNumId w:val="16"/>
  </w:num>
  <w:num w:numId="18" w16cid:durableId="1187209850">
    <w:abstractNumId w:val="15"/>
  </w:num>
  <w:num w:numId="19" w16cid:durableId="15198737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461"/>
    <w:rsid w:val="00003DA7"/>
    <w:rsid w:val="000049FB"/>
    <w:rsid w:val="00012B4F"/>
    <w:rsid w:val="00013862"/>
    <w:rsid w:val="00013F6D"/>
    <w:rsid w:val="00014336"/>
    <w:rsid w:val="00016012"/>
    <w:rsid w:val="00020189"/>
    <w:rsid w:val="00020EE4"/>
    <w:rsid w:val="00023E9A"/>
    <w:rsid w:val="00033CDD"/>
    <w:rsid w:val="00034A84"/>
    <w:rsid w:val="00035E67"/>
    <w:rsid w:val="000366F3"/>
    <w:rsid w:val="00042760"/>
    <w:rsid w:val="000475F3"/>
    <w:rsid w:val="0006024D"/>
    <w:rsid w:val="00064D87"/>
    <w:rsid w:val="00071F28"/>
    <w:rsid w:val="00074079"/>
    <w:rsid w:val="00092799"/>
    <w:rsid w:val="00092C5F"/>
    <w:rsid w:val="00096680"/>
    <w:rsid w:val="000A0AFD"/>
    <w:rsid w:val="000A0F36"/>
    <w:rsid w:val="000A174A"/>
    <w:rsid w:val="000A3E0A"/>
    <w:rsid w:val="000A4F0F"/>
    <w:rsid w:val="000A65AC"/>
    <w:rsid w:val="000A7159"/>
    <w:rsid w:val="000B7281"/>
    <w:rsid w:val="000B7FAB"/>
    <w:rsid w:val="000C0163"/>
    <w:rsid w:val="000C1BA1"/>
    <w:rsid w:val="000C3EA9"/>
    <w:rsid w:val="000D0225"/>
    <w:rsid w:val="000D0D99"/>
    <w:rsid w:val="000D6465"/>
    <w:rsid w:val="000E7895"/>
    <w:rsid w:val="000F161D"/>
    <w:rsid w:val="000F33C8"/>
    <w:rsid w:val="000F3CAA"/>
    <w:rsid w:val="000F66CB"/>
    <w:rsid w:val="00102ABB"/>
    <w:rsid w:val="00113975"/>
    <w:rsid w:val="00121BF0"/>
    <w:rsid w:val="00123704"/>
    <w:rsid w:val="001270C7"/>
    <w:rsid w:val="00132540"/>
    <w:rsid w:val="00133F0F"/>
    <w:rsid w:val="0014786A"/>
    <w:rsid w:val="001516A4"/>
    <w:rsid w:val="0015196C"/>
    <w:rsid w:val="00151E5F"/>
    <w:rsid w:val="00153E28"/>
    <w:rsid w:val="001569AB"/>
    <w:rsid w:val="001639C3"/>
    <w:rsid w:val="00163B83"/>
    <w:rsid w:val="00164D63"/>
    <w:rsid w:val="0016725C"/>
    <w:rsid w:val="001726F3"/>
    <w:rsid w:val="00173C51"/>
    <w:rsid w:val="00174CC2"/>
    <w:rsid w:val="0017699E"/>
    <w:rsid w:val="00176B5C"/>
    <w:rsid w:val="00176CC6"/>
    <w:rsid w:val="00181BE4"/>
    <w:rsid w:val="00185576"/>
    <w:rsid w:val="00185951"/>
    <w:rsid w:val="00196B8B"/>
    <w:rsid w:val="001A2BEA"/>
    <w:rsid w:val="001A6D93"/>
    <w:rsid w:val="001C071E"/>
    <w:rsid w:val="001C1893"/>
    <w:rsid w:val="001C31A9"/>
    <w:rsid w:val="001C32EC"/>
    <w:rsid w:val="001C38BD"/>
    <w:rsid w:val="001C4D5A"/>
    <w:rsid w:val="001C6A55"/>
    <w:rsid w:val="001E34C6"/>
    <w:rsid w:val="001E4FFD"/>
    <w:rsid w:val="001E5581"/>
    <w:rsid w:val="001F3C70"/>
    <w:rsid w:val="00200D88"/>
    <w:rsid w:val="00201F68"/>
    <w:rsid w:val="00212F2A"/>
    <w:rsid w:val="00214F2B"/>
    <w:rsid w:val="00217880"/>
    <w:rsid w:val="00222AF0"/>
    <w:rsid w:val="00222D66"/>
    <w:rsid w:val="00224A8A"/>
    <w:rsid w:val="002309A8"/>
    <w:rsid w:val="002369BF"/>
    <w:rsid w:val="00236CFE"/>
    <w:rsid w:val="002428E3"/>
    <w:rsid w:val="00243031"/>
    <w:rsid w:val="00246AC6"/>
    <w:rsid w:val="00255397"/>
    <w:rsid w:val="00260BAF"/>
    <w:rsid w:val="002650F7"/>
    <w:rsid w:val="002722B0"/>
    <w:rsid w:val="00273F3B"/>
    <w:rsid w:val="00274DB7"/>
    <w:rsid w:val="00275984"/>
    <w:rsid w:val="00280F74"/>
    <w:rsid w:val="002822CA"/>
    <w:rsid w:val="00283FED"/>
    <w:rsid w:val="00286998"/>
    <w:rsid w:val="00291AB7"/>
    <w:rsid w:val="00292EB2"/>
    <w:rsid w:val="0029422B"/>
    <w:rsid w:val="002947AA"/>
    <w:rsid w:val="002A0938"/>
    <w:rsid w:val="002A5BB5"/>
    <w:rsid w:val="002B153C"/>
    <w:rsid w:val="002B52FC"/>
    <w:rsid w:val="002B6CC4"/>
    <w:rsid w:val="002B72D3"/>
    <w:rsid w:val="002C1D62"/>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415"/>
    <w:rsid w:val="0037396C"/>
    <w:rsid w:val="0037421D"/>
    <w:rsid w:val="00376093"/>
    <w:rsid w:val="003779BE"/>
    <w:rsid w:val="00383DA1"/>
    <w:rsid w:val="00385F30"/>
    <w:rsid w:val="00390FC4"/>
    <w:rsid w:val="00393696"/>
    <w:rsid w:val="00393963"/>
    <w:rsid w:val="00395575"/>
    <w:rsid w:val="00395672"/>
    <w:rsid w:val="003A06C8"/>
    <w:rsid w:val="003A0D7C"/>
    <w:rsid w:val="003A1D35"/>
    <w:rsid w:val="003A5290"/>
    <w:rsid w:val="003B0155"/>
    <w:rsid w:val="003B7EE7"/>
    <w:rsid w:val="003C2CCB"/>
    <w:rsid w:val="003D39EC"/>
    <w:rsid w:val="003D5DED"/>
    <w:rsid w:val="003E3DD5"/>
    <w:rsid w:val="003E7FF1"/>
    <w:rsid w:val="003F07C6"/>
    <w:rsid w:val="003F1F6B"/>
    <w:rsid w:val="003F3757"/>
    <w:rsid w:val="003F38BD"/>
    <w:rsid w:val="003F44B7"/>
    <w:rsid w:val="004008E9"/>
    <w:rsid w:val="00401A1B"/>
    <w:rsid w:val="0041038A"/>
    <w:rsid w:val="00413D48"/>
    <w:rsid w:val="0042066F"/>
    <w:rsid w:val="00420709"/>
    <w:rsid w:val="00423C4E"/>
    <w:rsid w:val="00441AC2"/>
    <w:rsid w:val="0044249B"/>
    <w:rsid w:val="004425CC"/>
    <w:rsid w:val="004433D8"/>
    <w:rsid w:val="0045023C"/>
    <w:rsid w:val="00450A84"/>
    <w:rsid w:val="00451A5B"/>
    <w:rsid w:val="00452BCD"/>
    <w:rsid w:val="00452CEA"/>
    <w:rsid w:val="00461EB1"/>
    <w:rsid w:val="0046518C"/>
    <w:rsid w:val="00465B52"/>
    <w:rsid w:val="0046708E"/>
    <w:rsid w:val="004721D4"/>
    <w:rsid w:val="00472A65"/>
    <w:rsid w:val="00474463"/>
    <w:rsid w:val="00474B75"/>
    <w:rsid w:val="00477D1C"/>
    <w:rsid w:val="00483F0B"/>
    <w:rsid w:val="00496319"/>
    <w:rsid w:val="00496626"/>
    <w:rsid w:val="00497279"/>
    <w:rsid w:val="004974F8"/>
    <w:rsid w:val="004A163B"/>
    <w:rsid w:val="004A670A"/>
    <w:rsid w:val="004B5465"/>
    <w:rsid w:val="004B558E"/>
    <w:rsid w:val="004B70F0"/>
    <w:rsid w:val="004C21A8"/>
    <w:rsid w:val="004D505E"/>
    <w:rsid w:val="004D72CA"/>
    <w:rsid w:val="004E2242"/>
    <w:rsid w:val="004E505E"/>
    <w:rsid w:val="004E6426"/>
    <w:rsid w:val="004F42FF"/>
    <w:rsid w:val="004F44C2"/>
    <w:rsid w:val="004F4F10"/>
    <w:rsid w:val="00501668"/>
    <w:rsid w:val="00502512"/>
    <w:rsid w:val="00503FD2"/>
    <w:rsid w:val="00505262"/>
    <w:rsid w:val="00516022"/>
    <w:rsid w:val="00521CEE"/>
    <w:rsid w:val="005241FD"/>
    <w:rsid w:val="00524FB4"/>
    <w:rsid w:val="00527BD4"/>
    <w:rsid w:val="00537095"/>
    <w:rsid w:val="005403C8"/>
    <w:rsid w:val="005429DC"/>
    <w:rsid w:val="005565F9"/>
    <w:rsid w:val="00564C4E"/>
    <w:rsid w:val="00565281"/>
    <w:rsid w:val="00573041"/>
    <w:rsid w:val="00575B80"/>
    <w:rsid w:val="0057620F"/>
    <w:rsid w:val="005819CE"/>
    <w:rsid w:val="00581A23"/>
    <w:rsid w:val="0058298D"/>
    <w:rsid w:val="00584C1A"/>
    <w:rsid w:val="00591E4A"/>
    <w:rsid w:val="00593C2B"/>
    <w:rsid w:val="00595231"/>
    <w:rsid w:val="00596166"/>
    <w:rsid w:val="00597F64"/>
    <w:rsid w:val="005A207F"/>
    <w:rsid w:val="005A2F35"/>
    <w:rsid w:val="005B3814"/>
    <w:rsid w:val="005B463E"/>
    <w:rsid w:val="005C3405"/>
    <w:rsid w:val="005C34E1"/>
    <w:rsid w:val="005C3FE0"/>
    <w:rsid w:val="005C65B5"/>
    <w:rsid w:val="005C740C"/>
    <w:rsid w:val="005D625B"/>
    <w:rsid w:val="005F62D3"/>
    <w:rsid w:val="005F6D11"/>
    <w:rsid w:val="00600CF0"/>
    <w:rsid w:val="006048F4"/>
    <w:rsid w:val="0060660A"/>
    <w:rsid w:val="00613B1D"/>
    <w:rsid w:val="00617A44"/>
    <w:rsid w:val="006202B6"/>
    <w:rsid w:val="00623887"/>
    <w:rsid w:val="00625CD0"/>
    <w:rsid w:val="0062627D"/>
    <w:rsid w:val="00627432"/>
    <w:rsid w:val="006348CB"/>
    <w:rsid w:val="00643112"/>
    <w:rsid w:val="006448E4"/>
    <w:rsid w:val="00645414"/>
    <w:rsid w:val="00651CEE"/>
    <w:rsid w:val="00653606"/>
    <w:rsid w:val="006610E9"/>
    <w:rsid w:val="00661591"/>
    <w:rsid w:val="00664678"/>
    <w:rsid w:val="0066632F"/>
    <w:rsid w:val="00674A89"/>
    <w:rsid w:val="00674F3D"/>
    <w:rsid w:val="00685545"/>
    <w:rsid w:val="0068630D"/>
    <w:rsid w:val="006864B3"/>
    <w:rsid w:val="00692D64"/>
    <w:rsid w:val="0069439A"/>
    <w:rsid w:val="006A10F8"/>
    <w:rsid w:val="006A2100"/>
    <w:rsid w:val="006A5C3B"/>
    <w:rsid w:val="006A72E0"/>
    <w:rsid w:val="006B0BF3"/>
    <w:rsid w:val="006B3D91"/>
    <w:rsid w:val="006B4CA7"/>
    <w:rsid w:val="006B775E"/>
    <w:rsid w:val="006B7BC7"/>
    <w:rsid w:val="006C2535"/>
    <w:rsid w:val="006C441E"/>
    <w:rsid w:val="006C4B90"/>
    <w:rsid w:val="006C6F74"/>
    <w:rsid w:val="006D1016"/>
    <w:rsid w:val="006D17F2"/>
    <w:rsid w:val="006E3546"/>
    <w:rsid w:val="006E3FA9"/>
    <w:rsid w:val="006E7D82"/>
    <w:rsid w:val="006F038F"/>
    <w:rsid w:val="006F0F93"/>
    <w:rsid w:val="006F31F2"/>
    <w:rsid w:val="006F7494"/>
    <w:rsid w:val="006F751F"/>
    <w:rsid w:val="00700A70"/>
    <w:rsid w:val="00705433"/>
    <w:rsid w:val="00714DC5"/>
    <w:rsid w:val="00715237"/>
    <w:rsid w:val="00721AE1"/>
    <w:rsid w:val="007254A5"/>
    <w:rsid w:val="00725748"/>
    <w:rsid w:val="007269E3"/>
    <w:rsid w:val="00735D88"/>
    <w:rsid w:val="0073720D"/>
    <w:rsid w:val="00737507"/>
    <w:rsid w:val="00740712"/>
    <w:rsid w:val="00742AB9"/>
    <w:rsid w:val="0074547C"/>
    <w:rsid w:val="00746C31"/>
    <w:rsid w:val="00751A6A"/>
    <w:rsid w:val="00754FBF"/>
    <w:rsid w:val="007610AA"/>
    <w:rsid w:val="007709EF"/>
    <w:rsid w:val="007816A0"/>
    <w:rsid w:val="00782701"/>
    <w:rsid w:val="00783559"/>
    <w:rsid w:val="0079551B"/>
    <w:rsid w:val="00797AA5"/>
    <w:rsid w:val="007A26BD"/>
    <w:rsid w:val="007A4105"/>
    <w:rsid w:val="007A794E"/>
    <w:rsid w:val="007B4503"/>
    <w:rsid w:val="007C406E"/>
    <w:rsid w:val="007C5183"/>
    <w:rsid w:val="007C7573"/>
    <w:rsid w:val="007E008D"/>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47D0F"/>
    <w:rsid w:val="008517C6"/>
    <w:rsid w:val="008547BA"/>
    <w:rsid w:val="008553C7"/>
    <w:rsid w:val="00857FEB"/>
    <w:rsid w:val="008601AF"/>
    <w:rsid w:val="00860C14"/>
    <w:rsid w:val="008612C4"/>
    <w:rsid w:val="00872271"/>
    <w:rsid w:val="00883137"/>
    <w:rsid w:val="00894A3B"/>
    <w:rsid w:val="008979B6"/>
    <w:rsid w:val="008A1F5D"/>
    <w:rsid w:val="008A28F5"/>
    <w:rsid w:val="008A66AE"/>
    <w:rsid w:val="008B1198"/>
    <w:rsid w:val="008B3471"/>
    <w:rsid w:val="008B3929"/>
    <w:rsid w:val="008B4125"/>
    <w:rsid w:val="008B4CB3"/>
    <w:rsid w:val="008B567B"/>
    <w:rsid w:val="008B7B24"/>
    <w:rsid w:val="008C356D"/>
    <w:rsid w:val="008C56EA"/>
    <w:rsid w:val="008D3BAA"/>
    <w:rsid w:val="008D43B5"/>
    <w:rsid w:val="008E0B3F"/>
    <w:rsid w:val="008E49AD"/>
    <w:rsid w:val="008E66AA"/>
    <w:rsid w:val="008E698E"/>
    <w:rsid w:val="008F07A0"/>
    <w:rsid w:val="008F2584"/>
    <w:rsid w:val="008F3246"/>
    <w:rsid w:val="008F3C1B"/>
    <w:rsid w:val="008F508C"/>
    <w:rsid w:val="00901BE9"/>
    <w:rsid w:val="0090271B"/>
    <w:rsid w:val="00906C2E"/>
    <w:rsid w:val="00910642"/>
    <w:rsid w:val="00910DDF"/>
    <w:rsid w:val="00922290"/>
    <w:rsid w:val="00923BEC"/>
    <w:rsid w:val="00923CDA"/>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3CC"/>
    <w:rsid w:val="009A3A43"/>
    <w:rsid w:val="009A3B71"/>
    <w:rsid w:val="009A61BC"/>
    <w:rsid w:val="009B0138"/>
    <w:rsid w:val="009B0FE9"/>
    <w:rsid w:val="009B173A"/>
    <w:rsid w:val="009C0CC4"/>
    <w:rsid w:val="009C11B2"/>
    <w:rsid w:val="009C3F20"/>
    <w:rsid w:val="009C7CA1"/>
    <w:rsid w:val="009D043D"/>
    <w:rsid w:val="009D2043"/>
    <w:rsid w:val="009D4F16"/>
    <w:rsid w:val="009D6EC5"/>
    <w:rsid w:val="009E2518"/>
    <w:rsid w:val="009E3C59"/>
    <w:rsid w:val="009F3259"/>
    <w:rsid w:val="00A00032"/>
    <w:rsid w:val="00A00BD0"/>
    <w:rsid w:val="00A00FCF"/>
    <w:rsid w:val="00A037D5"/>
    <w:rsid w:val="00A056DE"/>
    <w:rsid w:val="00A128AD"/>
    <w:rsid w:val="00A163E0"/>
    <w:rsid w:val="00A16D7E"/>
    <w:rsid w:val="00A21E76"/>
    <w:rsid w:val="00A23BC8"/>
    <w:rsid w:val="00A245F8"/>
    <w:rsid w:val="00A30E68"/>
    <w:rsid w:val="00A31933"/>
    <w:rsid w:val="00A329D2"/>
    <w:rsid w:val="00A34AA0"/>
    <w:rsid w:val="00A3715C"/>
    <w:rsid w:val="00A372B0"/>
    <w:rsid w:val="00A413B4"/>
    <w:rsid w:val="00A41FE2"/>
    <w:rsid w:val="00A46FEF"/>
    <w:rsid w:val="00A47948"/>
    <w:rsid w:val="00A50CF6"/>
    <w:rsid w:val="00A56946"/>
    <w:rsid w:val="00A6170E"/>
    <w:rsid w:val="00A63B8C"/>
    <w:rsid w:val="00A67E37"/>
    <w:rsid w:val="00A715F8"/>
    <w:rsid w:val="00A722F0"/>
    <w:rsid w:val="00A772B0"/>
    <w:rsid w:val="00A77F6F"/>
    <w:rsid w:val="00A831FD"/>
    <w:rsid w:val="00A83352"/>
    <w:rsid w:val="00A850A2"/>
    <w:rsid w:val="00A87C7A"/>
    <w:rsid w:val="00A910A5"/>
    <w:rsid w:val="00A91FA3"/>
    <w:rsid w:val="00A927D3"/>
    <w:rsid w:val="00AA7DEC"/>
    <w:rsid w:val="00AA7FC9"/>
    <w:rsid w:val="00AB237D"/>
    <w:rsid w:val="00AB5933"/>
    <w:rsid w:val="00AD0EC8"/>
    <w:rsid w:val="00AE013D"/>
    <w:rsid w:val="00AE11B7"/>
    <w:rsid w:val="00AE7F68"/>
    <w:rsid w:val="00AF156C"/>
    <w:rsid w:val="00AF2321"/>
    <w:rsid w:val="00AF52F6"/>
    <w:rsid w:val="00AF52FD"/>
    <w:rsid w:val="00AF54A8"/>
    <w:rsid w:val="00AF7237"/>
    <w:rsid w:val="00B0043A"/>
    <w:rsid w:val="00B00D75"/>
    <w:rsid w:val="00B04212"/>
    <w:rsid w:val="00B070CB"/>
    <w:rsid w:val="00B12456"/>
    <w:rsid w:val="00B145F0"/>
    <w:rsid w:val="00B259C8"/>
    <w:rsid w:val="00B26CCF"/>
    <w:rsid w:val="00B30FC2"/>
    <w:rsid w:val="00B331A2"/>
    <w:rsid w:val="00B425F0"/>
    <w:rsid w:val="00B42A98"/>
    <w:rsid w:val="00B42DFA"/>
    <w:rsid w:val="00B531DD"/>
    <w:rsid w:val="00B55014"/>
    <w:rsid w:val="00B62232"/>
    <w:rsid w:val="00B6432B"/>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4731F"/>
    <w:rsid w:val="00C5258E"/>
    <w:rsid w:val="00C530C9"/>
    <w:rsid w:val="00C619A7"/>
    <w:rsid w:val="00C73D5F"/>
    <w:rsid w:val="00C82AFE"/>
    <w:rsid w:val="00C83DBC"/>
    <w:rsid w:val="00C9010B"/>
    <w:rsid w:val="00C90702"/>
    <w:rsid w:val="00C97C80"/>
    <w:rsid w:val="00CA47D3"/>
    <w:rsid w:val="00CA6533"/>
    <w:rsid w:val="00CA6A25"/>
    <w:rsid w:val="00CA6A3F"/>
    <w:rsid w:val="00CA7C99"/>
    <w:rsid w:val="00CC58CD"/>
    <w:rsid w:val="00CC6290"/>
    <w:rsid w:val="00CC6947"/>
    <w:rsid w:val="00CD233D"/>
    <w:rsid w:val="00CD3499"/>
    <w:rsid w:val="00CD362D"/>
    <w:rsid w:val="00CD40FC"/>
    <w:rsid w:val="00CE101D"/>
    <w:rsid w:val="00CE1814"/>
    <w:rsid w:val="00CE1A95"/>
    <w:rsid w:val="00CE1BC3"/>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0E2A"/>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29CD"/>
    <w:rsid w:val="00D86EEA"/>
    <w:rsid w:val="00D87D03"/>
    <w:rsid w:val="00D9360B"/>
    <w:rsid w:val="00D95C88"/>
    <w:rsid w:val="00D97B2E"/>
    <w:rsid w:val="00DA241E"/>
    <w:rsid w:val="00DB36FE"/>
    <w:rsid w:val="00DB533A"/>
    <w:rsid w:val="00DB60AE"/>
    <w:rsid w:val="00DB6307"/>
    <w:rsid w:val="00DD1DCD"/>
    <w:rsid w:val="00DD338F"/>
    <w:rsid w:val="00DD66F2"/>
    <w:rsid w:val="00DE102C"/>
    <w:rsid w:val="00DE3FE0"/>
    <w:rsid w:val="00DE578A"/>
    <w:rsid w:val="00DF2583"/>
    <w:rsid w:val="00DF54D9"/>
    <w:rsid w:val="00DF7283"/>
    <w:rsid w:val="00E01A59"/>
    <w:rsid w:val="00E10DC6"/>
    <w:rsid w:val="00E11F8E"/>
    <w:rsid w:val="00E15881"/>
    <w:rsid w:val="00E16A8F"/>
    <w:rsid w:val="00E21DE3"/>
    <w:rsid w:val="00E273C5"/>
    <w:rsid w:val="00E307D1"/>
    <w:rsid w:val="00E34992"/>
    <w:rsid w:val="00E3731D"/>
    <w:rsid w:val="00E44974"/>
    <w:rsid w:val="00E51469"/>
    <w:rsid w:val="00E535DE"/>
    <w:rsid w:val="00E634E3"/>
    <w:rsid w:val="00E675B0"/>
    <w:rsid w:val="00E717C4"/>
    <w:rsid w:val="00E77E18"/>
    <w:rsid w:val="00E77F89"/>
    <w:rsid w:val="00E80330"/>
    <w:rsid w:val="00E806C5"/>
    <w:rsid w:val="00E80E71"/>
    <w:rsid w:val="00E850D3"/>
    <w:rsid w:val="00E853D6"/>
    <w:rsid w:val="00E876B9"/>
    <w:rsid w:val="00E979EB"/>
    <w:rsid w:val="00EA57DF"/>
    <w:rsid w:val="00EA5974"/>
    <w:rsid w:val="00EA649E"/>
    <w:rsid w:val="00EB40E0"/>
    <w:rsid w:val="00EC0DFF"/>
    <w:rsid w:val="00EC237D"/>
    <w:rsid w:val="00EC2918"/>
    <w:rsid w:val="00EC4D0E"/>
    <w:rsid w:val="00EC4E2B"/>
    <w:rsid w:val="00EC4EF7"/>
    <w:rsid w:val="00ED072A"/>
    <w:rsid w:val="00ED539E"/>
    <w:rsid w:val="00EE4A1F"/>
    <w:rsid w:val="00EE4C2D"/>
    <w:rsid w:val="00EF0C49"/>
    <w:rsid w:val="00EF17C8"/>
    <w:rsid w:val="00EF1B5A"/>
    <w:rsid w:val="00EF24FB"/>
    <w:rsid w:val="00EF2CCA"/>
    <w:rsid w:val="00EF495B"/>
    <w:rsid w:val="00EF60DC"/>
    <w:rsid w:val="00F00F54"/>
    <w:rsid w:val="00F03963"/>
    <w:rsid w:val="00F11068"/>
    <w:rsid w:val="00F1256D"/>
    <w:rsid w:val="00F13A4E"/>
    <w:rsid w:val="00F17108"/>
    <w:rsid w:val="00F172BB"/>
    <w:rsid w:val="00F17B10"/>
    <w:rsid w:val="00F21BEF"/>
    <w:rsid w:val="00F2315B"/>
    <w:rsid w:val="00F34805"/>
    <w:rsid w:val="00F41A6F"/>
    <w:rsid w:val="00F45A25"/>
    <w:rsid w:val="00F50F86"/>
    <w:rsid w:val="00F53F91"/>
    <w:rsid w:val="00F56485"/>
    <w:rsid w:val="00F61569"/>
    <w:rsid w:val="00F61A72"/>
    <w:rsid w:val="00F62B67"/>
    <w:rsid w:val="00F66F13"/>
    <w:rsid w:val="00F72380"/>
    <w:rsid w:val="00F74073"/>
    <w:rsid w:val="00F75603"/>
    <w:rsid w:val="00F845B4"/>
    <w:rsid w:val="00F8713B"/>
    <w:rsid w:val="00F93F9E"/>
    <w:rsid w:val="00F955A8"/>
    <w:rsid w:val="00F96FD4"/>
    <w:rsid w:val="00FA2CD7"/>
    <w:rsid w:val="00FB02A9"/>
    <w:rsid w:val="00FB06ED"/>
    <w:rsid w:val="00FC09CC"/>
    <w:rsid w:val="00FC2311"/>
    <w:rsid w:val="00FC3165"/>
    <w:rsid w:val="00FC36AB"/>
    <w:rsid w:val="00FC4300"/>
    <w:rsid w:val="00FC7F66"/>
    <w:rsid w:val="00FD5776"/>
    <w:rsid w:val="00FE1CB6"/>
    <w:rsid w:val="00FE486B"/>
    <w:rsid w:val="00FE4F08"/>
    <w:rsid w:val="00FF192E"/>
    <w:rsid w:val="00FF3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DE5578"/>
  <w15:docId w15:val="{09707D60-503A-40F8-9235-4E4AF91C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923CDA"/>
    <w:rPr>
      <w:vertAlign w:val="superscript"/>
    </w:rPr>
  </w:style>
  <w:style w:type="paragraph" w:styleId="Lijstalinea">
    <w:name w:val="List Paragraph"/>
    <w:basedOn w:val="Standaard"/>
    <w:uiPriority w:val="34"/>
    <w:qFormat/>
    <w:rsid w:val="00D30E2A"/>
    <w:pPr>
      <w:ind w:left="720"/>
      <w:contextualSpacing/>
    </w:pPr>
  </w:style>
  <w:style w:type="character" w:styleId="Onopgelostemelding">
    <w:name w:val="Unresolved Mention"/>
    <w:basedOn w:val="Standaardalinea-lettertype"/>
    <w:uiPriority w:val="99"/>
    <w:semiHidden/>
    <w:unhideWhenUsed/>
    <w:rsid w:val="00B6432B"/>
    <w:rPr>
      <w:color w:val="605E5C"/>
      <w:shd w:val="clear" w:color="auto" w:fill="E1DFDD"/>
    </w:rPr>
  </w:style>
  <w:style w:type="paragraph" w:styleId="Revisie">
    <w:name w:val="Revision"/>
    <w:hidden/>
    <w:uiPriority w:val="99"/>
    <w:semiHidden/>
    <w:rsid w:val="00A372B0"/>
    <w:rPr>
      <w:rFonts w:ascii="Verdana" w:hAnsi="Verdana"/>
      <w:sz w:val="18"/>
      <w:szCs w:val="24"/>
      <w:lang w:val="nl-NL" w:eastAsia="nl-NL"/>
    </w:rPr>
  </w:style>
  <w:style w:type="character" w:styleId="Verwijzingopmerking">
    <w:name w:val="annotation reference"/>
    <w:basedOn w:val="Standaardalinea-lettertype"/>
    <w:semiHidden/>
    <w:unhideWhenUsed/>
    <w:rsid w:val="00A372B0"/>
    <w:rPr>
      <w:sz w:val="16"/>
      <w:szCs w:val="16"/>
    </w:rPr>
  </w:style>
  <w:style w:type="paragraph" w:styleId="Tekstopmerking">
    <w:name w:val="annotation text"/>
    <w:basedOn w:val="Standaard"/>
    <w:link w:val="TekstopmerkingChar"/>
    <w:unhideWhenUsed/>
    <w:rsid w:val="00A372B0"/>
    <w:pPr>
      <w:spacing w:line="240" w:lineRule="auto"/>
    </w:pPr>
    <w:rPr>
      <w:sz w:val="20"/>
      <w:szCs w:val="20"/>
    </w:rPr>
  </w:style>
  <w:style w:type="character" w:customStyle="1" w:styleId="TekstopmerkingChar">
    <w:name w:val="Tekst opmerking Char"/>
    <w:basedOn w:val="Standaardalinea-lettertype"/>
    <w:link w:val="Tekstopmerking"/>
    <w:rsid w:val="00A372B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372B0"/>
    <w:rPr>
      <w:b/>
      <w:bCs/>
    </w:rPr>
  </w:style>
  <w:style w:type="character" w:customStyle="1" w:styleId="OnderwerpvanopmerkingChar">
    <w:name w:val="Onderwerp van opmerking Char"/>
    <w:basedOn w:val="TekstopmerkingChar"/>
    <w:link w:val="Onderwerpvanopmerking"/>
    <w:semiHidden/>
    <w:rsid w:val="00A372B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1094</ap:Words>
  <ap:Characters>6653</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2025-03-24T09:42:00.0000000Z</dcterms:created>
  <dcterms:modified xsi:type="dcterms:W3CDTF">2025-03-24T12:29:00.0000000Z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visserr7</vt:lpwstr>
  </property>
  <property fmtid="{D5CDD505-2E9C-101B-9397-08002B2CF9AE}" pid="3" name="AUTHOR_ID">
    <vt:lpwstr>visserr7</vt:lpwstr>
  </property>
  <property fmtid="{D5CDD505-2E9C-101B-9397-08002B2CF9AE}" pid="4" name="A_ADRES">
    <vt:lpwstr>De Voorzitter van de Tweede Kamer 
der Staten-Generaal
Prinses Irenestraat 6
2595 BD  DEN HAAG</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MKB indicatorbedrijven onderzoeken</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visserr7</vt:lpwstr>
  </property>
</Properties>
</file>