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BA9" w:rsidRDefault="00223BA9" w14:paraId="7D54DA8E" w14:textId="77777777"/>
    <w:p w:rsidR="005A437A" w:rsidRDefault="005A437A" w14:paraId="3B517239" w14:textId="77777777"/>
    <w:p w:rsidR="00A50E29" w:rsidRDefault="004B2A85" w14:paraId="3E97B944" w14:textId="77777777">
      <w:sdt>
        <w:sdtPr>
          <w:id w:val="-1161225277"/>
          <w:dataBinding w:prefixMappings="xmlns:ns0='docgen-assistant'" w:xpath="/ns0:CustomXml[1]/ns0:Variables[1]/ns0:Variable[1]/ns0:Value[1]" w:storeItemID="{69D6EEC8-C9E1-4904-8281-341938F2DEB0}"/>
          <w:text/>
        </w:sdtPr>
        <w:sdtEndPr/>
        <w:sdtContent>
          <w:r w:rsidR="00965282">
            <w:t xml:space="preserve">Geachte voorzitter, </w:t>
          </w:r>
        </w:sdtContent>
      </w:sdt>
    </w:p>
    <w:p w:rsidR="00A50E29" w:rsidRDefault="00A50E29" w14:paraId="5DAB4742" w14:textId="77777777"/>
    <w:p w:rsidR="00A50E29" w:rsidRDefault="00AD287E" w14:paraId="0ED99BDA" w14:textId="77777777">
      <w:pPr>
        <w:pStyle w:val="WitregelW1bodytekst"/>
      </w:pPr>
      <w:r w:rsidRPr="00AD287E">
        <w:t xml:space="preserve">Hierbij stuur ik u, mede namens, de staatssecretaris van Financiën – Fiscaliteit, Belastingdienst en Douane en de </w:t>
      </w:r>
      <w:r>
        <w:t>staatssecretaris van Financiën – Herstel en Toeslagen</w:t>
      </w:r>
      <w:r w:rsidRPr="00AD287E">
        <w:t xml:space="preserve"> de beantwoording van de schriftelijke vragen die leden Aartsen</w:t>
      </w:r>
      <w:r>
        <w:t xml:space="preserve"> (VVD, Van Dijk (CDA), Vijlbrief (D66), Rikkers (BBB) en Flach (SGP) op 25 februari 2025 hebben gesteld over het bericht </w:t>
      </w:r>
      <w:r w:rsidRPr="00AD287E">
        <w:t>“Hoge Raad: bij beoordeling of sprake is van arbeidsovereenkomst geldt geen rangorde tussen de mee te wegen omstandigheden, waaronder eventueel ‘ondernemerschap’ van de werkende”.</w:t>
      </w:r>
    </w:p>
    <w:p w:rsidRPr="00AD287E" w:rsidR="00AD287E" w:rsidP="00AD287E" w:rsidRDefault="00AD287E" w14:paraId="4D3CAAC0" w14:textId="77777777"/>
    <w:p w:rsidR="00AD287E" w:rsidRDefault="00AD287E" w14:paraId="2B6F5634" w14:textId="77777777">
      <w:r>
        <w:t>Hoogachtend,</w:t>
      </w:r>
    </w:p>
    <w:p w:rsidR="00AD287E" w:rsidRDefault="00AD287E" w14:paraId="694AC32F" w14:textId="77777777"/>
    <w:p w:rsidR="00A50E29" w:rsidRDefault="00223BA9" w14:paraId="742EC80C" w14:textId="77777777">
      <w:r>
        <w:t xml:space="preserve">De Minister van Sociale Zaken </w:t>
      </w:r>
      <w:r>
        <w:br/>
        <w:t>en Werkgelegenheid,</w:t>
      </w:r>
    </w:p>
    <w:p w:rsidR="00A50E29" w:rsidRDefault="00A50E29" w14:paraId="41BD7CBB" w14:textId="77777777"/>
    <w:p w:rsidR="00A50E29" w:rsidRDefault="00A50E29" w14:paraId="1D66DBE4" w14:textId="77777777"/>
    <w:p w:rsidR="00A50E29" w:rsidRDefault="00A50E29" w14:paraId="0E0E7806" w14:textId="77777777"/>
    <w:p w:rsidR="00A50E29" w:rsidRDefault="00A50E29" w14:paraId="5C1F2883" w14:textId="77777777"/>
    <w:p w:rsidR="00A50E29" w:rsidRDefault="00A50E29" w14:paraId="32621B7B" w14:textId="77777777"/>
    <w:p w:rsidR="00A50E29" w:rsidRDefault="00223BA9" w14:paraId="78C51B1E" w14:textId="77777777">
      <w:r>
        <w:t>Y.J. van Hijum</w:t>
      </w:r>
    </w:p>
    <w:p w:rsidR="00A50E29" w:rsidRDefault="00A50E29" w14:paraId="3CAE3B25" w14:textId="77777777"/>
    <w:p w:rsidR="00A50E29" w:rsidRDefault="00A50E29" w14:paraId="031FCDFE" w14:textId="77777777"/>
    <w:sectPr w:rsidR="00A50E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648E" w14:textId="77777777" w:rsidR="00D6708A" w:rsidRDefault="00D6708A">
      <w:pPr>
        <w:spacing w:line="240" w:lineRule="auto"/>
      </w:pPr>
      <w:r>
        <w:separator/>
      </w:r>
    </w:p>
  </w:endnote>
  <w:endnote w:type="continuationSeparator" w:id="0">
    <w:p w14:paraId="195ADAF8" w14:textId="77777777" w:rsidR="00D6708A" w:rsidRDefault="00D6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2E62" w14:textId="77777777" w:rsidR="005A437A" w:rsidRDefault="005A43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0C47" w14:textId="77777777" w:rsidR="00A50E29" w:rsidRDefault="00A50E29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EDFA" w14:textId="77777777" w:rsidR="005A437A" w:rsidRDefault="005A43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A297" w14:textId="77777777" w:rsidR="00D6708A" w:rsidRDefault="00D6708A">
      <w:pPr>
        <w:spacing w:line="240" w:lineRule="auto"/>
      </w:pPr>
      <w:r>
        <w:separator/>
      </w:r>
    </w:p>
  </w:footnote>
  <w:footnote w:type="continuationSeparator" w:id="0">
    <w:p w14:paraId="3F6562C8" w14:textId="77777777" w:rsidR="00D6708A" w:rsidRDefault="00D67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9EFD" w14:textId="77777777" w:rsidR="005A437A" w:rsidRDefault="005A43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E3FE" w14:textId="77777777" w:rsidR="00A50E29" w:rsidRDefault="00223BA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2564548" wp14:editId="12AC930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06483" w14:textId="77777777" w:rsidR="00ED0B73" w:rsidRDefault="00ED0B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56454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B306483" w14:textId="77777777" w:rsidR="00ED0B73" w:rsidRDefault="00ED0B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19246E6" wp14:editId="63B68B9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89FDC" w14:textId="77777777" w:rsidR="00A50E29" w:rsidRDefault="00223BA9">
                          <w:pPr>
                            <w:pStyle w:val="Referentiegegevensbold"/>
                          </w:pPr>
                          <w:r>
                            <w:t>Directie Arbeidsverhoudingen</w:t>
                          </w:r>
                        </w:p>
                        <w:p w14:paraId="16799058" w14:textId="77777777" w:rsidR="00A50E29" w:rsidRDefault="00A50E29">
                          <w:pPr>
                            <w:pStyle w:val="WitregelW2"/>
                          </w:pPr>
                        </w:p>
                        <w:p w14:paraId="50A33624" w14:textId="77777777" w:rsidR="00A50E29" w:rsidRDefault="00223BA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060E96F" w14:textId="7F417F0F" w:rsidR="00BC2CD2" w:rsidRDefault="009C730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4B2A85">
                              <w:t>24 maart 2025</w:t>
                            </w:r>
                          </w:fldSimple>
                        </w:p>
                        <w:p w14:paraId="40E7FF72" w14:textId="77777777" w:rsidR="00A50E29" w:rsidRDefault="00A50E29">
                          <w:pPr>
                            <w:pStyle w:val="WitregelW1"/>
                          </w:pPr>
                        </w:p>
                        <w:p w14:paraId="1F3F9421" w14:textId="77777777" w:rsidR="00A50E29" w:rsidRDefault="00223BA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522760D" w14:textId="38D1F712" w:rsidR="00BC2CD2" w:rsidRDefault="009C730B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4B2A85">
                              <w:t>2025-0000057838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246E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9D89FDC" w14:textId="77777777" w:rsidR="00A50E29" w:rsidRDefault="00223BA9">
                    <w:pPr>
                      <w:pStyle w:val="Referentiegegevensbold"/>
                    </w:pPr>
                    <w:r>
                      <w:t>Directie Arbeidsverhoudingen</w:t>
                    </w:r>
                  </w:p>
                  <w:p w14:paraId="16799058" w14:textId="77777777" w:rsidR="00A50E29" w:rsidRDefault="00A50E29">
                    <w:pPr>
                      <w:pStyle w:val="WitregelW2"/>
                    </w:pPr>
                  </w:p>
                  <w:p w14:paraId="50A33624" w14:textId="77777777" w:rsidR="00A50E29" w:rsidRDefault="00223BA9">
                    <w:pPr>
                      <w:pStyle w:val="Referentiegegevensbold"/>
                    </w:pPr>
                    <w:r>
                      <w:t>Datum</w:t>
                    </w:r>
                  </w:p>
                  <w:p w14:paraId="2060E96F" w14:textId="7F417F0F" w:rsidR="00BC2CD2" w:rsidRDefault="009C730B">
                    <w:pPr>
                      <w:pStyle w:val="Referentiegegevens"/>
                    </w:pPr>
                    <w:fldSimple w:instr=" DOCPROPERTY  &quot;iDatum&quot;  \* MERGEFORMAT ">
                      <w:r w:rsidR="004B2A85">
                        <w:t>24 maart 2025</w:t>
                      </w:r>
                    </w:fldSimple>
                  </w:p>
                  <w:p w14:paraId="40E7FF72" w14:textId="77777777" w:rsidR="00A50E29" w:rsidRDefault="00A50E29">
                    <w:pPr>
                      <w:pStyle w:val="WitregelW1"/>
                    </w:pPr>
                  </w:p>
                  <w:p w14:paraId="1F3F9421" w14:textId="77777777" w:rsidR="00A50E29" w:rsidRDefault="00223BA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522760D" w14:textId="38D1F712" w:rsidR="00BC2CD2" w:rsidRDefault="009C730B">
                    <w:pPr>
                      <w:pStyle w:val="Referentiegegevens"/>
                    </w:pPr>
                    <w:fldSimple w:instr=" DOCPROPERTY  &quot;iOnsKenmerk&quot;  \* MERGEFORMAT ">
                      <w:r w:rsidR="004B2A85">
                        <w:t>2025-0000057838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D1710BA" wp14:editId="28E99D3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4B3F1" w14:textId="77777777" w:rsidR="00ED0B73" w:rsidRDefault="00ED0B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1710BA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6B4B3F1" w14:textId="77777777" w:rsidR="00ED0B73" w:rsidRDefault="00ED0B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54030C0" wp14:editId="2A9B085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CB7FB6" w14:textId="77777777" w:rsidR="00BC2CD2" w:rsidRDefault="009C730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030C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5CB7FB6" w14:textId="77777777" w:rsidR="00BC2CD2" w:rsidRDefault="009C730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FF0F" w14:textId="77777777" w:rsidR="00A50E29" w:rsidRDefault="00223BA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89B1213" wp14:editId="1011260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D6F17" w14:textId="77777777" w:rsidR="00A50E29" w:rsidRDefault="00223BA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FADE97" wp14:editId="453A0738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9B121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99D6F17" w14:textId="77777777" w:rsidR="00A50E29" w:rsidRDefault="00223BA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FADE97" wp14:editId="453A0738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CED1DE1" wp14:editId="2FA02F2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ADFB18" w14:textId="77777777" w:rsidR="00A50E29" w:rsidRDefault="00223BA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3CA4E" wp14:editId="03E4FFCF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ED1DE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8ADFB18" w14:textId="77777777" w:rsidR="00A50E29" w:rsidRDefault="00223BA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33CA4E" wp14:editId="03E4FFCF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F3EEE06" wp14:editId="1C3E2EC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76EF8" w14:textId="77777777" w:rsidR="00A50E29" w:rsidRDefault="00223BA9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EEE06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3CE76EF8" w14:textId="77777777" w:rsidR="00A50E29" w:rsidRDefault="00223BA9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8945C09" wp14:editId="0E9B8869">
              <wp:simplePos x="0" y="0"/>
              <wp:positionH relativeFrom="page">
                <wp:posOffset>1009015</wp:posOffset>
              </wp:positionH>
              <wp:positionV relativeFrom="page">
                <wp:posOffset>1965325</wp:posOffset>
              </wp:positionV>
              <wp:extent cx="226187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187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1DB2F9" w14:textId="77777777" w:rsidR="00A50E29" w:rsidRDefault="00223BA9">
                          <w:r>
                            <w:t>De voorzitter van de Tweede Kamer der Staten-Generaal</w:t>
                          </w:r>
                        </w:p>
                        <w:p w14:paraId="7367B6B2" w14:textId="77777777" w:rsidR="00A50E29" w:rsidRDefault="00223BA9">
                          <w:r>
                            <w:t xml:space="preserve">Prinses Irenestraat  6 </w:t>
                          </w:r>
                        </w:p>
                        <w:p w14:paraId="6CD8CC5D" w14:textId="77777777" w:rsidR="00A50E29" w:rsidRDefault="00223BA9">
                          <w:r>
                            <w:t xml:space="preserve">2595BD  Den Haag </w:t>
                          </w:r>
                        </w:p>
                        <w:p w14:paraId="5424F5CF" w14:textId="77777777" w:rsidR="00A50E29" w:rsidRDefault="00223BA9">
                          <w:pPr>
                            <w:pStyle w:val="KixBarcode"/>
                          </w:pPr>
                          <w:r>
                            <w:t>2595BD6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8945C09" id="d302f2a1-bb28-4417-9701-e3b1450e5fb6" o:spid="_x0000_s1033" type="#_x0000_t202" style="position:absolute;margin-left:79.45pt;margin-top:154.75pt;width:178.1pt;height:87.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" filled="f" stroked="f">
              <v:textbox inset="0,0,0,0">
                <w:txbxContent>
                  <w:p w14:paraId="291DB2F9" w14:textId="77777777" w:rsidR="00A50E29" w:rsidRDefault="00223BA9">
                    <w:r>
                      <w:t>De voorzitter van de Tweede Kamer der Staten-Generaal</w:t>
                    </w:r>
                  </w:p>
                  <w:p w14:paraId="7367B6B2" w14:textId="77777777" w:rsidR="00A50E29" w:rsidRDefault="00223BA9">
                    <w:r>
                      <w:t xml:space="preserve">Prinses Irenestraat  6 </w:t>
                    </w:r>
                  </w:p>
                  <w:p w14:paraId="6CD8CC5D" w14:textId="77777777" w:rsidR="00A50E29" w:rsidRDefault="00223BA9">
                    <w:r>
                      <w:t xml:space="preserve">2595BD  Den Haag </w:t>
                    </w:r>
                  </w:p>
                  <w:p w14:paraId="5424F5CF" w14:textId="77777777" w:rsidR="00A50E29" w:rsidRDefault="00223BA9">
                    <w:pPr>
                      <w:pStyle w:val="KixBarcode"/>
                    </w:pPr>
                    <w:r>
                      <w:t>2595BD6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CCCE07" wp14:editId="6F08D0FC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8191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19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50E29" w14:paraId="49D92E3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202FC1" w14:textId="77777777" w:rsidR="00A50E29" w:rsidRDefault="00223B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7D4CD6A" w14:textId="27F5C374" w:rsidR="00BC2CD2" w:rsidRDefault="009C730B">
                                <w:fldSimple w:instr=" DOCPROPERTY  &quot;iDatum&quot;  \* MERGEFORMAT ">
                                  <w:r w:rsidR="004B2A85">
                                    <w:t>24 maart 2025</w:t>
                                  </w:r>
                                </w:fldSimple>
                              </w:p>
                            </w:tc>
                          </w:tr>
                          <w:tr w:rsidR="00A50E29" w14:paraId="64220B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CF554B" w14:textId="77777777" w:rsidR="00A50E29" w:rsidRDefault="00223B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C07D924" w14:textId="3F8F5C59" w:rsidR="00BC2CD2" w:rsidRDefault="009C730B">
                                <w:fldSimple w:instr=" DOCPROPERTY  &quot;iOnderwerp&quot;  \* MERGEFORMAT ">
                                  <w:r w:rsidR="004B2A85">
                                    <w:t>Beantwoording Kamervragen over het bericht “Hoge Raad: bij beoordeling of sprake is van arbeidsovereenkomst geldt geen rangorde tussen de mee te wegen omstandigheden, waaronder eventueel ‘ondernemerschap’ van de werkende”</w:t>
                                  </w:r>
                                </w:fldSimple>
                              </w:p>
                            </w:tc>
                          </w:tr>
                        </w:tbl>
                        <w:p w14:paraId="090FBF4F" w14:textId="77777777" w:rsidR="00ED0B73" w:rsidRDefault="00ED0B7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CCCE07" id="1670fa0c-13cb-45ec-92be-ef1f34d237c5" o:spid="_x0000_s1034" type="#_x0000_t202" style="position:absolute;margin-left:325.8pt;margin-top:264pt;width:377pt;height:64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50E29" w14:paraId="49D92E3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202FC1" w14:textId="77777777" w:rsidR="00A50E29" w:rsidRDefault="00223BA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7D4CD6A" w14:textId="27F5C374" w:rsidR="00BC2CD2" w:rsidRDefault="009C730B">
                          <w:fldSimple w:instr=" DOCPROPERTY  &quot;iDatum&quot;  \* MERGEFORMAT ">
                            <w:r w:rsidR="004B2A85">
                              <w:t>24 maart 2025</w:t>
                            </w:r>
                          </w:fldSimple>
                        </w:p>
                      </w:tc>
                    </w:tr>
                    <w:tr w:rsidR="00A50E29" w14:paraId="64220B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CF554B" w14:textId="77777777" w:rsidR="00A50E29" w:rsidRDefault="00223BA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C07D924" w14:textId="3F8F5C59" w:rsidR="00BC2CD2" w:rsidRDefault="009C730B">
                          <w:fldSimple w:instr=" DOCPROPERTY  &quot;iOnderwerp&quot;  \* MERGEFORMAT ">
                            <w:r w:rsidR="004B2A85">
                              <w:t>Beantwoording Kamervragen over het bericht “Hoge Raad: bij beoordeling of sprake is van arbeidsovereenkomst geldt geen rangorde tussen de mee te wegen omstandigheden, waaronder eventueel ‘ondernemerschap’ van de werkende”</w:t>
                            </w:r>
                          </w:fldSimple>
                        </w:p>
                      </w:tc>
                    </w:tr>
                  </w:tbl>
                  <w:p w14:paraId="090FBF4F" w14:textId="77777777" w:rsidR="00ED0B73" w:rsidRDefault="00ED0B7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04649DC" wp14:editId="638C4F91">
              <wp:simplePos x="0" y="0"/>
              <wp:positionH relativeFrom="page">
                <wp:posOffset>5911850</wp:posOffset>
              </wp:positionH>
              <wp:positionV relativeFrom="margin">
                <wp:align>bottom</wp:align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B3F43" w14:textId="77777777" w:rsidR="00A50E29" w:rsidRPr="00223BA9" w:rsidRDefault="00A50E29">
                          <w:pPr>
                            <w:pStyle w:val="WitregelW1"/>
                          </w:pPr>
                        </w:p>
                        <w:p w14:paraId="02E6D904" w14:textId="77777777" w:rsidR="00A50E29" w:rsidRPr="00223BA9" w:rsidRDefault="00223BA9">
                          <w:pPr>
                            <w:pStyle w:val="Referentiegegevensbold"/>
                          </w:pPr>
                          <w:r w:rsidRPr="00223BA9">
                            <w:t>Onze referentie</w:t>
                          </w:r>
                        </w:p>
                        <w:p w14:paraId="6D20229A" w14:textId="388E3D07" w:rsidR="00BC2CD2" w:rsidRDefault="009C730B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4B2A85">
                              <w:t>2025-0000057838</w:t>
                            </w:r>
                          </w:fldSimple>
                        </w:p>
                        <w:p w14:paraId="04DC57FA" w14:textId="77777777" w:rsidR="00A50E29" w:rsidRPr="00223BA9" w:rsidRDefault="00A50E29">
                          <w:pPr>
                            <w:pStyle w:val="WitregelW1"/>
                          </w:pPr>
                        </w:p>
                        <w:p w14:paraId="1427B6C3" w14:textId="77777777" w:rsidR="00A50E29" w:rsidRDefault="00223BA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29B1F5F" w14:textId="6DA9ACC5" w:rsidR="00BC2CD2" w:rsidRDefault="009C730B">
                          <w:pPr>
                            <w:pStyle w:val="Referentiegegevens"/>
                          </w:pPr>
                          <w:r>
                            <w:t>2025Z03487</w:t>
                          </w:r>
                          <w:r>
                            <w:fldChar w:fldCharType="begin"/>
                          </w:r>
                          <w:r>
                            <w:instrText xml:space="preserve"> DOCPROPERTY  "iUwKenmerk"  \* MERGEFORMAT </w:instrText>
                          </w:r>
                          <w:r>
                            <w:fldChar w:fldCharType="end"/>
                          </w:r>
                        </w:p>
                        <w:p w14:paraId="240F52C2" w14:textId="77777777" w:rsidR="00A50E29" w:rsidRDefault="00A50E29">
                          <w:pPr>
                            <w:pStyle w:val="WitregelW1"/>
                          </w:pPr>
                        </w:p>
                        <w:p w14:paraId="7AE6AEBF" w14:textId="77777777" w:rsidR="00A50E29" w:rsidRDefault="00223BA9">
                          <w:pPr>
                            <w:pStyle w:val="Referentiegegevensbold"/>
                          </w:pPr>
                          <w:r>
                            <w:t>Bijlage</w:t>
                          </w:r>
                        </w:p>
                        <w:p w14:paraId="7ECAC028" w14:textId="77777777" w:rsidR="00AD287E" w:rsidRDefault="00AD287E">
                          <w:pPr>
                            <w:pStyle w:val="Referentiegegevens"/>
                          </w:pPr>
                          <w:r>
                            <w:t xml:space="preserve">Beantwoording </w:t>
                          </w:r>
                          <w:r w:rsidR="00BA498D">
                            <w:t>Kamervragen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4649DC" id="aa29ef58-fa5a-4ef1-bc47-43f659f7c670" o:spid="_x0000_s1035" type="#_x0000_t202" style="position:absolute;margin-left:465.5pt;margin-top:0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" filled="f" stroked="f">
              <v:textbox inset="0,0,0,0">
                <w:txbxContent>
                  <w:p w14:paraId="53EB3F43" w14:textId="77777777" w:rsidR="00A50E29" w:rsidRPr="00223BA9" w:rsidRDefault="00A50E29">
                    <w:pPr>
                      <w:pStyle w:val="WitregelW1"/>
                    </w:pPr>
                  </w:p>
                  <w:p w14:paraId="02E6D904" w14:textId="77777777" w:rsidR="00A50E29" w:rsidRPr="00223BA9" w:rsidRDefault="00223BA9">
                    <w:pPr>
                      <w:pStyle w:val="Referentiegegevensbold"/>
                    </w:pPr>
                    <w:r w:rsidRPr="00223BA9">
                      <w:t>Onze referentie</w:t>
                    </w:r>
                  </w:p>
                  <w:p w14:paraId="6D20229A" w14:textId="388E3D07" w:rsidR="00BC2CD2" w:rsidRDefault="009C730B">
                    <w:pPr>
                      <w:pStyle w:val="Referentiegegevens"/>
                    </w:pPr>
                    <w:fldSimple w:instr=" DOCPROPERTY  &quot;iOnsKenmerk&quot;  \* MERGEFORMAT ">
                      <w:r w:rsidR="004B2A85">
                        <w:t>2025-0000057838</w:t>
                      </w:r>
                    </w:fldSimple>
                  </w:p>
                  <w:p w14:paraId="04DC57FA" w14:textId="77777777" w:rsidR="00A50E29" w:rsidRPr="00223BA9" w:rsidRDefault="00A50E29">
                    <w:pPr>
                      <w:pStyle w:val="WitregelW1"/>
                    </w:pPr>
                  </w:p>
                  <w:p w14:paraId="1427B6C3" w14:textId="77777777" w:rsidR="00A50E29" w:rsidRDefault="00223BA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29B1F5F" w14:textId="6DA9ACC5" w:rsidR="00BC2CD2" w:rsidRDefault="009C730B">
                    <w:pPr>
                      <w:pStyle w:val="Referentiegegevens"/>
                    </w:pPr>
                    <w:r>
                      <w:t>2025Z03487</w:t>
                    </w:r>
                    <w:r>
                      <w:fldChar w:fldCharType="begin"/>
                    </w:r>
                    <w:r>
                      <w:instrText xml:space="preserve"> DOCPROPERTY  "iUwKenmerk"  \* MERGEFORMAT </w:instrText>
                    </w:r>
                    <w:r>
                      <w:fldChar w:fldCharType="end"/>
                    </w:r>
                  </w:p>
                  <w:p w14:paraId="240F52C2" w14:textId="77777777" w:rsidR="00A50E29" w:rsidRDefault="00A50E29">
                    <w:pPr>
                      <w:pStyle w:val="WitregelW1"/>
                    </w:pPr>
                  </w:p>
                  <w:p w14:paraId="7AE6AEBF" w14:textId="77777777" w:rsidR="00A50E29" w:rsidRDefault="00223BA9">
                    <w:pPr>
                      <w:pStyle w:val="Referentiegegevensbold"/>
                    </w:pPr>
                    <w:r>
                      <w:t>Bijlage</w:t>
                    </w:r>
                  </w:p>
                  <w:p w14:paraId="7ECAC028" w14:textId="77777777" w:rsidR="00AD287E" w:rsidRDefault="00AD287E">
                    <w:pPr>
                      <w:pStyle w:val="Referentiegegevens"/>
                    </w:pPr>
                    <w:r>
                      <w:t xml:space="preserve">Beantwoording </w:t>
                    </w:r>
                    <w:r w:rsidR="00BA498D">
                      <w:t>Kamervragen</w:t>
                    </w:r>
                    <w:r>
                      <w:t xml:space="preserve"> 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8D554EE" wp14:editId="4B27ED7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84EA6" w14:textId="77777777" w:rsidR="00BC2CD2" w:rsidRDefault="009C730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D554E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EC84EA6" w14:textId="77777777" w:rsidR="00BC2CD2" w:rsidRDefault="009C730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CE31F1" wp14:editId="625ED579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E8E89" w14:textId="77777777" w:rsidR="00ED0B73" w:rsidRDefault="00ED0B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CE31F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701E8E89" w14:textId="77777777" w:rsidR="00ED0B73" w:rsidRDefault="00ED0B7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D1E6D4"/>
    <w:multiLevelType w:val="multilevel"/>
    <w:tmpl w:val="E026CA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FAF546"/>
    <w:multiLevelType w:val="multilevel"/>
    <w:tmpl w:val="B5FFE6C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6F4E965"/>
    <w:multiLevelType w:val="multilevel"/>
    <w:tmpl w:val="59BBC02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81E1D81"/>
    <w:multiLevelType w:val="multilevel"/>
    <w:tmpl w:val="4F35ED0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61F0B11"/>
    <w:multiLevelType w:val="multilevel"/>
    <w:tmpl w:val="1453602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C36B980"/>
    <w:multiLevelType w:val="multilevel"/>
    <w:tmpl w:val="D979E63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26730770">
    <w:abstractNumId w:val="5"/>
  </w:num>
  <w:num w:numId="2" w16cid:durableId="1538202030">
    <w:abstractNumId w:val="2"/>
  </w:num>
  <w:num w:numId="3" w16cid:durableId="389504039">
    <w:abstractNumId w:val="1"/>
  </w:num>
  <w:num w:numId="4" w16cid:durableId="508834461">
    <w:abstractNumId w:val="3"/>
  </w:num>
  <w:num w:numId="5" w16cid:durableId="719672748">
    <w:abstractNumId w:val="0"/>
  </w:num>
  <w:num w:numId="6" w16cid:durableId="20252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7E"/>
    <w:rsid w:val="00223BA9"/>
    <w:rsid w:val="00347191"/>
    <w:rsid w:val="004B2A85"/>
    <w:rsid w:val="005A437A"/>
    <w:rsid w:val="005D605D"/>
    <w:rsid w:val="005F0922"/>
    <w:rsid w:val="006F14D0"/>
    <w:rsid w:val="00953DAA"/>
    <w:rsid w:val="00965282"/>
    <w:rsid w:val="009828DF"/>
    <w:rsid w:val="009C730B"/>
    <w:rsid w:val="00A50E29"/>
    <w:rsid w:val="00A65748"/>
    <w:rsid w:val="00AD287E"/>
    <w:rsid w:val="00BA498D"/>
    <w:rsid w:val="00BB4416"/>
    <w:rsid w:val="00BC2CD2"/>
    <w:rsid w:val="00C4510A"/>
    <w:rsid w:val="00CD1EA8"/>
    <w:rsid w:val="00D653F7"/>
    <w:rsid w:val="00D6708A"/>
    <w:rsid w:val="00E6067A"/>
    <w:rsid w:val="00E67F37"/>
    <w:rsid w:val="00ED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29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D28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287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D28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28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Kamervragen leden Aartsen, Van Dijk, Vijlbrief, Rikkers en Flach aan de minister van Sociale Zaken en Werkgelegenheid over het antwoord van de HR op prejudiciële vragen in de zaak Uber/FNV 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2025-03-14T09:10:00.0000000Z</dcterms:created>
  <dcterms:modified xsi:type="dcterms:W3CDTF">2025-03-24T13:34:00.0000000Z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Kamervragen leden Aartsen, Van Dijk, Vijlbrief, Rikkers en Flach aan de minister van Sociale Zaken en Werkgelegenheid over het antwoord van de HR op prejudiciële vragen in de zaak Uber/FNV</vt:lpwstr>
  </property>
  <property fmtid="{D5CDD505-2E9C-101B-9397-08002B2CF9AE}" pid="5" name="Publicatiedatum">
    <vt:lpwstr/>
  </property>
  <property fmtid="{D5CDD505-2E9C-101B-9397-08002B2CF9AE}" pid="6" name="Verantwoordelijke organisatie">
    <vt:lpwstr>Directie Arbeidsverhoudingen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14 maart 2025</vt:lpwstr>
  </property>
  <property fmtid="{D5CDD505-2E9C-101B-9397-08002B2CF9AE}" pid="13" name="Opgesteld door, Naam">
    <vt:lpwstr>Hubert Koetsveld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Beantwoording Kamervragen over het bericht “Hoge Raad: bij beoordeling of sprake is van arbeidsovereenkomst geldt geen rangorde tussen de mee te wegen omstandigheden, waaronder eventueel ‘ondernemerschap’ van de werkende”</vt:lpwstr>
  </property>
  <property fmtid="{D5CDD505-2E9C-101B-9397-08002B2CF9AE}" pid="30" name="iOnsKenmerk">
    <vt:lpwstr>2025-0000057838</vt:lpwstr>
  </property>
  <property fmtid="{D5CDD505-2E9C-101B-9397-08002B2CF9AE}" pid="31" name="iDatum">
    <vt:lpwstr>24 maart 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