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A3B1D" w:rsidP="0E0A2720" w:rsidRDefault="5918B080" w14:paraId="3C88564F" w14:textId="76D39235">
      <w:pPr>
        <w:pStyle w:val="Heading1"/>
        <w:numPr>
          <w:ilvl w:val="0"/>
          <w:numId w:val="0"/>
        </w:numPr>
        <w:spacing w:before="0" w:after="0" w:line="360" w:lineRule="auto"/>
        <w:rPr>
          <w:rFonts w:ascii="Verdana" w:hAnsi="Verdana"/>
          <w:sz w:val="18"/>
          <w:szCs w:val="18"/>
        </w:rPr>
      </w:pPr>
      <w:bookmarkStart w:name="OLE_LINK1" w:id="0"/>
      <w:bookmarkStart w:name="OLE_LINK2" w:id="1"/>
      <w:r w:rsidRPr="0E0A2720">
        <w:rPr>
          <w:rFonts w:ascii="Verdana" w:hAnsi="Verdana"/>
          <w:sz w:val="18"/>
          <w:szCs w:val="18"/>
        </w:rPr>
        <w:t>F</w:t>
      </w:r>
      <w:r w:rsidRPr="0E0A2720" w:rsidR="2519182F">
        <w:rPr>
          <w:rFonts w:ascii="Verdana" w:hAnsi="Verdana"/>
          <w:sz w:val="18"/>
          <w:szCs w:val="18"/>
        </w:rPr>
        <w:t>iche</w:t>
      </w:r>
      <w:r w:rsidR="00591434">
        <w:rPr>
          <w:rFonts w:ascii="Verdana" w:hAnsi="Verdana"/>
          <w:sz w:val="18"/>
          <w:szCs w:val="18"/>
        </w:rPr>
        <w:t xml:space="preserve"> 4</w:t>
      </w:r>
      <w:r w:rsidRPr="0E0A2720">
        <w:rPr>
          <w:rFonts w:ascii="Verdana" w:hAnsi="Verdana"/>
          <w:sz w:val="18"/>
          <w:szCs w:val="18"/>
        </w:rPr>
        <w:t xml:space="preserve">: </w:t>
      </w:r>
      <w:r w:rsidRPr="0E0A2720" w:rsidR="2EDE3BCB">
        <w:rPr>
          <w:rFonts w:ascii="Verdana" w:hAnsi="Verdana"/>
          <w:sz w:val="18"/>
          <w:szCs w:val="18"/>
        </w:rPr>
        <w:t>wijziging</w:t>
      </w:r>
      <w:r w:rsidRPr="0E0A2720" w:rsidR="73097C4F">
        <w:rPr>
          <w:rFonts w:ascii="Verdana" w:hAnsi="Verdana"/>
          <w:sz w:val="18"/>
          <w:szCs w:val="18"/>
        </w:rPr>
        <w:t xml:space="preserve"> </w:t>
      </w:r>
      <w:r w:rsidRPr="0E0A2720" w:rsidR="73062F0B">
        <w:rPr>
          <w:rFonts w:ascii="Verdana" w:hAnsi="Verdana"/>
          <w:sz w:val="18"/>
          <w:szCs w:val="18"/>
        </w:rPr>
        <w:t>verordening</w:t>
      </w:r>
      <w:r w:rsidRPr="0E0A2720" w:rsidR="5D6AD321">
        <w:rPr>
          <w:rFonts w:ascii="Verdana" w:hAnsi="Verdana"/>
          <w:sz w:val="18"/>
          <w:szCs w:val="18"/>
        </w:rPr>
        <w:t>en</w:t>
      </w:r>
      <w:r w:rsidRPr="0E0A2720" w:rsidR="008C1E1C">
        <w:rPr>
          <w:rFonts w:ascii="Verdana" w:hAnsi="Verdana"/>
          <w:sz w:val="18"/>
          <w:szCs w:val="18"/>
        </w:rPr>
        <w:t xml:space="preserve"> om de efficiëntie van EU-garanties te vergroten en rapportageverplichtingen te versimpelen </w:t>
      </w:r>
      <w:r w:rsidR="00836EB2">
        <w:rPr>
          <w:rFonts w:ascii="Verdana" w:hAnsi="Verdana"/>
          <w:sz w:val="18"/>
          <w:szCs w:val="18"/>
        </w:rPr>
        <w:t>(Omnibus II)</w:t>
      </w:r>
    </w:p>
    <w:p w:rsidRPr="00915B9C" w:rsidR="00915B9C" w:rsidP="00915B9C" w:rsidRDefault="00915B9C" w14:paraId="7514C65E" w14:textId="77777777"/>
    <w:p w:rsidRPr="00DA19A2" w:rsidR="009A3B1D" w:rsidP="00101028" w:rsidRDefault="009A3B1D" w14:paraId="5563F787" w14:textId="77777777">
      <w:pPr>
        <w:numPr>
          <w:ilvl w:val="0"/>
          <w:numId w:val="12"/>
        </w:numPr>
        <w:spacing w:line="360" w:lineRule="auto"/>
        <w:rPr>
          <w:rFonts w:ascii="Verdana" w:hAnsi="Verdana"/>
          <w:b/>
          <w:sz w:val="18"/>
          <w:szCs w:val="18"/>
        </w:rPr>
      </w:pPr>
      <w:r w:rsidRPr="00DA19A2">
        <w:rPr>
          <w:rFonts w:ascii="Verdana" w:hAnsi="Verdana"/>
          <w:b/>
          <w:sz w:val="18"/>
          <w:szCs w:val="18"/>
        </w:rPr>
        <w:t>Algemene gegevens</w:t>
      </w:r>
    </w:p>
    <w:p w:rsidR="00F74E07" w:rsidP="00101028" w:rsidRDefault="00F74E07" w14:paraId="771BE648" w14:textId="77777777">
      <w:pPr>
        <w:numPr>
          <w:ilvl w:val="0"/>
          <w:numId w:val="13"/>
        </w:numPr>
        <w:spacing w:line="360" w:lineRule="auto"/>
        <w:rPr>
          <w:rFonts w:ascii="Verdana" w:hAnsi="Verdana"/>
          <w:i/>
          <w:iCs/>
          <w:sz w:val="18"/>
          <w:szCs w:val="18"/>
        </w:rPr>
      </w:pPr>
      <w:r w:rsidRPr="356D8EA5">
        <w:rPr>
          <w:rFonts w:ascii="Verdana" w:hAnsi="Verdana"/>
          <w:i/>
          <w:iCs/>
          <w:sz w:val="18"/>
          <w:szCs w:val="18"/>
        </w:rPr>
        <w:t>Titel voorstel</w:t>
      </w:r>
    </w:p>
    <w:p w:rsidRPr="00915B9C" w:rsidR="2BC37CB7" w:rsidP="356D8EA5" w:rsidRDefault="1E62F679" w14:paraId="6AF837E6" w14:textId="5E94803A">
      <w:pPr>
        <w:spacing w:line="360" w:lineRule="auto"/>
        <w:rPr>
          <w:rFonts w:ascii="Verdana" w:hAnsi="Verdana"/>
          <w:sz w:val="18"/>
          <w:szCs w:val="18"/>
          <w:lang w:val="en-US"/>
        </w:rPr>
      </w:pPr>
      <w:r w:rsidRPr="307D64F7">
        <w:rPr>
          <w:rFonts w:ascii="Verdana" w:hAnsi="Verdana"/>
          <w:sz w:val="18"/>
          <w:szCs w:val="18"/>
          <w:lang w:val="en-US"/>
        </w:rPr>
        <w:t xml:space="preserve">Proposal for a Regulation of the European Parliament and the Council </w:t>
      </w:r>
      <w:r w:rsidRPr="307D64F7" w:rsidR="78441C60">
        <w:rPr>
          <w:rFonts w:ascii="Verdana" w:hAnsi="Verdana"/>
          <w:sz w:val="18"/>
          <w:szCs w:val="18"/>
          <w:lang w:val="en-US"/>
        </w:rPr>
        <w:t>on amending Regulations (EU) 2015/1017, (EU) 2021/523, (EU) 2021/695 and (EU) 2021/1153 as regards increasing the efficiency of the EU guarantee under Regulation (EU) 2021/523 and simplifying reporting requirements</w:t>
      </w:r>
    </w:p>
    <w:p w:rsidRPr="00915B9C" w:rsidR="0007236F" w:rsidP="307D64F7" w:rsidRDefault="0007236F" w14:paraId="1C85FE8C" w14:textId="77777777">
      <w:pPr>
        <w:spacing w:line="360" w:lineRule="auto"/>
        <w:rPr>
          <w:rFonts w:ascii="Verdana" w:hAnsi="Verdana"/>
          <w:color w:val="FF0000"/>
          <w:sz w:val="18"/>
          <w:szCs w:val="18"/>
          <w:lang w:val="en-US"/>
        </w:rPr>
      </w:pPr>
    </w:p>
    <w:p w:rsidR="00F74E07" w:rsidP="00101028" w:rsidRDefault="00F74E07" w14:paraId="045E5C1C" w14:textId="77777777">
      <w:pPr>
        <w:numPr>
          <w:ilvl w:val="0"/>
          <w:numId w:val="13"/>
        </w:numPr>
        <w:spacing w:line="360" w:lineRule="auto"/>
        <w:rPr>
          <w:rFonts w:ascii="Verdana" w:hAnsi="Verdana"/>
          <w:i/>
          <w:iCs/>
          <w:sz w:val="18"/>
          <w:szCs w:val="18"/>
        </w:rPr>
      </w:pPr>
      <w:r w:rsidRPr="00EF5C95">
        <w:rPr>
          <w:rFonts w:ascii="Verdana" w:hAnsi="Verdana"/>
          <w:i/>
          <w:iCs/>
          <w:sz w:val="18"/>
          <w:szCs w:val="18"/>
        </w:rPr>
        <w:t>Datum ontvangst Commissiedocument</w:t>
      </w:r>
    </w:p>
    <w:p w:rsidR="00D47156" w:rsidP="356D8EA5" w:rsidRDefault="25801D76" w14:paraId="78DA60E4" w14:textId="37B17493">
      <w:pPr>
        <w:spacing w:line="360" w:lineRule="auto"/>
        <w:rPr>
          <w:rFonts w:ascii="Verdana" w:hAnsi="Verdana"/>
          <w:sz w:val="18"/>
          <w:szCs w:val="18"/>
        </w:rPr>
      </w:pPr>
      <w:r w:rsidRPr="356D8EA5">
        <w:rPr>
          <w:rFonts w:ascii="Verdana" w:hAnsi="Verdana"/>
          <w:sz w:val="18"/>
          <w:szCs w:val="18"/>
        </w:rPr>
        <w:t>26 februari 2025</w:t>
      </w:r>
    </w:p>
    <w:p w:rsidR="356D8EA5" w:rsidP="356D8EA5" w:rsidRDefault="356D8EA5" w14:paraId="54C90111" w14:textId="482BAE8F">
      <w:pPr>
        <w:spacing w:line="360" w:lineRule="auto"/>
        <w:rPr>
          <w:rFonts w:ascii="Verdana" w:hAnsi="Verdana"/>
          <w:color w:val="FF0000"/>
          <w:sz w:val="18"/>
          <w:szCs w:val="18"/>
        </w:rPr>
      </w:pPr>
    </w:p>
    <w:p w:rsidR="00F74E07" w:rsidP="00101028" w:rsidRDefault="00F74E07" w14:paraId="33004CB4" w14:textId="77777777">
      <w:pPr>
        <w:numPr>
          <w:ilvl w:val="0"/>
          <w:numId w:val="13"/>
        </w:numPr>
        <w:spacing w:line="360" w:lineRule="auto"/>
        <w:rPr>
          <w:rFonts w:ascii="Verdana" w:hAnsi="Verdana"/>
          <w:i/>
          <w:iCs/>
          <w:sz w:val="18"/>
          <w:szCs w:val="18"/>
        </w:rPr>
      </w:pPr>
      <w:r w:rsidRPr="356D8EA5">
        <w:rPr>
          <w:rFonts w:ascii="Verdana" w:hAnsi="Verdana"/>
          <w:i/>
          <w:iCs/>
          <w:sz w:val="18"/>
          <w:szCs w:val="18"/>
        </w:rPr>
        <w:t>Nr. Commissiedocument</w:t>
      </w:r>
    </w:p>
    <w:p w:rsidR="6818A41E" w:rsidP="2EACDD46" w:rsidRDefault="6818A41E" w14:paraId="3C57E169" w14:textId="1E600545">
      <w:pPr>
        <w:spacing w:line="360" w:lineRule="auto"/>
        <w:rPr>
          <w:rFonts w:ascii="Verdana" w:hAnsi="Verdana"/>
          <w:sz w:val="18"/>
          <w:szCs w:val="18"/>
        </w:rPr>
      </w:pPr>
      <w:r w:rsidRPr="2EACDD46">
        <w:rPr>
          <w:rFonts w:ascii="Verdana" w:hAnsi="Verdana"/>
          <w:sz w:val="18"/>
          <w:szCs w:val="18"/>
        </w:rPr>
        <w:t xml:space="preserve">COM(2025) </w:t>
      </w:r>
      <w:r w:rsidRPr="2EACDD46" w:rsidR="705B64A3">
        <w:rPr>
          <w:rFonts w:ascii="Verdana" w:hAnsi="Verdana"/>
          <w:sz w:val="18"/>
          <w:szCs w:val="18"/>
        </w:rPr>
        <w:t>84</w:t>
      </w:r>
    </w:p>
    <w:p w:rsidRPr="001A100C" w:rsidR="001A100C" w:rsidP="003F3459" w:rsidRDefault="001A100C" w14:paraId="04823736" w14:textId="77777777">
      <w:pPr>
        <w:spacing w:line="360" w:lineRule="auto"/>
        <w:rPr>
          <w:rFonts w:ascii="Verdana" w:hAnsi="Verdana"/>
          <w:iCs/>
          <w:color w:val="FF0000"/>
          <w:sz w:val="18"/>
          <w:szCs w:val="18"/>
        </w:rPr>
      </w:pPr>
    </w:p>
    <w:p w:rsidR="00F74E07" w:rsidP="00101028" w:rsidRDefault="00C85F76" w14:paraId="2D8B6783" w14:textId="77777777">
      <w:pPr>
        <w:numPr>
          <w:ilvl w:val="0"/>
          <w:numId w:val="13"/>
        </w:numPr>
        <w:spacing w:line="360" w:lineRule="auto"/>
        <w:rPr>
          <w:rFonts w:ascii="Verdana" w:hAnsi="Verdana"/>
          <w:i/>
          <w:iCs/>
          <w:sz w:val="18"/>
          <w:szCs w:val="18"/>
        </w:rPr>
      </w:pPr>
      <w:r w:rsidRPr="2EACDD46">
        <w:rPr>
          <w:rFonts w:ascii="Verdana" w:hAnsi="Verdana"/>
          <w:i/>
          <w:iCs/>
          <w:sz w:val="18"/>
          <w:szCs w:val="18"/>
        </w:rPr>
        <w:t>EUR</w:t>
      </w:r>
      <w:r w:rsidRPr="2EACDD46" w:rsidR="00F74E07">
        <w:rPr>
          <w:rFonts w:ascii="Verdana" w:hAnsi="Verdana"/>
          <w:i/>
          <w:iCs/>
          <w:sz w:val="18"/>
          <w:szCs w:val="18"/>
        </w:rPr>
        <w:t>-</w:t>
      </w:r>
      <w:r w:rsidRPr="2EACDD46">
        <w:rPr>
          <w:rFonts w:ascii="Verdana" w:hAnsi="Verdana"/>
          <w:i/>
          <w:iCs/>
          <w:sz w:val="18"/>
          <w:szCs w:val="18"/>
        </w:rPr>
        <w:t>L</w:t>
      </w:r>
      <w:r w:rsidRPr="2EACDD46" w:rsidR="00F74E07">
        <w:rPr>
          <w:rFonts w:ascii="Verdana" w:hAnsi="Verdana"/>
          <w:i/>
          <w:iCs/>
          <w:sz w:val="18"/>
          <w:szCs w:val="18"/>
        </w:rPr>
        <w:t>ex</w:t>
      </w:r>
    </w:p>
    <w:p w:rsidR="1B5D4227" w:rsidP="2EACDD46" w:rsidRDefault="00000000" w14:paraId="171DE74C" w14:textId="1D3831CF">
      <w:pPr>
        <w:spacing w:line="360" w:lineRule="auto"/>
        <w:rPr>
          <w:rFonts w:ascii="Verdana" w:hAnsi="Verdana"/>
          <w:sz w:val="18"/>
          <w:szCs w:val="18"/>
        </w:rPr>
      </w:pPr>
      <w:hyperlink r:id="rId12">
        <w:r w:rsidRPr="2EACDD46" w:rsidR="1B5D4227">
          <w:rPr>
            <w:rStyle w:val="Hyperlink"/>
            <w:rFonts w:ascii="Verdana" w:hAnsi="Verdana"/>
            <w:sz w:val="18"/>
            <w:szCs w:val="18"/>
          </w:rPr>
          <w:t>https://eur-lex.europa.eu/legal-content/EN/TXT/?uri=COM%3A2025%3A84%3AFIN&amp;qid=1740729316795</w:t>
        </w:r>
      </w:hyperlink>
      <w:r w:rsidRPr="2EACDD46" w:rsidR="1B5D4227">
        <w:rPr>
          <w:rFonts w:ascii="Verdana" w:hAnsi="Verdana"/>
          <w:sz w:val="18"/>
          <w:szCs w:val="18"/>
        </w:rPr>
        <w:t xml:space="preserve"> </w:t>
      </w:r>
    </w:p>
    <w:p w:rsidRPr="00EF5C95" w:rsidR="00C010AF" w:rsidP="00C010AF" w:rsidRDefault="00C010AF" w14:paraId="11073805" w14:textId="77777777">
      <w:pPr>
        <w:spacing w:line="360" w:lineRule="auto"/>
        <w:rPr>
          <w:rFonts w:ascii="Verdana" w:hAnsi="Verdana"/>
          <w:i/>
          <w:iCs/>
          <w:sz w:val="18"/>
          <w:szCs w:val="18"/>
        </w:rPr>
      </w:pPr>
    </w:p>
    <w:p w:rsidRPr="001D4F32" w:rsidR="00F74E07" w:rsidP="00101028" w:rsidRDefault="00F74E07" w14:paraId="580EE96D" w14:textId="77777777">
      <w:pPr>
        <w:numPr>
          <w:ilvl w:val="0"/>
          <w:numId w:val="13"/>
        </w:numPr>
        <w:spacing w:line="360" w:lineRule="auto"/>
        <w:rPr>
          <w:rFonts w:ascii="Verdana" w:hAnsi="Verdana"/>
          <w:i/>
          <w:iCs/>
          <w:sz w:val="18"/>
          <w:szCs w:val="18"/>
        </w:rPr>
      </w:pPr>
      <w:r w:rsidRPr="356D8EA5">
        <w:rPr>
          <w:rFonts w:ascii="Verdana" w:hAnsi="Verdana"/>
          <w:i/>
          <w:iCs/>
          <w:sz w:val="18"/>
          <w:szCs w:val="18"/>
        </w:rPr>
        <w:t xml:space="preserve">Nr. impact assessment Commissie en Opinie </w:t>
      </w:r>
      <w:r w:rsidRPr="356D8EA5" w:rsidR="00F30C33">
        <w:rPr>
          <w:rFonts w:ascii="Verdana" w:hAnsi="Verdana"/>
          <w:i/>
          <w:iCs/>
          <w:sz w:val="18"/>
          <w:szCs w:val="18"/>
        </w:rPr>
        <w:t>Raad voor Regelgevingstoetsing</w:t>
      </w:r>
    </w:p>
    <w:p w:rsidR="4B87475A" w:rsidP="356D8EA5" w:rsidRDefault="4B87475A" w14:paraId="63A602FF" w14:textId="75D21BE4">
      <w:pPr>
        <w:spacing w:line="360" w:lineRule="auto"/>
        <w:rPr>
          <w:rFonts w:ascii="Verdana" w:hAnsi="Verdana"/>
          <w:sz w:val="18"/>
          <w:szCs w:val="18"/>
        </w:rPr>
      </w:pPr>
      <w:r w:rsidRPr="0E0A2720">
        <w:rPr>
          <w:rFonts w:ascii="Verdana" w:hAnsi="Verdana"/>
          <w:sz w:val="18"/>
          <w:szCs w:val="18"/>
        </w:rPr>
        <w:t>Niet opgesteld</w:t>
      </w:r>
    </w:p>
    <w:p w:rsidRPr="00F30C33" w:rsidR="001D4F32" w:rsidP="001D4F32" w:rsidRDefault="001D4F32" w14:paraId="11DBC8E6" w14:textId="77777777">
      <w:pPr>
        <w:spacing w:line="360" w:lineRule="auto"/>
        <w:rPr>
          <w:rFonts w:ascii="Verdana" w:hAnsi="Verdana"/>
          <w:i/>
          <w:iCs/>
          <w:sz w:val="18"/>
          <w:szCs w:val="18"/>
        </w:rPr>
      </w:pPr>
    </w:p>
    <w:p w:rsidR="006A4AFA" w:rsidP="00101028" w:rsidRDefault="00F74E07" w14:paraId="14B3C6F0" w14:textId="77777777">
      <w:pPr>
        <w:numPr>
          <w:ilvl w:val="0"/>
          <w:numId w:val="13"/>
        </w:numPr>
        <w:spacing w:line="360" w:lineRule="auto"/>
        <w:rPr>
          <w:rFonts w:ascii="Verdana" w:hAnsi="Verdana"/>
          <w:i/>
          <w:iCs/>
          <w:sz w:val="18"/>
          <w:szCs w:val="18"/>
        </w:rPr>
      </w:pPr>
      <w:r w:rsidRPr="00EF5C95">
        <w:rPr>
          <w:rFonts w:ascii="Verdana" w:hAnsi="Verdana"/>
          <w:i/>
          <w:iCs/>
          <w:sz w:val="18"/>
          <w:szCs w:val="18"/>
        </w:rPr>
        <w:t>Behandelingstraject Raad</w:t>
      </w:r>
    </w:p>
    <w:p w:rsidR="339974E5" w:rsidP="356D8EA5" w:rsidRDefault="4B919390" w14:paraId="10516DAA" w14:textId="456380EA">
      <w:pPr>
        <w:spacing w:line="360" w:lineRule="auto"/>
        <w:rPr>
          <w:rFonts w:ascii="Verdana" w:hAnsi="Verdana"/>
          <w:sz w:val="18"/>
          <w:szCs w:val="18"/>
        </w:rPr>
      </w:pPr>
      <w:r w:rsidRPr="0E0A2720">
        <w:rPr>
          <w:rFonts w:ascii="Verdana" w:hAnsi="Verdana"/>
          <w:sz w:val="18"/>
          <w:szCs w:val="18"/>
        </w:rPr>
        <w:t>Raad Algemene Zaken</w:t>
      </w:r>
    </w:p>
    <w:p w:rsidR="006A4AFA" w:rsidP="00626EA6" w:rsidRDefault="006A4AFA" w14:paraId="1462C18F" w14:textId="77777777">
      <w:pPr>
        <w:spacing w:line="360" w:lineRule="auto"/>
        <w:rPr>
          <w:rFonts w:ascii="Verdana" w:hAnsi="Verdana"/>
          <w:i/>
          <w:iCs/>
          <w:sz w:val="18"/>
          <w:szCs w:val="18"/>
        </w:rPr>
      </w:pPr>
    </w:p>
    <w:p w:rsidR="00330FE7" w:rsidP="00101028" w:rsidRDefault="00330FE7" w14:paraId="46B93ADE" w14:textId="77777777">
      <w:pPr>
        <w:numPr>
          <w:ilvl w:val="0"/>
          <w:numId w:val="13"/>
        </w:numPr>
        <w:spacing w:line="360" w:lineRule="auto"/>
        <w:rPr>
          <w:rFonts w:ascii="Verdana" w:hAnsi="Verdana"/>
          <w:i/>
          <w:iCs/>
          <w:sz w:val="18"/>
          <w:szCs w:val="18"/>
        </w:rPr>
      </w:pPr>
      <w:r w:rsidRPr="356D8EA5">
        <w:rPr>
          <w:rFonts w:ascii="Verdana" w:hAnsi="Verdana"/>
          <w:i/>
          <w:iCs/>
          <w:sz w:val="18"/>
          <w:szCs w:val="18"/>
        </w:rPr>
        <w:t>Eerstverantwoordelijk ministerie</w:t>
      </w:r>
    </w:p>
    <w:p w:rsidR="2FD4DF29" w:rsidP="356D8EA5" w:rsidRDefault="40A42EA2" w14:paraId="08527F18" w14:textId="5E0D9395">
      <w:pPr>
        <w:spacing w:line="360" w:lineRule="auto"/>
        <w:rPr>
          <w:rFonts w:ascii="Verdana" w:hAnsi="Verdana"/>
          <w:sz w:val="18"/>
          <w:szCs w:val="18"/>
          <w:lang w:eastAsia="nl-NL"/>
        </w:rPr>
      </w:pPr>
      <w:r w:rsidRPr="0E0A2720">
        <w:rPr>
          <w:rFonts w:ascii="Verdana" w:hAnsi="Verdana"/>
          <w:sz w:val="18"/>
          <w:szCs w:val="18"/>
          <w:lang w:eastAsia="nl-NL"/>
        </w:rPr>
        <w:t xml:space="preserve">Ministerie van Economische Zaken, in nauwe samenwerking met het </w:t>
      </w:r>
      <w:r w:rsidRPr="0E0A2720" w:rsidR="35577F48">
        <w:rPr>
          <w:rFonts w:ascii="Verdana" w:hAnsi="Verdana"/>
          <w:sz w:val="18"/>
          <w:szCs w:val="18"/>
          <w:lang w:eastAsia="nl-NL"/>
        </w:rPr>
        <w:t>ministerie van Buitenlandse Zaken</w:t>
      </w:r>
    </w:p>
    <w:p w:rsidR="00D32F29" w:rsidP="00D32F29" w:rsidRDefault="00D32F29" w14:paraId="0E0E933B" w14:textId="77777777">
      <w:pPr>
        <w:spacing w:line="360" w:lineRule="auto"/>
        <w:rPr>
          <w:rFonts w:ascii="Verdana" w:hAnsi="Verdana"/>
          <w:i/>
          <w:iCs/>
          <w:sz w:val="18"/>
          <w:szCs w:val="18"/>
        </w:rPr>
      </w:pPr>
    </w:p>
    <w:p w:rsidR="00330FE7" w:rsidP="00101028" w:rsidRDefault="00330FE7" w14:paraId="4B1433DC" w14:textId="77777777">
      <w:pPr>
        <w:numPr>
          <w:ilvl w:val="0"/>
          <w:numId w:val="13"/>
        </w:numPr>
        <w:spacing w:line="360" w:lineRule="auto"/>
        <w:rPr>
          <w:rFonts w:ascii="Verdana" w:hAnsi="Verdana"/>
          <w:i/>
          <w:iCs/>
          <w:sz w:val="18"/>
          <w:szCs w:val="18"/>
        </w:rPr>
      </w:pPr>
      <w:r w:rsidRPr="2EACDD46">
        <w:rPr>
          <w:rFonts w:ascii="Verdana" w:hAnsi="Verdana"/>
          <w:i/>
          <w:iCs/>
          <w:sz w:val="18"/>
          <w:szCs w:val="18"/>
        </w:rPr>
        <w:t>Rechtsbasis</w:t>
      </w:r>
    </w:p>
    <w:p w:rsidR="00E9587E" w:rsidP="00E9587E" w:rsidRDefault="00E9587E" w14:paraId="4FAB5320" w14:textId="064647BA">
      <w:pPr>
        <w:spacing w:line="360" w:lineRule="auto"/>
        <w:rPr>
          <w:rFonts w:ascii="Verdana" w:hAnsi="Verdana"/>
          <w:sz w:val="18"/>
          <w:szCs w:val="18"/>
        </w:rPr>
      </w:pPr>
      <w:r>
        <w:rPr>
          <w:rFonts w:ascii="Verdana" w:hAnsi="Verdana"/>
          <w:sz w:val="18"/>
          <w:szCs w:val="18"/>
        </w:rPr>
        <w:t xml:space="preserve">Voor de </w:t>
      </w:r>
      <w:r w:rsidRPr="00E9587E">
        <w:rPr>
          <w:rFonts w:ascii="Verdana" w:hAnsi="Verdana"/>
          <w:sz w:val="18"/>
          <w:szCs w:val="18"/>
        </w:rPr>
        <w:t>InvestEU</w:t>
      </w:r>
      <w:r>
        <w:rPr>
          <w:rFonts w:ascii="Verdana" w:hAnsi="Verdana"/>
          <w:sz w:val="18"/>
          <w:szCs w:val="18"/>
        </w:rPr>
        <w:t>-</w:t>
      </w:r>
      <w:r w:rsidRPr="00E9587E">
        <w:rPr>
          <w:rFonts w:ascii="Verdana" w:hAnsi="Verdana"/>
          <w:sz w:val="18"/>
          <w:szCs w:val="18"/>
        </w:rPr>
        <w:t>verordening (2021/523)</w:t>
      </w:r>
      <w:r>
        <w:rPr>
          <w:rFonts w:ascii="Verdana" w:hAnsi="Verdana"/>
          <w:sz w:val="18"/>
          <w:szCs w:val="18"/>
        </w:rPr>
        <w:t>: a</w:t>
      </w:r>
      <w:r w:rsidRPr="00E9587E">
        <w:rPr>
          <w:rFonts w:ascii="Verdana" w:hAnsi="Verdana"/>
          <w:sz w:val="18"/>
          <w:szCs w:val="18"/>
        </w:rPr>
        <w:t>rtikelen 173 en 175, derde alinea van het Verdrag betreffende de werking van de Europese Unie (VWEU)</w:t>
      </w:r>
    </w:p>
    <w:p w:rsidR="00E9587E" w:rsidP="00E9587E" w:rsidRDefault="00E9587E" w14:paraId="7ABBE620" w14:textId="6A07D479">
      <w:pPr>
        <w:spacing w:line="360" w:lineRule="auto"/>
        <w:rPr>
          <w:rFonts w:ascii="Verdana" w:hAnsi="Verdana"/>
          <w:sz w:val="18"/>
          <w:szCs w:val="18"/>
        </w:rPr>
      </w:pPr>
      <w:r>
        <w:rPr>
          <w:rFonts w:ascii="Verdana" w:hAnsi="Verdana"/>
          <w:sz w:val="18"/>
          <w:szCs w:val="18"/>
        </w:rPr>
        <w:t xml:space="preserve">Voor de </w:t>
      </w:r>
      <w:r w:rsidRPr="00E9587E">
        <w:rPr>
          <w:rFonts w:ascii="Verdana" w:hAnsi="Verdana"/>
          <w:sz w:val="18"/>
          <w:szCs w:val="18"/>
        </w:rPr>
        <w:t>EFSI</w:t>
      </w:r>
      <w:r>
        <w:rPr>
          <w:rFonts w:ascii="Verdana" w:hAnsi="Verdana"/>
          <w:sz w:val="18"/>
          <w:szCs w:val="18"/>
        </w:rPr>
        <w:t>-</w:t>
      </w:r>
      <w:r w:rsidRPr="00E9587E">
        <w:rPr>
          <w:rFonts w:ascii="Verdana" w:hAnsi="Verdana"/>
          <w:sz w:val="18"/>
          <w:szCs w:val="18"/>
        </w:rPr>
        <w:t>verordening (2015/1017)</w:t>
      </w:r>
      <w:r>
        <w:rPr>
          <w:rFonts w:ascii="Verdana" w:hAnsi="Verdana"/>
          <w:sz w:val="18"/>
          <w:szCs w:val="18"/>
        </w:rPr>
        <w:t>: a</w:t>
      </w:r>
      <w:r w:rsidRPr="00E9587E">
        <w:rPr>
          <w:rFonts w:ascii="Verdana" w:hAnsi="Verdana"/>
          <w:sz w:val="18"/>
          <w:szCs w:val="18"/>
        </w:rPr>
        <w:t>rtikelen 172, 173, 175, derde alinea, en 182, lid 1, VWEU</w:t>
      </w:r>
    </w:p>
    <w:p w:rsidR="00E9587E" w:rsidP="00E9587E" w:rsidRDefault="00E9587E" w14:paraId="10D08642" w14:textId="6EB54D8D">
      <w:pPr>
        <w:spacing w:line="360" w:lineRule="auto"/>
        <w:rPr>
          <w:rFonts w:ascii="Verdana" w:hAnsi="Verdana"/>
          <w:sz w:val="18"/>
          <w:szCs w:val="18"/>
        </w:rPr>
      </w:pPr>
      <w:r>
        <w:rPr>
          <w:rFonts w:ascii="Verdana" w:hAnsi="Verdana"/>
          <w:sz w:val="18"/>
          <w:szCs w:val="18"/>
        </w:rPr>
        <w:t xml:space="preserve">Voor de </w:t>
      </w:r>
      <w:r w:rsidRPr="00E9587E">
        <w:rPr>
          <w:rFonts w:ascii="Verdana" w:hAnsi="Verdana"/>
          <w:sz w:val="18"/>
          <w:szCs w:val="18"/>
        </w:rPr>
        <w:t>CEF</w:t>
      </w:r>
      <w:r>
        <w:rPr>
          <w:rFonts w:ascii="Verdana" w:hAnsi="Verdana"/>
          <w:sz w:val="18"/>
          <w:szCs w:val="18"/>
        </w:rPr>
        <w:t>-</w:t>
      </w:r>
      <w:r w:rsidRPr="00E9587E">
        <w:rPr>
          <w:rFonts w:ascii="Verdana" w:hAnsi="Verdana"/>
          <w:sz w:val="18"/>
          <w:szCs w:val="18"/>
        </w:rPr>
        <w:t>verordening (2021/1153)</w:t>
      </w:r>
      <w:r>
        <w:rPr>
          <w:rFonts w:ascii="Verdana" w:hAnsi="Verdana"/>
          <w:sz w:val="18"/>
          <w:szCs w:val="18"/>
        </w:rPr>
        <w:t>: a</w:t>
      </w:r>
      <w:r w:rsidRPr="00E9587E">
        <w:rPr>
          <w:rFonts w:ascii="Verdana" w:hAnsi="Verdana"/>
          <w:sz w:val="18"/>
          <w:szCs w:val="18"/>
        </w:rPr>
        <w:t>rtikelen 172 en 194 VWEU</w:t>
      </w:r>
    </w:p>
    <w:p w:rsidR="00E9587E" w:rsidP="00E9587E" w:rsidRDefault="00E9587E" w14:paraId="07C4F15E" w14:textId="329402BD">
      <w:pPr>
        <w:spacing w:line="360" w:lineRule="auto"/>
        <w:rPr>
          <w:rFonts w:ascii="Verdana" w:hAnsi="Verdana"/>
          <w:sz w:val="18"/>
          <w:szCs w:val="18"/>
        </w:rPr>
      </w:pPr>
      <w:r>
        <w:rPr>
          <w:rFonts w:ascii="Verdana" w:hAnsi="Verdana"/>
          <w:sz w:val="18"/>
          <w:szCs w:val="18"/>
        </w:rPr>
        <w:t xml:space="preserve">Voor de </w:t>
      </w:r>
      <w:r w:rsidRPr="00E9587E">
        <w:rPr>
          <w:rFonts w:ascii="Verdana" w:hAnsi="Verdana"/>
          <w:sz w:val="18"/>
          <w:szCs w:val="18"/>
        </w:rPr>
        <w:t>Horizon Europe verordening (2021/695)</w:t>
      </w:r>
      <w:r>
        <w:rPr>
          <w:rFonts w:ascii="Verdana" w:hAnsi="Verdana"/>
          <w:sz w:val="18"/>
          <w:szCs w:val="18"/>
        </w:rPr>
        <w:t>: a</w:t>
      </w:r>
      <w:r w:rsidRPr="00E9587E">
        <w:rPr>
          <w:rFonts w:ascii="Verdana" w:hAnsi="Verdana"/>
          <w:sz w:val="18"/>
          <w:szCs w:val="18"/>
        </w:rPr>
        <w:t>rtikelen 173, lid 3, 182, lid 1, 183 en 188, tweede alinea VWEU</w:t>
      </w:r>
    </w:p>
    <w:p w:rsidR="00E1776C" w:rsidP="004E46A5" w:rsidRDefault="00E1776C" w14:paraId="7C53B008" w14:textId="77777777">
      <w:pPr>
        <w:spacing w:line="360" w:lineRule="auto"/>
        <w:rPr>
          <w:rFonts w:ascii="Verdana" w:hAnsi="Verdana"/>
          <w:i/>
          <w:iCs/>
          <w:sz w:val="18"/>
          <w:szCs w:val="18"/>
        </w:rPr>
      </w:pPr>
    </w:p>
    <w:p w:rsidR="00330FE7" w:rsidP="00101028" w:rsidRDefault="00330FE7" w14:paraId="61165743" w14:textId="77777777">
      <w:pPr>
        <w:numPr>
          <w:ilvl w:val="0"/>
          <w:numId w:val="13"/>
        </w:numPr>
        <w:spacing w:line="360" w:lineRule="auto"/>
        <w:rPr>
          <w:rFonts w:ascii="Verdana" w:hAnsi="Verdana"/>
          <w:i/>
          <w:iCs/>
          <w:sz w:val="18"/>
          <w:szCs w:val="18"/>
        </w:rPr>
      </w:pPr>
      <w:r w:rsidRPr="356D8EA5">
        <w:rPr>
          <w:rFonts w:ascii="Verdana" w:hAnsi="Verdana"/>
          <w:i/>
          <w:iCs/>
          <w:sz w:val="18"/>
          <w:szCs w:val="18"/>
        </w:rPr>
        <w:t>Besluitvormingsprocedure Raad</w:t>
      </w:r>
    </w:p>
    <w:p w:rsidR="00447169" w:rsidP="356D8EA5" w:rsidRDefault="7C0DE126" w14:paraId="5B848A79" w14:textId="2CDFA1B2">
      <w:pPr>
        <w:spacing w:line="360" w:lineRule="auto"/>
        <w:rPr>
          <w:rFonts w:ascii="Verdana" w:hAnsi="Verdana"/>
          <w:sz w:val="18"/>
          <w:szCs w:val="18"/>
        </w:rPr>
      </w:pPr>
      <w:r w:rsidRPr="793ABDF7">
        <w:rPr>
          <w:rFonts w:ascii="Verdana" w:hAnsi="Verdana"/>
          <w:sz w:val="18"/>
          <w:szCs w:val="18"/>
        </w:rPr>
        <w:t>Gekwalificeerde meerderheid</w:t>
      </w:r>
    </w:p>
    <w:p w:rsidR="00800D48" w:rsidP="356D8EA5" w:rsidRDefault="00800D48" w14:paraId="49766D2F" w14:textId="77777777">
      <w:pPr>
        <w:spacing w:line="360" w:lineRule="auto"/>
        <w:rPr>
          <w:rFonts w:ascii="Verdana" w:hAnsi="Verdana"/>
          <w:sz w:val="18"/>
          <w:szCs w:val="18"/>
        </w:rPr>
      </w:pPr>
    </w:p>
    <w:p w:rsidRPr="00800D48" w:rsidR="00C14706" w:rsidP="356D8EA5" w:rsidRDefault="00C14706" w14:paraId="34A63DAA" w14:textId="77777777">
      <w:pPr>
        <w:spacing w:line="360" w:lineRule="auto"/>
        <w:rPr>
          <w:rFonts w:ascii="Verdana" w:hAnsi="Verdana"/>
          <w:sz w:val="18"/>
          <w:szCs w:val="18"/>
        </w:rPr>
      </w:pPr>
    </w:p>
    <w:p w:rsidR="00330FE7" w:rsidP="00101028" w:rsidRDefault="00330FE7" w14:paraId="311E8519" w14:textId="77777777">
      <w:pPr>
        <w:numPr>
          <w:ilvl w:val="0"/>
          <w:numId w:val="13"/>
        </w:numPr>
        <w:spacing w:line="360" w:lineRule="auto"/>
        <w:rPr>
          <w:rFonts w:ascii="Verdana" w:hAnsi="Verdana"/>
          <w:i/>
          <w:iCs/>
          <w:sz w:val="18"/>
          <w:szCs w:val="18"/>
        </w:rPr>
      </w:pPr>
      <w:r w:rsidRPr="356D8EA5">
        <w:rPr>
          <w:rFonts w:ascii="Verdana" w:hAnsi="Verdana"/>
          <w:i/>
          <w:iCs/>
          <w:sz w:val="18"/>
          <w:szCs w:val="18"/>
        </w:rPr>
        <w:lastRenderedPageBreak/>
        <w:t>Rol Europees Parlement</w:t>
      </w:r>
    </w:p>
    <w:p w:rsidR="49B7EA5A" w:rsidP="356D8EA5" w:rsidRDefault="49B7EA5A" w14:paraId="2839476D" w14:textId="12E52D57">
      <w:pPr>
        <w:spacing w:line="360" w:lineRule="auto"/>
        <w:rPr>
          <w:rFonts w:ascii="Verdana" w:hAnsi="Verdana"/>
          <w:sz w:val="18"/>
          <w:szCs w:val="18"/>
        </w:rPr>
      </w:pPr>
      <w:r w:rsidRPr="356D8EA5">
        <w:rPr>
          <w:rFonts w:ascii="Verdana" w:hAnsi="Verdana"/>
          <w:sz w:val="18"/>
          <w:szCs w:val="18"/>
        </w:rPr>
        <w:t>Medebeslissing</w:t>
      </w:r>
    </w:p>
    <w:p w:rsidR="00915B9C" w:rsidRDefault="00915B9C" w14:paraId="75A48E99" w14:textId="2CF2D87C">
      <w:pPr>
        <w:spacing w:line="240" w:lineRule="auto"/>
        <w:rPr>
          <w:rFonts w:ascii="Verdana" w:hAnsi="Verdana"/>
          <w:b/>
          <w:bCs/>
          <w:sz w:val="18"/>
          <w:szCs w:val="18"/>
        </w:rPr>
      </w:pPr>
    </w:p>
    <w:p w:rsidRPr="00DA19A2" w:rsidR="00CB7FF8" w:rsidP="00101028" w:rsidRDefault="00E539A8" w14:paraId="3BB80B5B" w14:textId="390AFD4F">
      <w:pPr>
        <w:numPr>
          <w:ilvl w:val="0"/>
          <w:numId w:val="12"/>
        </w:numPr>
        <w:spacing w:line="360" w:lineRule="auto"/>
        <w:rPr>
          <w:rFonts w:ascii="Verdana" w:hAnsi="Verdana"/>
          <w:b/>
          <w:bCs/>
          <w:sz w:val="18"/>
          <w:szCs w:val="18"/>
        </w:rPr>
      </w:pPr>
      <w:r w:rsidRPr="0E0A2720">
        <w:rPr>
          <w:rFonts w:ascii="Verdana" w:hAnsi="Verdana"/>
          <w:b/>
          <w:bCs/>
          <w:sz w:val="18"/>
          <w:szCs w:val="18"/>
        </w:rPr>
        <w:t>Essentie</w:t>
      </w:r>
      <w:r w:rsidRPr="0E0A2720" w:rsidR="00CB7FF8">
        <w:rPr>
          <w:rFonts w:ascii="Verdana" w:hAnsi="Verdana"/>
          <w:b/>
          <w:bCs/>
          <w:sz w:val="18"/>
          <w:szCs w:val="18"/>
        </w:rPr>
        <w:t xml:space="preserve"> voorstel </w:t>
      </w:r>
    </w:p>
    <w:p w:rsidR="00CB7FF8" w:rsidP="00C86E38" w:rsidRDefault="00C86E38" w14:paraId="1E986785" w14:textId="550B9E0C">
      <w:pPr>
        <w:pStyle w:val="Spreekpunten"/>
        <w:numPr>
          <w:ilvl w:val="0"/>
          <w:numId w:val="0"/>
        </w:numPr>
        <w:rPr>
          <w:rFonts w:ascii="Verdana" w:hAnsi="Verdana"/>
          <w:i/>
          <w:iCs/>
          <w:sz w:val="18"/>
          <w:szCs w:val="18"/>
          <w:lang w:val="nl-NL" w:eastAsia="zh-CN"/>
        </w:rPr>
      </w:pPr>
      <w:r>
        <w:rPr>
          <w:rFonts w:ascii="Verdana" w:hAnsi="Verdana"/>
          <w:i/>
          <w:iCs/>
          <w:sz w:val="18"/>
          <w:szCs w:val="18"/>
          <w:lang w:val="nl-NL" w:eastAsia="zh-CN"/>
        </w:rPr>
        <w:t xml:space="preserve">a) </w:t>
      </w:r>
      <w:r w:rsidRPr="2EACDD46" w:rsidR="00CB7FF8">
        <w:rPr>
          <w:rFonts w:ascii="Verdana" w:hAnsi="Verdana"/>
          <w:i/>
          <w:iCs/>
          <w:sz w:val="18"/>
          <w:szCs w:val="18"/>
          <w:lang w:val="nl-NL" w:eastAsia="zh-CN"/>
        </w:rPr>
        <w:t>Inhoud voorstel</w:t>
      </w:r>
    </w:p>
    <w:p w:rsidR="741DB307" w:rsidP="2EACDD46" w:rsidRDefault="45BD4FEC" w14:paraId="5FFF180A" w14:textId="062C386D">
      <w:pPr>
        <w:spacing w:line="360" w:lineRule="auto"/>
        <w:rPr>
          <w:rFonts w:ascii="Verdana" w:hAnsi="Verdana"/>
          <w:sz w:val="18"/>
          <w:szCs w:val="18"/>
        </w:rPr>
      </w:pPr>
      <w:r w:rsidRPr="70C036C2">
        <w:rPr>
          <w:rFonts w:ascii="Verdana" w:hAnsi="Verdana"/>
          <w:sz w:val="18"/>
          <w:szCs w:val="18"/>
        </w:rPr>
        <w:t xml:space="preserve">Op 26 februari jl. publiceerde de Europese Commissie (hierna: de Commissie) </w:t>
      </w:r>
      <w:r w:rsidRPr="70C036C2" w:rsidR="2ED49267">
        <w:rPr>
          <w:rFonts w:ascii="Verdana" w:hAnsi="Verdana"/>
          <w:sz w:val="18"/>
          <w:szCs w:val="18"/>
        </w:rPr>
        <w:t>een</w:t>
      </w:r>
      <w:r w:rsidRPr="70C036C2">
        <w:rPr>
          <w:rFonts w:ascii="Verdana" w:hAnsi="Verdana"/>
          <w:sz w:val="18"/>
          <w:szCs w:val="18"/>
        </w:rPr>
        <w:t xml:space="preserve"> voorstel voor </w:t>
      </w:r>
      <w:r w:rsidRPr="70C036C2" w:rsidR="524F7371">
        <w:rPr>
          <w:rFonts w:ascii="Verdana" w:hAnsi="Verdana"/>
          <w:sz w:val="18"/>
          <w:szCs w:val="18"/>
        </w:rPr>
        <w:t xml:space="preserve">wijziging van verschillende verordeningen om de efficiëntie van EU-garanties te vergroten en rapportageverplichtingen te versimpelen (hierna: het voorstel). Het </w:t>
      </w:r>
      <w:r w:rsidRPr="70C036C2" w:rsidR="65EB4BF8">
        <w:rPr>
          <w:rFonts w:ascii="Verdana" w:hAnsi="Verdana"/>
          <w:sz w:val="18"/>
          <w:szCs w:val="18"/>
        </w:rPr>
        <w:t xml:space="preserve">voorstel </w:t>
      </w:r>
      <w:r w:rsidRPr="70C036C2" w:rsidR="153352DC">
        <w:rPr>
          <w:rFonts w:ascii="Verdana" w:hAnsi="Verdana"/>
          <w:sz w:val="18"/>
          <w:szCs w:val="18"/>
        </w:rPr>
        <w:t xml:space="preserve">zet </w:t>
      </w:r>
      <w:r w:rsidRPr="70C036C2" w:rsidR="65EB4BF8">
        <w:rPr>
          <w:rFonts w:ascii="Verdana" w:hAnsi="Verdana"/>
          <w:sz w:val="18"/>
          <w:szCs w:val="18"/>
        </w:rPr>
        <w:t xml:space="preserve">de ambities van de Commissie </w:t>
      </w:r>
      <w:r w:rsidRPr="70C036C2" w:rsidR="749F32D1">
        <w:rPr>
          <w:rFonts w:ascii="Verdana" w:hAnsi="Verdana"/>
          <w:sz w:val="18"/>
          <w:szCs w:val="18"/>
        </w:rPr>
        <w:t xml:space="preserve">uiteen </w:t>
      </w:r>
      <w:r w:rsidRPr="70C036C2" w:rsidR="65EB4BF8">
        <w:rPr>
          <w:rFonts w:ascii="Verdana" w:hAnsi="Verdana"/>
          <w:sz w:val="18"/>
          <w:szCs w:val="18"/>
        </w:rPr>
        <w:t>om investeringen</w:t>
      </w:r>
      <w:r w:rsidRPr="70C036C2" w:rsidR="3A448C64">
        <w:rPr>
          <w:rFonts w:ascii="Verdana" w:hAnsi="Verdana"/>
          <w:sz w:val="18"/>
          <w:szCs w:val="18"/>
        </w:rPr>
        <w:t xml:space="preserve"> via InvestEU</w:t>
      </w:r>
      <w:r w:rsidRPr="70C036C2" w:rsidR="65EB4BF8">
        <w:rPr>
          <w:rFonts w:ascii="Verdana" w:hAnsi="Verdana"/>
          <w:sz w:val="18"/>
          <w:szCs w:val="18"/>
        </w:rPr>
        <w:t xml:space="preserve"> te stimuleren en </w:t>
      </w:r>
      <w:r w:rsidRPr="70C036C2" w:rsidR="10088A64">
        <w:rPr>
          <w:rFonts w:ascii="Verdana" w:hAnsi="Verdana"/>
          <w:sz w:val="18"/>
          <w:szCs w:val="18"/>
        </w:rPr>
        <w:t xml:space="preserve">bijkomende </w:t>
      </w:r>
      <w:r w:rsidRPr="70C036C2" w:rsidR="65EB4BF8">
        <w:rPr>
          <w:rFonts w:ascii="Verdana" w:hAnsi="Verdana"/>
          <w:sz w:val="18"/>
          <w:szCs w:val="18"/>
        </w:rPr>
        <w:t>administratieve lasten te verlagen</w:t>
      </w:r>
      <w:r w:rsidRPr="70C036C2" w:rsidR="29C532CF">
        <w:rPr>
          <w:rFonts w:ascii="Verdana" w:hAnsi="Verdana"/>
          <w:sz w:val="18"/>
          <w:szCs w:val="18"/>
        </w:rPr>
        <w:t xml:space="preserve">. </w:t>
      </w:r>
      <w:r w:rsidRPr="70C036C2" w:rsidR="52607D0A">
        <w:rPr>
          <w:rFonts w:ascii="Verdana" w:hAnsi="Verdana"/>
          <w:sz w:val="18"/>
          <w:szCs w:val="18"/>
        </w:rPr>
        <w:t xml:space="preserve">Het voorstel bouwt voort op </w:t>
      </w:r>
      <w:r w:rsidRPr="70C036C2" w:rsidR="007409C0">
        <w:rPr>
          <w:rFonts w:ascii="Verdana" w:hAnsi="Verdana"/>
          <w:sz w:val="18"/>
          <w:szCs w:val="18"/>
        </w:rPr>
        <w:t xml:space="preserve">het </w:t>
      </w:r>
      <w:r w:rsidRPr="70C036C2" w:rsidR="022CAE31">
        <w:rPr>
          <w:rFonts w:ascii="Verdana" w:hAnsi="Verdana"/>
          <w:sz w:val="18"/>
          <w:szCs w:val="18"/>
        </w:rPr>
        <w:t>EU-</w:t>
      </w:r>
      <w:r w:rsidRPr="70C036C2" w:rsidR="007409C0">
        <w:rPr>
          <w:rFonts w:ascii="Verdana" w:hAnsi="Verdana"/>
          <w:sz w:val="18"/>
          <w:szCs w:val="18"/>
        </w:rPr>
        <w:t>kompas</w:t>
      </w:r>
      <w:r w:rsidRPr="70C036C2" w:rsidR="5325E116">
        <w:rPr>
          <w:rFonts w:ascii="Verdana" w:hAnsi="Verdana"/>
          <w:sz w:val="18"/>
          <w:szCs w:val="18"/>
        </w:rPr>
        <w:t xml:space="preserve"> voor concurrentievermogen dat op 29 januari jl. </w:t>
      </w:r>
      <w:r w:rsidRPr="70C036C2" w:rsidR="5D0373AA">
        <w:rPr>
          <w:rFonts w:ascii="Verdana" w:hAnsi="Verdana"/>
          <w:sz w:val="18"/>
          <w:szCs w:val="18"/>
        </w:rPr>
        <w:t>ui</w:t>
      </w:r>
      <w:r w:rsidRPr="70C036C2" w:rsidR="5325E116">
        <w:rPr>
          <w:rFonts w:ascii="Verdana" w:hAnsi="Verdana"/>
          <w:sz w:val="18"/>
          <w:szCs w:val="18"/>
        </w:rPr>
        <w:t>tkwam</w:t>
      </w:r>
      <w:r w:rsidRPr="70C036C2" w:rsidR="01E75E6D">
        <w:rPr>
          <w:rStyle w:val="FootnoteReference"/>
          <w:rFonts w:ascii="Verdana" w:hAnsi="Verdana"/>
          <w:sz w:val="18"/>
          <w:szCs w:val="18"/>
        </w:rPr>
        <w:footnoteReference w:id="2"/>
      </w:r>
      <w:r w:rsidRPr="70C036C2" w:rsidR="5325E116">
        <w:rPr>
          <w:rFonts w:ascii="Verdana" w:hAnsi="Verdana"/>
          <w:sz w:val="18"/>
          <w:szCs w:val="18"/>
        </w:rPr>
        <w:t xml:space="preserve"> </w:t>
      </w:r>
      <w:r w:rsidRPr="70C036C2" w:rsidR="2D47850A">
        <w:rPr>
          <w:rFonts w:ascii="Verdana" w:hAnsi="Verdana"/>
          <w:sz w:val="18"/>
          <w:szCs w:val="18"/>
        </w:rPr>
        <w:t xml:space="preserve">en </w:t>
      </w:r>
      <w:r w:rsidRPr="70C036C2" w:rsidR="284D3630">
        <w:rPr>
          <w:rFonts w:ascii="Verdana" w:hAnsi="Verdana"/>
          <w:sz w:val="18"/>
          <w:szCs w:val="18"/>
        </w:rPr>
        <w:t xml:space="preserve">het gepubliceerde voorstel voor de </w:t>
      </w:r>
      <w:r w:rsidRPr="2B6C3F49" w:rsidR="284D3630">
        <w:rPr>
          <w:rFonts w:ascii="Verdana" w:hAnsi="Verdana"/>
          <w:i/>
          <w:iCs/>
          <w:sz w:val="18"/>
          <w:szCs w:val="18"/>
        </w:rPr>
        <w:t xml:space="preserve">Clean Industrial Deal </w:t>
      </w:r>
      <w:r w:rsidRPr="70C036C2" w:rsidR="284D3630">
        <w:rPr>
          <w:rFonts w:ascii="Verdana" w:hAnsi="Verdana"/>
          <w:sz w:val="18"/>
          <w:szCs w:val="18"/>
        </w:rPr>
        <w:t xml:space="preserve">(hierna: CID), zoals tevens gepubliceerd op 26 februari jl. </w:t>
      </w:r>
    </w:p>
    <w:p w:rsidR="741DB307" w:rsidP="2EACDD46" w:rsidRDefault="741DB307" w14:paraId="2F95E9F2" w14:textId="5DB0CB97">
      <w:pPr>
        <w:spacing w:line="360" w:lineRule="auto"/>
        <w:rPr>
          <w:rFonts w:ascii="Verdana" w:hAnsi="Verdana"/>
          <w:sz w:val="18"/>
          <w:szCs w:val="18"/>
        </w:rPr>
      </w:pPr>
    </w:p>
    <w:p w:rsidR="741DB307" w:rsidP="2EACDD46" w:rsidRDefault="668EB642" w14:paraId="367108BF" w14:textId="37CE667A">
      <w:pPr>
        <w:spacing w:line="360" w:lineRule="auto"/>
        <w:rPr>
          <w:rFonts w:ascii="Verdana" w:hAnsi="Verdana"/>
          <w:sz w:val="18"/>
          <w:szCs w:val="18"/>
        </w:rPr>
      </w:pPr>
      <w:r w:rsidRPr="2EACDD46">
        <w:rPr>
          <w:rFonts w:ascii="Verdana" w:hAnsi="Verdana"/>
          <w:sz w:val="18"/>
          <w:szCs w:val="18"/>
        </w:rPr>
        <w:t xml:space="preserve">Volgens de Commissie draagt InvestEU in belangrijke mate bij aan de EU-doelstellingen </w:t>
      </w:r>
      <w:r w:rsidRPr="2EACDD46" w:rsidR="5AE07CCD">
        <w:rPr>
          <w:rFonts w:ascii="Verdana" w:hAnsi="Verdana"/>
          <w:sz w:val="18"/>
          <w:szCs w:val="18"/>
        </w:rPr>
        <w:t xml:space="preserve">op het gebied van concurrentievermogen en </w:t>
      </w:r>
      <w:proofErr w:type="spellStart"/>
      <w:r w:rsidRPr="2EACDD46" w:rsidR="5AE07CCD">
        <w:rPr>
          <w:rFonts w:ascii="Verdana" w:hAnsi="Verdana"/>
          <w:sz w:val="18"/>
          <w:szCs w:val="18"/>
        </w:rPr>
        <w:t>decarbonisatie</w:t>
      </w:r>
      <w:proofErr w:type="spellEnd"/>
      <w:r w:rsidRPr="2EACDD46" w:rsidR="5AE07CCD">
        <w:rPr>
          <w:rFonts w:ascii="Verdana" w:hAnsi="Verdana"/>
          <w:sz w:val="18"/>
          <w:szCs w:val="18"/>
        </w:rPr>
        <w:t xml:space="preserve"> </w:t>
      </w:r>
      <w:r w:rsidRPr="2EACDD46">
        <w:rPr>
          <w:rFonts w:ascii="Verdana" w:hAnsi="Verdana"/>
          <w:sz w:val="18"/>
          <w:szCs w:val="18"/>
        </w:rPr>
        <w:t xml:space="preserve">door met garanties vanuit publieke middelen privaat kapitaal te mobiliseren. Ook het </w:t>
      </w:r>
      <w:proofErr w:type="spellStart"/>
      <w:r w:rsidRPr="2EACDD46">
        <w:rPr>
          <w:rFonts w:ascii="Verdana" w:hAnsi="Verdana"/>
          <w:sz w:val="18"/>
          <w:szCs w:val="18"/>
        </w:rPr>
        <w:t>Draghi</w:t>
      </w:r>
      <w:proofErr w:type="spellEnd"/>
      <w:r w:rsidRPr="2EACDD46" w:rsidR="18553B8B">
        <w:rPr>
          <w:rFonts w:ascii="Verdana" w:hAnsi="Verdana"/>
          <w:sz w:val="18"/>
          <w:szCs w:val="18"/>
        </w:rPr>
        <w:t>-</w:t>
      </w:r>
      <w:r w:rsidRPr="2EACDD46">
        <w:rPr>
          <w:rFonts w:ascii="Verdana" w:hAnsi="Verdana"/>
          <w:sz w:val="18"/>
          <w:szCs w:val="18"/>
        </w:rPr>
        <w:t xml:space="preserve">rapport gaat in op het belang van InvestEU als instrument om risico's te verdelen en investeringen in prioritaire gebieden te bevorderen. </w:t>
      </w:r>
      <w:r w:rsidRPr="2EACDD46" w:rsidR="1CC81E30">
        <w:rPr>
          <w:rFonts w:ascii="Verdana" w:hAnsi="Verdana"/>
          <w:sz w:val="18"/>
          <w:szCs w:val="18"/>
        </w:rPr>
        <w:t xml:space="preserve">Daarnaast is de </w:t>
      </w:r>
      <w:r w:rsidRPr="2EACDD46" w:rsidR="744C757B">
        <w:rPr>
          <w:rFonts w:ascii="Verdana" w:hAnsi="Verdana"/>
          <w:sz w:val="18"/>
          <w:szCs w:val="18"/>
        </w:rPr>
        <w:t>interim-</w:t>
      </w:r>
      <w:r w:rsidRPr="2EACDD46" w:rsidR="56BF0F2F">
        <w:rPr>
          <w:rFonts w:ascii="Verdana" w:hAnsi="Verdana"/>
          <w:sz w:val="18"/>
          <w:szCs w:val="18"/>
        </w:rPr>
        <w:t>evaluatie van InvestEU</w:t>
      </w:r>
      <w:r w:rsidRPr="2EACDD46" w:rsidR="089F848F">
        <w:rPr>
          <w:rFonts w:ascii="Verdana" w:hAnsi="Verdana"/>
          <w:sz w:val="18"/>
          <w:szCs w:val="18"/>
        </w:rPr>
        <w:t>, gepubliceerd in september 2024,</w:t>
      </w:r>
      <w:r w:rsidRPr="2EACDD46" w:rsidR="56BF0F2F">
        <w:rPr>
          <w:rFonts w:ascii="Verdana" w:hAnsi="Verdana"/>
          <w:sz w:val="18"/>
          <w:szCs w:val="18"/>
        </w:rPr>
        <w:t xml:space="preserve"> </w:t>
      </w:r>
      <w:r w:rsidRPr="2EACDD46" w:rsidR="6750EB5A">
        <w:rPr>
          <w:rFonts w:ascii="Verdana" w:hAnsi="Verdana"/>
          <w:sz w:val="18"/>
          <w:szCs w:val="18"/>
        </w:rPr>
        <w:t>aanleiding voor de wijzigingen in het voorstel.</w:t>
      </w:r>
      <w:r w:rsidRPr="2EACDD46" w:rsidR="741DB307">
        <w:rPr>
          <w:rStyle w:val="FootnoteReference"/>
          <w:rFonts w:ascii="Verdana" w:hAnsi="Verdana"/>
          <w:sz w:val="18"/>
          <w:szCs w:val="18"/>
        </w:rPr>
        <w:footnoteReference w:id="3"/>
      </w:r>
      <w:r w:rsidRPr="2EACDD46" w:rsidR="6750EB5A">
        <w:rPr>
          <w:rFonts w:ascii="Verdana" w:hAnsi="Verdana"/>
          <w:sz w:val="18"/>
          <w:szCs w:val="18"/>
        </w:rPr>
        <w:t xml:space="preserve"> Uit deze evaluatie </w:t>
      </w:r>
      <w:r w:rsidRPr="2EACDD46" w:rsidR="56BF0F2F">
        <w:rPr>
          <w:rFonts w:ascii="Verdana" w:hAnsi="Verdana"/>
          <w:sz w:val="18"/>
          <w:szCs w:val="18"/>
        </w:rPr>
        <w:t>bleek dat het instrument effectief is</w:t>
      </w:r>
      <w:r w:rsidRPr="2EACDD46" w:rsidR="3D98C75F">
        <w:rPr>
          <w:rFonts w:ascii="Verdana" w:hAnsi="Verdana"/>
          <w:sz w:val="18"/>
          <w:szCs w:val="18"/>
        </w:rPr>
        <w:t xml:space="preserve">; per juni 2024 heeft InvestEU </w:t>
      </w:r>
      <w:r w:rsidRPr="2EACDD46" w:rsidR="62E6E778">
        <w:rPr>
          <w:rFonts w:ascii="Verdana" w:hAnsi="Verdana"/>
          <w:sz w:val="18"/>
          <w:szCs w:val="18"/>
        </w:rPr>
        <w:t>circa 280 miljard euro aan investeringen gemobiliseerd, waarvan circa 201 miljard euro (</w:t>
      </w:r>
      <w:r w:rsidRPr="2EACDD46" w:rsidR="3F413657">
        <w:rPr>
          <w:rFonts w:ascii="Verdana" w:hAnsi="Verdana"/>
          <w:sz w:val="18"/>
          <w:szCs w:val="18"/>
        </w:rPr>
        <w:t xml:space="preserve">bijna </w:t>
      </w:r>
      <w:r w:rsidRPr="2EACDD46" w:rsidR="62E6E778">
        <w:rPr>
          <w:rFonts w:ascii="Verdana" w:hAnsi="Verdana"/>
          <w:sz w:val="18"/>
          <w:szCs w:val="18"/>
        </w:rPr>
        <w:t xml:space="preserve">70%) privaat kapitaal betrof. </w:t>
      </w:r>
      <w:r w:rsidRPr="2EACDD46" w:rsidR="084B7790">
        <w:rPr>
          <w:rFonts w:ascii="Verdana" w:hAnsi="Verdana"/>
          <w:sz w:val="18"/>
          <w:szCs w:val="18"/>
        </w:rPr>
        <w:t xml:space="preserve">Tegelijkertijd zijn </w:t>
      </w:r>
      <w:r w:rsidRPr="2EACDD46" w:rsidR="071AD210">
        <w:rPr>
          <w:rFonts w:ascii="Verdana" w:hAnsi="Verdana"/>
          <w:sz w:val="18"/>
          <w:szCs w:val="18"/>
        </w:rPr>
        <w:t xml:space="preserve">uit </w:t>
      </w:r>
      <w:r w:rsidRPr="2EACDD46" w:rsidR="084B7790">
        <w:rPr>
          <w:rFonts w:ascii="Verdana" w:hAnsi="Verdana"/>
          <w:sz w:val="18"/>
          <w:szCs w:val="18"/>
        </w:rPr>
        <w:t>de evaluatie ook verschillende aandachtspunten naar voren gekomen. Zo werd onder meer gewezen op het belang van</w:t>
      </w:r>
      <w:r w:rsidRPr="2EACDD46" w:rsidR="11FB2B27">
        <w:rPr>
          <w:rFonts w:ascii="Verdana" w:hAnsi="Verdana"/>
          <w:sz w:val="18"/>
          <w:szCs w:val="18"/>
        </w:rPr>
        <w:t xml:space="preserve"> continuïteit van financiële middelen</w:t>
      </w:r>
      <w:r w:rsidRPr="2EACDD46" w:rsidR="0795AD1D">
        <w:rPr>
          <w:rFonts w:ascii="Verdana" w:hAnsi="Verdana"/>
          <w:sz w:val="18"/>
          <w:szCs w:val="18"/>
        </w:rPr>
        <w:t>. De garantie voor verschillende financiële producten onder InvestEU</w:t>
      </w:r>
      <w:r w:rsidRPr="2EACDD46" w:rsidR="11FB2B27">
        <w:rPr>
          <w:rFonts w:ascii="Verdana" w:hAnsi="Verdana"/>
          <w:sz w:val="18"/>
          <w:szCs w:val="18"/>
        </w:rPr>
        <w:t xml:space="preserve"> </w:t>
      </w:r>
      <w:r w:rsidRPr="2EACDD46" w:rsidR="4EC33E20">
        <w:rPr>
          <w:rFonts w:ascii="Verdana" w:hAnsi="Verdana"/>
          <w:sz w:val="18"/>
          <w:szCs w:val="18"/>
        </w:rPr>
        <w:t xml:space="preserve">is op dit moment bijna </w:t>
      </w:r>
      <w:r w:rsidR="42B59139">
        <w:rPr>
          <w:rFonts w:ascii="Verdana" w:hAnsi="Verdana"/>
          <w:sz w:val="18"/>
          <w:szCs w:val="18"/>
        </w:rPr>
        <w:t>uitgeput</w:t>
      </w:r>
      <w:r w:rsidRPr="2EACDD46" w:rsidR="4EC33E20">
        <w:rPr>
          <w:rFonts w:ascii="Verdana" w:hAnsi="Verdana"/>
          <w:sz w:val="18"/>
          <w:szCs w:val="18"/>
        </w:rPr>
        <w:t>. Tegelijkertijd geven</w:t>
      </w:r>
      <w:r w:rsidRPr="307D64F7" w:rsidDel="4EC33E20" w:rsidR="11D29DA1">
        <w:rPr>
          <w:rFonts w:ascii="Verdana" w:hAnsi="Verdana"/>
          <w:sz w:val="18"/>
          <w:szCs w:val="18"/>
        </w:rPr>
        <w:t xml:space="preserve"> </w:t>
      </w:r>
      <w:r w:rsidRPr="2EACDD46" w:rsidR="1C51DDF2">
        <w:rPr>
          <w:rFonts w:ascii="Verdana" w:hAnsi="Verdana"/>
          <w:sz w:val="18"/>
          <w:szCs w:val="18"/>
        </w:rPr>
        <w:t>u</w:t>
      </w:r>
      <w:r w:rsidRPr="2EACDD46" w:rsidR="15E97773">
        <w:rPr>
          <w:rFonts w:ascii="Verdana" w:hAnsi="Verdana"/>
          <w:sz w:val="18"/>
          <w:szCs w:val="18"/>
        </w:rPr>
        <w:t xml:space="preserve">itvoerende partners </w:t>
      </w:r>
      <w:r w:rsidRPr="2EACDD46" w:rsidR="4EC33E20">
        <w:rPr>
          <w:rFonts w:ascii="Verdana" w:hAnsi="Verdana"/>
          <w:sz w:val="18"/>
          <w:szCs w:val="18"/>
        </w:rPr>
        <w:t>aan dat de interesse in deze producten groot is</w:t>
      </w:r>
      <w:r w:rsidRPr="2EACDD46" w:rsidR="24C23C9D">
        <w:rPr>
          <w:rFonts w:ascii="Verdana" w:hAnsi="Verdana"/>
          <w:sz w:val="18"/>
          <w:szCs w:val="18"/>
        </w:rPr>
        <w:t xml:space="preserve">. Zo worden recente </w:t>
      </w:r>
      <w:r w:rsidR="7FAC53A7">
        <w:rPr>
          <w:rFonts w:ascii="Verdana" w:hAnsi="Verdana"/>
          <w:sz w:val="18"/>
          <w:szCs w:val="18"/>
        </w:rPr>
        <w:t>openstellingen</w:t>
      </w:r>
      <w:r w:rsidRPr="2EACDD46" w:rsidR="24C23C9D">
        <w:rPr>
          <w:rFonts w:ascii="Verdana" w:hAnsi="Verdana"/>
          <w:sz w:val="18"/>
          <w:szCs w:val="18"/>
        </w:rPr>
        <w:t xml:space="preserve"> ruim overtekend</w:t>
      </w:r>
      <w:r w:rsidRPr="2EACDD46" w:rsidR="51ED1E31">
        <w:rPr>
          <w:rFonts w:ascii="Verdana" w:hAnsi="Verdana"/>
          <w:sz w:val="18"/>
          <w:szCs w:val="18"/>
        </w:rPr>
        <w:t xml:space="preserve"> en zou zonder verhoging van de garantie de financiering voor verschillende prioriteiten na 2025 stoppen</w:t>
      </w:r>
      <w:r w:rsidRPr="2EACDD46" w:rsidR="24C23C9D">
        <w:rPr>
          <w:rFonts w:ascii="Verdana" w:hAnsi="Verdana"/>
          <w:sz w:val="18"/>
          <w:szCs w:val="18"/>
        </w:rPr>
        <w:t>.</w:t>
      </w:r>
      <w:r w:rsidRPr="2EACDD46" w:rsidR="4EC33E20">
        <w:rPr>
          <w:rFonts w:ascii="Verdana" w:hAnsi="Verdana"/>
          <w:sz w:val="18"/>
          <w:szCs w:val="18"/>
        </w:rPr>
        <w:t xml:space="preserve"> </w:t>
      </w:r>
      <w:r w:rsidRPr="2EACDD46" w:rsidR="4A6F3E7D">
        <w:rPr>
          <w:rFonts w:ascii="Verdana" w:hAnsi="Verdana"/>
          <w:sz w:val="18"/>
          <w:szCs w:val="18"/>
        </w:rPr>
        <w:t xml:space="preserve">Daarnaast komt het </w:t>
      </w:r>
      <w:r w:rsidRPr="2EACDD46" w:rsidR="11FB2B27">
        <w:rPr>
          <w:rFonts w:ascii="Verdana" w:hAnsi="Verdana"/>
          <w:sz w:val="18"/>
          <w:szCs w:val="18"/>
        </w:rPr>
        <w:t>verlagen van administratieve lasten</w:t>
      </w:r>
      <w:r w:rsidRPr="2EACDD46" w:rsidR="71D7484A">
        <w:rPr>
          <w:rFonts w:ascii="Verdana" w:hAnsi="Verdana"/>
          <w:sz w:val="18"/>
          <w:szCs w:val="18"/>
        </w:rPr>
        <w:t xml:space="preserve"> als aandachtspunt naar voren in de evaluatie</w:t>
      </w:r>
      <w:r w:rsidRPr="2EACDD46" w:rsidR="11FB2B27">
        <w:rPr>
          <w:rFonts w:ascii="Verdana" w:hAnsi="Verdana"/>
          <w:sz w:val="18"/>
          <w:szCs w:val="18"/>
        </w:rPr>
        <w:t xml:space="preserve">. </w:t>
      </w:r>
      <w:r w:rsidRPr="2EACDD46" w:rsidR="66545D82">
        <w:rPr>
          <w:rFonts w:ascii="Verdana" w:hAnsi="Verdana"/>
          <w:sz w:val="18"/>
          <w:szCs w:val="18"/>
        </w:rPr>
        <w:t>Het voorstel van de Commissie adresseert deze punten.</w:t>
      </w:r>
      <w:r w:rsidRPr="2EACDD46" w:rsidR="6A9C0699">
        <w:rPr>
          <w:rFonts w:ascii="Verdana" w:hAnsi="Verdana"/>
          <w:sz w:val="18"/>
          <w:szCs w:val="18"/>
        </w:rPr>
        <w:t xml:space="preserve"> </w:t>
      </w:r>
    </w:p>
    <w:p w:rsidR="2EACDD46" w:rsidP="2EACDD46" w:rsidRDefault="2EACDD46" w14:paraId="78D34F4C" w14:textId="44B93221">
      <w:pPr>
        <w:spacing w:line="360" w:lineRule="auto"/>
        <w:rPr>
          <w:rFonts w:ascii="Verdana" w:hAnsi="Verdana"/>
          <w:sz w:val="18"/>
          <w:szCs w:val="18"/>
        </w:rPr>
      </w:pPr>
    </w:p>
    <w:p w:rsidR="003247A3" w:rsidP="11038CC0" w:rsidRDefault="5D3A3F36" w14:paraId="0FE2FCBE" w14:textId="705885F4">
      <w:pPr>
        <w:spacing w:line="360" w:lineRule="auto"/>
        <w:rPr>
          <w:rFonts w:ascii="Verdana" w:hAnsi="Verdana"/>
          <w:sz w:val="18"/>
          <w:szCs w:val="18"/>
        </w:rPr>
      </w:pPr>
      <w:r w:rsidRPr="19C15830">
        <w:rPr>
          <w:rFonts w:ascii="Verdana" w:hAnsi="Verdana"/>
          <w:sz w:val="18"/>
          <w:szCs w:val="18"/>
        </w:rPr>
        <w:t>Het</w:t>
      </w:r>
      <w:r w:rsidRPr="19C15830" w:rsidR="43D24613">
        <w:rPr>
          <w:rFonts w:ascii="Verdana" w:hAnsi="Verdana"/>
          <w:sz w:val="18"/>
          <w:szCs w:val="18"/>
        </w:rPr>
        <w:t xml:space="preserve"> doel van het</w:t>
      </w:r>
      <w:r w:rsidRPr="19C15830">
        <w:rPr>
          <w:rFonts w:ascii="Verdana" w:hAnsi="Verdana"/>
          <w:sz w:val="18"/>
          <w:szCs w:val="18"/>
        </w:rPr>
        <w:t xml:space="preserve"> voorstel is drieledig. Ten eerste stelt de Commissie voor om </w:t>
      </w:r>
      <w:r w:rsidRPr="19C15830" w:rsidR="00987B5E">
        <w:rPr>
          <w:rFonts w:ascii="Verdana" w:hAnsi="Verdana"/>
          <w:sz w:val="18"/>
          <w:szCs w:val="18"/>
        </w:rPr>
        <w:t>de</w:t>
      </w:r>
      <w:r w:rsidRPr="19C15830">
        <w:rPr>
          <w:rFonts w:ascii="Verdana" w:hAnsi="Verdana"/>
          <w:sz w:val="18"/>
          <w:szCs w:val="18"/>
        </w:rPr>
        <w:t xml:space="preserve"> garantie</w:t>
      </w:r>
      <w:r w:rsidRPr="19C15830" w:rsidR="00EF7F54">
        <w:rPr>
          <w:rFonts w:ascii="Verdana" w:hAnsi="Verdana"/>
          <w:sz w:val="18"/>
          <w:szCs w:val="18"/>
        </w:rPr>
        <w:t xml:space="preserve"> </w:t>
      </w:r>
      <w:r w:rsidRPr="19C15830">
        <w:rPr>
          <w:rFonts w:ascii="Verdana" w:hAnsi="Verdana"/>
          <w:sz w:val="18"/>
          <w:szCs w:val="18"/>
        </w:rPr>
        <w:t>onder InvestEU te verhogen</w:t>
      </w:r>
      <w:r w:rsidRPr="19C15830" w:rsidR="64E81C40">
        <w:rPr>
          <w:rFonts w:ascii="Verdana" w:hAnsi="Verdana"/>
          <w:sz w:val="18"/>
          <w:szCs w:val="18"/>
        </w:rPr>
        <w:t xml:space="preserve"> en de effici</w:t>
      </w:r>
      <w:r w:rsidRPr="19C15830" w:rsidR="27DA0222">
        <w:rPr>
          <w:rFonts w:ascii="Verdana" w:hAnsi="Verdana"/>
          <w:sz w:val="18"/>
          <w:szCs w:val="18"/>
        </w:rPr>
        <w:t>ë</w:t>
      </w:r>
      <w:r w:rsidRPr="19C15830" w:rsidR="64E81C40">
        <w:rPr>
          <w:rFonts w:ascii="Verdana" w:hAnsi="Verdana"/>
          <w:sz w:val="18"/>
          <w:szCs w:val="18"/>
        </w:rPr>
        <w:t>nti</w:t>
      </w:r>
      <w:r w:rsidRPr="19C15830" w:rsidR="77E56BCA">
        <w:rPr>
          <w:rFonts w:ascii="Verdana" w:hAnsi="Verdana"/>
          <w:sz w:val="18"/>
          <w:szCs w:val="18"/>
        </w:rPr>
        <w:t>e</w:t>
      </w:r>
      <w:r w:rsidRPr="19C15830" w:rsidR="64E81C40">
        <w:rPr>
          <w:rFonts w:ascii="Verdana" w:hAnsi="Verdana"/>
          <w:sz w:val="18"/>
          <w:szCs w:val="18"/>
        </w:rPr>
        <w:t xml:space="preserve"> daarvan te vergroten</w:t>
      </w:r>
      <w:r w:rsidRPr="19C15830">
        <w:rPr>
          <w:rFonts w:ascii="Verdana" w:hAnsi="Verdana"/>
          <w:sz w:val="18"/>
          <w:szCs w:val="18"/>
        </w:rPr>
        <w:t xml:space="preserve">. </w:t>
      </w:r>
      <w:r w:rsidRPr="19C15830" w:rsidR="7941B107">
        <w:rPr>
          <w:rFonts w:ascii="Verdana" w:hAnsi="Verdana"/>
          <w:sz w:val="18"/>
          <w:szCs w:val="18"/>
        </w:rPr>
        <w:t>Ten tweede worden voorstellen gedaan om de aantrekkelijkheid van het lidstaat</w:t>
      </w:r>
      <w:r w:rsidRPr="19C15830" w:rsidR="1E3B31D3">
        <w:rPr>
          <w:rFonts w:ascii="Verdana" w:hAnsi="Verdana"/>
          <w:sz w:val="18"/>
          <w:szCs w:val="18"/>
        </w:rPr>
        <w:t>-</w:t>
      </w:r>
      <w:r w:rsidRPr="19C15830" w:rsidR="7941B107">
        <w:rPr>
          <w:rFonts w:ascii="Verdana" w:hAnsi="Verdana"/>
          <w:sz w:val="18"/>
          <w:szCs w:val="18"/>
        </w:rPr>
        <w:t>compartiment</w:t>
      </w:r>
      <w:r w:rsidR="00E930AC">
        <w:rPr>
          <w:rStyle w:val="FootnoteReference"/>
          <w:rFonts w:ascii="Verdana" w:hAnsi="Verdana"/>
          <w:sz w:val="18"/>
          <w:szCs w:val="18"/>
        </w:rPr>
        <w:footnoteReference w:id="4"/>
      </w:r>
      <w:r w:rsidRPr="19C15830" w:rsidR="7941B107">
        <w:rPr>
          <w:rFonts w:ascii="Verdana" w:hAnsi="Verdana"/>
          <w:sz w:val="18"/>
          <w:szCs w:val="18"/>
        </w:rPr>
        <w:t xml:space="preserve"> onder InvestEU te vergroten. Ten derde worden verschillende maatregelen voorgesteld om de administratieve lasten rondom InvestEU te verlagen.</w:t>
      </w:r>
      <w:r w:rsidRPr="19C15830" w:rsidR="3D0B1123">
        <w:rPr>
          <w:rFonts w:ascii="Verdana" w:hAnsi="Verdana"/>
          <w:sz w:val="18"/>
          <w:szCs w:val="18"/>
        </w:rPr>
        <w:t xml:space="preserve"> De volgende alinea's lichten deze voorstellen in meer detail toe.</w:t>
      </w:r>
    </w:p>
    <w:p w:rsidR="003247A3" w:rsidP="741DB307" w:rsidRDefault="003247A3" w14:paraId="233C6A59" w14:textId="0C5F074E">
      <w:pPr>
        <w:spacing w:line="360" w:lineRule="auto"/>
        <w:rPr>
          <w:rFonts w:ascii="Verdana" w:hAnsi="Verdana"/>
          <w:sz w:val="18"/>
          <w:szCs w:val="18"/>
        </w:rPr>
      </w:pPr>
    </w:p>
    <w:p w:rsidR="009B7C80" w:rsidP="0E0A2720" w:rsidRDefault="4B996AB1" w14:paraId="412918B8" w14:textId="5B9B4444">
      <w:pPr>
        <w:spacing w:line="360" w:lineRule="auto"/>
        <w:rPr>
          <w:rFonts w:ascii="Verdana" w:hAnsi="Verdana"/>
          <w:sz w:val="18"/>
          <w:szCs w:val="18"/>
        </w:rPr>
      </w:pPr>
      <w:r w:rsidRPr="11038CC0">
        <w:rPr>
          <w:rFonts w:ascii="Verdana" w:hAnsi="Verdana"/>
          <w:sz w:val="18"/>
          <w:szCs w:val="18"/>
        </w:rPr>
        <w:lastRenderedPageBreak/>
        <w:t xml:space="preserve">De Commissie doet twee voorstellen om </w:t>
      </w:r>
      <w:r w:rsidRPr="11038CC0" w:rsidR="1E67D0E2">
        <w:rPr>
          <w:rFonts w:ascii="Verdana" w:hAnsi="Verdana"/>
          <w:sz w:val="18"/>
          <w:szCs w:val="18"/>
        </w:rPr>
        <w:t>de garantie en de efficiënt</w:t>
      </w:r>
      <w:r w:rsidRPr="11038CC0" w:rsidR="0E768735">
        <w:rPr>
          <w:rFonts w:ascii="Verdana" w:hAnsi="Verdana"/>
          <w:sz w:val="18"/>
          <w:szCs w:val="18"/>
        </w:rPr>
        <w:t>i</w:t>
      </w:r>
      <w:r w:rsidRPr="11038CC0" w:rsidR="1E67D0E2">
        <w:rPr>
          <w:rFonts w:ascii="Verdana" w:hAnsi="Verdana"/>
          <w:sz w:val="18"/>
          <w:szCs w:val="18"/>
        </w:rPr>
        <w:t>e onder InvestEU</w:t>
      </w:r>
      <w:r w:rsidRPr="11038CC0" w:rsidR="61E79FA9">
        <w:rPr>
          <w:rFonts w:ascii="Verdana" w:hAnsi="Verdana"/>
          <w:sz w:val="18"/>
          <w:szCs w:val="18"/>
        </w:rPr>
        <w:t xml:space="preserve"> te vergroten. Allereerst wordt voorgesteld om de </w:t>
      </w:r>
      <w:r w:rsidRPr="11038CC0" w:rsidR="3EFD396F">
        <w:rPr>
          <w:rFonts w:ascii="Verdana" w:hAnsi="Verdana"/>
          <w:sz w:val="18"/>
          <w:szCs w:val="18"/>
        </w:rPr>
        <w:t xml:space="preserve">overschotten uit </w:t>
      </w:r>
      <w:r w:rsidRPr="6EE7187A" w:rsidR="3EFD396F">
        <w:rPr>
          <w:rFonts w:ascii="Verdana" w:hAnsi="Verdana"/>
          <w:sz w:val="18"/>
          <w:szCs w:val="18"/>
        </w:rPr>
        <w:t xml:space="preserve">provisies en </w:t>
      </w:r>
      <w:r w:rsidRPr="11038CC0" w:rsidR="61E79FA9">
        <w:rPr>
          <w:rFonts w:ascii="Verdana" w:hAnsi="Verdana"/>
          <w:sz w:val="18"/>
          <w:szCs w:val="18"/>
        </w:rPr>
        <w:t>terug</w:t>
      </w:r>
      <w:r w:rsidRPr="11038CC0" w:rsidR="5233D62F">
        <w:rPr>
          <w:rFonts w:ascii="Verdana" w:hAnsi="Verdana"/>
          <w:sz w:val="18"/>
          <w:szCs w:val="18"/>
        </w:rPr>
        <w:t>betalingen</w:t>
      </w:r>
      <w:r w:rsidRPr="11038CC0" w:rsidR="137D6A70">
        <w:rPr>
          <w:rFonts w:ascii="Verdana" w:hAnsi="Verdana"/>
          <w:sz w:val="18"/>
          <w:szCs w:val="18"/>
        </w:rPr>
        <w:t>, rente-inkomsten en middelen die nog terugkomen bij faillissementen</w:t>
      </w:r>
      <w:r w:rsidRPr="11038CC0" w:rsidR="5233D62F">
        <w:rPr>
          <w:rFonts w:ascii="Verdana" w:hAnsi="Verdana"/>
          <w:sz w:val="18"/>
          <w:szCs w:val="18"/>
        </w:rPr>
        <w:t xml:space="preserve"> </w:t>
      </w:r>
      <w:r w:rsidRPr="11038CC0" w:rsidR="37B1C448">
        <w:rPr>
          <w:rFonts w:ascii="Verdana" w:hAnsi="Verdana"/>
          <w:sz w:val="18"/>
          <w:szCs w:val="18"/>
        </w:rPr>
        <w:t xml:space="preserve">(hierna: terugbetalingen) </w:t>
      </w:r>
      <w:r w:rsidRPr="11038CC0" w:rsidR="3DE645BD">
        <w:rPr>
          <w:rFonts w:ascii="Verdana" w:hAnsi="Verdana"/>
          <w:sz w:val="18"/>
          <w:szCs w:val="18"/>
        </w:rPr>
        <w:t>uit het</w:t>
      </w:r>
      <w:r w:rsidRPr="11038CC0" w:rsidR="61E79FA9">
        <w:rPr>
          <w:rFonts w:ascii="Verdana" w:hAnsi="Verdana"/>
          <w:sz w:val="18"/>
          <w:szCs w:val="18"/>
        </w:rPr>
        <w:t xml:space="preserve"> </w:t>
      </w:r>
      <w:r w:rsidRPr="11038CC0" w:rsidR="5380C0E4">
        <w:rPr>
          <w:rFonts w:ascii="Verdana" w:hAnsi="Verdana"/>
          <w:sz w:val="18"/>
          <w:szCs w:val="18"/>
        </w:rPr>
        <w:t xml:space="preserve">Europees </w:t>
      </w:r>
      <w:r w:rsidRPr="11038CC0" w:rsidR="40666E93">
        <w:rPr>
          <w:rFonts w:ascii="Verdana" w:hAnsi="Verdana"/>
          <w:sz w:val="18"/>
          <w:szCs w:val="18"/>
        </w:rPr>
        <w:t>f</w:t>
      </w:r>
      <w:r w:rsidRPr="11038CC0" w:rsidR="5380C0E4">
        <w:rPr>
          <w:rFonts w:ascii="Verdana" w:hAnsi="Verdana"/>
          <w:sz w:val="18"/>
          <w:szCs w:val="18"/>
        </w:rPr>
        <w:t>onds voor strategische investeringen</w:t>
      </w:r>
      <w:r w:rsidRPr="11038CC0" w:rsidR="7B33840B">
        <w:rPr>
          <w:rFonts w:ascii="Verdana" w:hAnsi="Verdana"/>
          <w:sz w:val="18"/>
          <w:szCs w:val="18"/>
        </w:rPr>
        <w:t xml:space="preserve"> (hierna: EFSI) en andere oude instrumenten</w:t>
      </w:r>
      <w:r w:rsidRPr="66018C30" w:rsidR="2DE6FBCE">
        <w:rPr>
          <w:rStyle w:val="FootnoteReference"/>
          <w:rFonts w:ascii="Verdana" w:hAnsi="Verdana"/>
          <w:sz w:val="18"/>
          <w:szCs w:val="18"/>
        </w:rPr>
        <w:footnoteReference w:id="5"/>
      </w:r>
      <w:r w:rsidRPr="11038CC0" w:rsidR="7B33840B">
        <w:rPr>
          <w:rFonts w:ascii="Verdana" w:hAnsi="Verdana"/>
          <w:sz w:val="18"/>
          <w:szCs w:val="18"/>
        </w:rPr>
        <w:t xml:space="preserve"> die beschikbaar komen in 2025, 2026 en 2027 te gebruiken om de garantie onder InvestEU te verhogen.</w:t>
      </w:r>
      <w:r w:rsidRPr="11038CC0" w:rsidR="2166B7DE">
        <w:rPr>
          <w:rFonts w:ascii="Verdana" w:hAnsi="Verdana"/>
          <w:sz w:val="18"/>
          <w:szCs w:val="18"/>
        </w:rPr>
        <w:t xml:space="preserve"> </w:t>
      </w:r>
      <w:r w:rsidRPr="6EE7187A" w:rsidR="7D3AC78A">
        <w:rPr>
          <w:rFonts w:ascii="Verdana" w:hAnsi="Verdana"/>
          <w:sz w:val="18"/>
          <w:szCs w:val="18"/>
        </w:rPr>
        <w:t xml:space="preserve">Van </w:t>
      </w:r>
      <w:r w:rsidRPr="11038CC0" w:rsidR="7E0DFBF2">
        <w:rPr>
          <w:rFonts w:ascii="Verdana" w:hAnsi="Verdana"/>
          <w:sz w:val="18"/>
          <w:szCs w:val="18"/>
        </w:rPr>
        <w:t xml:space="preserve">deze </w:t>
      </w:r>
      <w:r w:rsidRPr="11038CC0" w:rsidR="6E60B086">
        <w:rPr>
          <w:rFonts w:ascii="Verdana" w:hAnsi="Verdana"/>
          <w:sz w:val="18"/>
          <w:szCs w:val="18"/>
        </w:rPr>
        <w:t xml:space="preserve">overschotten uit provisies en </w:t>
      </w:r>
      <w:r w:rsidRPr="11038CC0" w:rsidR="7E0DFBF2">
        <w:rPr>
          <w:rFonts w:ascii="Verdana" w:hAnsi="Verdana"/>
          <w:sz w:val="18"/>
          <w:szCs w:val="18"/>
        </w:rPr>
        <w:t>t</w:t>
      </w:r>
      <w:r w:rsidRPr="11038CC0" w:rsidR="2D7A8216">
        <w:rPr>
          <w:rFonts w:ascii="Verdana" w:hAnsi="Verdana"/>
          <w:sz w:val="18"/>
          <w:szCs w:val="18"/>
        </w:rPr>
        <w:t xml:space="preserve">erugbetalingen </w:t>
      </w:r>
      <w:r w:rsidRPr="11038CC0" w:rsidR="7E0DFBF2">
        <w:rPr>
          <w:rFonts w:ascii="Verdana" w:hAnsi="Verdana"/>
          <w:sz w:val="18"/>
          <w:szCs w:val="18"/>
        </w:rPr>
        <w:t xml:space="preserve">wordt 1 miljard euro </w:t>
      </w:r>
      <w:r w:rsidRPr="0E0A2720" w:rsidR="710CB774">
        <w:rPr>
          <w:rFonts w:ascii="Verdana" w:hAnsi="Verdana"/>
          <w:sz w:val="18"/>
          <w:szCs w:val="18"/>
        </w:rPr>
        <w:t xml:space="preserve">in het </w:t>
      </w:r>
      <w:r w:rsidRPr="70C036C2" w:rsidR="710CB774">
        <w:rPr>
          <w:rFonts w:ascii="Verdana" w:hAnsi="Verdana"/>
          <w:i/>
          <w:iCs/>
          <w:sz w:val="18"/>
          <w:szCs w:val="18"/>
        </w:rPr>
        <w:t xml:space="preserve">Common </w:t>
      </w:r>
      <w:proofErr w:type="spellStart"/>
      <w:r w:rsidRPr="70C036C2" w:rsidR="0334A325">
        <w:rPr>
          <w:rFonts w:ascii="Verdana" w:hAnsi="Verdana"/>
          <w:i/>
          <w:iCs/>
          <w:sz w:val="18"/>
          <w:szCs w:val="18"/>
        </w:rPr>
        <w:t>Provisioning</w:t>
      </w:r>
      <w:proofErr w:type="spellEnd"/>
      <w:r w:rsidRPr="70C036C2" w:rsidR="0334A325">
        <w:rPr>
          <w:rFonts w:ascii="Verdana" w:hAnsi="Verdana"/>
          <w:i/>
          <w:iCs/>
          <w:sz w:val="18"/>
          <w:szCs w:val="18"/>
        </w:rPr>
        <w:t xml:space="preserve"> </w:t>
      </w:r>
      <w:r w:rsidRPr="70C036C2" w:rsidR="710CB774">
        <w:rPr>
          <w:rFonts w:ascii="Verdana" w:hAnsi="Verdana"/>
          <w:i/>
          <w:iCs/>
          <w:sz w:val="18"/>
          <w:szCs w:val="18"/>
        </w:rPr>
        <w:t>Fund</w:t>
      </w:r>
      <w:r w:rsidRPr="6EE7187A" w:rsidR="710CB774">
        <w:rPr>
          <w:rFonts w:ascii="Verdana" w:hAnsi="Verdana"/>
          <w:sz w:val="18"/>
          <w:szCs w:val="18"/>
        </w:rPr>
        <w:t xml:space="preserve"> gestort</w:t>
      </w:r>
      <w:r w:rsidRPr="11038CC0" w:rsidR="7E0DFBF2">
        <w:rPr>
          <w:rFonts w:ascii="Verdana" w:hAnsi="Verdana"/>
          <w:sz w:val="18"/>
          <w:szCs w:val="18"/>
        </w:rPr>
        <w:t xml:space="preserve">, om de garantie van InvestEU met 2,5 miljard te </w:t>
      </w:r>
      <w:r w:rsidR="0074284B">
        <w:rPr>
          <w:rFonts w:ascii="Verdana" w:hAnsi="Verdana"/>
          <w:sz w:val="18"/>
          <w:szCs w:val="18"/>
        </w:rPr>
        <w:t>verhogen</w:t>
      </w:r>
      <w:r w:rsidRPr="11038CC0" w:rsidR="7E0DFBF2">
        <w:rPr>
          <w:rFonts w:ascii="Verdana" w:hAnsi="Verdana"/>
          <w:sz w:val="18"/>
          <w:szCs w:val="18"/>
        </w:rPr>
        <w:t>. Dit is conform het gebruikelijke provisiepercentage van 40%</w:t>
      </w:r>
      <w:r w:rsidRPr="11038CC0" w:rsidR="2FC18FDA">
        <w:rPr>
          <w:rFonts w:ascii="Verdana" w:hAnsi="Verdana"/>
          <w:sz w:val="18"/>
          <w:szCs w:val="18"/>
        </w:rPr>
        <w:t xml:space="preserve">. De Commissie geeft aan in deze periode van 2025-2027 </w:t>
      </w:r>
      <w:r w:rsidRPr="6EE7187A" w:rsidR="58930156">
        <w:rPr>
          <w:rFonts w:ascii="Verdana" w:hAnsi="Verdana"/>
          <w:sz w:val="18"/>
          <w:szCs w:val="18"/>
        </w:rPr>
        <w:t xml:space="preserve">in totaal </w:t>
      </w:r>
      <w:r w:rsidRPr="11038CC0" w:rsidR="16F5D263">
        <w:rPr>
          <w:rFonts w:ascii="Verdana" w:hAnsi="Verdana"/>
          <w:sz w:val="18"/>
          <w:szCs w:val="18"/>
        </w:rPr>
        <w:t xml:space="preserve">meer dan </w:t>
      </w:r>
      <w:r w:rsidRPr="11038CC0" w:rsidR="2FC18FDA">
        <w:rPr>
          <w:rFonts w:ascii="Verdana" w:hAnsi="Verdana"/>
          <w:sz w:val="18"/>
          <w:szCs w:val="18"/>
        </w:rPr>
        <w:t>2 milj</w:t>
      </w:r>
      <w:r w:rsidRPr="11038CC0" w:rsidR="0DEB740D">
        <w:rPr>
          <w:rFonts w:ascii="Verdana" w:hAnsi="Verdana"/>
          <w:sz w:val="18"/>
          <w:szCs w:val="18"/>
        </w:rPr>
        <w:t xml:space="preserve">ard euro </w:t>
      </w:r>
      <w:r w:rsidRPr="11038CC0" w:rsidR="4C073B07">
        <w:rPr>
          <w:rFonts w:ascii="Verdana" w:hAnsi="Verdana"/>
          <w:sz w:val="18"/>
          <w:szCs w:val="18"/>
        </w:rPr>
        <w:t xml:space="preserve">aan </w:t>
      </w:r>
      <w:r w:rsidRPr="11038CC0" w:rsidR="523EB51D">
        <w:rPr>
          <w:rFonts w:ascii="Verdana" w:hAnsi="Verdana"/>
          <w:sz w:val="18"/>
          <w:szCs w:val="18"/>
        </w:rPr>
        <w:t xml:space="preserve">overschotten uit provisies en </w:t>
      </w:r>
      <w:r w:rsidRPr="11038CC0" w:rsidR="4C073B07">
        <w:rPr>
          <w:rFonts w:ascii="Verdana" w:hAnsi="Verdana"/>
          <w:sz w:val="18"/>
          <w:szCs w:val="18"/>
        </w:rPr>
        <w:t xml:space="preserve">terugbetalingen te verwachten </w:t>
      </w:r>
      <w:r w:rsidRPr="6EE7187A" w:rsidR="5F94407D">
        <w:rPr>
          <w:rFonts w:ascii="Verdana" w:hAnsi="Verdana"/>
          <w:sz w:val="18"/>
          <w:szCs w:val="18"/>
        </w:rPr>
        <w:t xml:space="preserve">uit EFSI en andere oude instrumenten </w:t>
      </w:r>
      <w:r w:rsidRPr="11038CC0" w:rsidR="4C073B07">
        <w:rPr>
          <w:rFonts w:ascii="Verdana" w:hAnsi="Verdana"/>
          <w:sz w:val="18"/>
          <w:szCs w:val="18"/>
        </w:rPr>
        <w:t>en</w:t>
      </w:r>
      <w:r w:rsidRPr="11038CC0" w:rsidR="0DEB740D">
        <w:rPr>
          <w:rFonts w:ascii="Verdana" w:hAnsi="Verdana"/>
          <w:sz w:val="18"/>
          <w:szCs w:val="18"/>
        </w:rPr>
        <w:t xml:space="preserve"> stelt voor om het deel boven de 1 miljard </w:t>
      </w:r>
      <w:r w:rsidRPr="11038CC0" w:rsidR="4BC3A790">
        <w:rPr>
          <w:rFonts w:ascii="Verdana" w:hAnsi="Verdana"/>
          <w:sz w:val="18"/>
          <w:szCs w:val="18"/>
        </w:rPr>
        <w:t>euro terug te laten vloeien naar de algemene EU-begroting</w:t>
      </w:r>
      <w:r w:rsidRPr="11038CC0" w:rsidR="3E2B85F1">
        <w:rPr>
          <w:rFonts w:ascii="Verdana" w:hAnsi="Verdana"/>
          <w:sz w:val="18"/>
          <w:szCs w:val="18"/>
        </w:rPr>
        <w:t>.</w:t>
      </w:r>
      <w:r w:rsidRPr="6EE7187A" w:rsidR="2470298C">
        <w:rPr>
          <w:rStyle w:val="FootnoteReference"/>
          <w:rFonts w:ascii="Verdana" w:hAnsi="Verdana"/>
          <w:sz w:val="18"/>
          <w:szCs w:val="18"/>
        </w:rPr>
        <w:footnoteReference w:id="6"/>
      </w:r>
      <w:r w:rsidRPr="11038CC0" w:rsidR="4BC3A790">
        <w:rPr>
          <w:rFonts w:ascii="Verdana" w:hAnsi="Verdana"/>
          <w:sz w:val="18"/>
          <w:szCs w:val="18"/>
        </w:rPr>
        <w:t xml:space="preserve"> Door het verhogen van de InvestEU</w:t>
      </w:r>
      <w:r w:rsidRPr="11038CC0" w:rsidR="53BC1F66">
        <w:rPr>
          <w:rFonts w:ascii="Verdana" w:hAnsi="Verdana"/>
          <w:sz w:val="18"/>
          <w:szCs w:val="18"/>
        </w:rPr>
        <w:t>-</w:t>
      </w:r>
      <w:r w:rsidRPr="11038CC0" w:rsidR="4BC3A790">
        <w:rPr>
          <w:rFonts w:ascii="Verdana" w:hAnsi="Verdana"/>
          <w:sz w:val="18"/>
          <w:szCs w:val="18"/>
        </w:rPr>
        <w:t xml:space="preserve">garantie met 2,5 miljard euro, verwacht de Commissie in totaal 25 miljard euro aan private en publieke investeringen op te halen. </w:t>
      </w:r>
      <w:r w:rsidRPr="19C15830" w:rsidR="32FD4A18">
        <w:rPr>
          <w:rFonts w:ascii="Verdana" w:hAnsi="Verdana"/>
          <w:sz w:val="18"/>
          <w:szCs w:val="18"/>
        </w:rPr>
        <w:t xml:space="preserve">Ten tweede </w:t>
      </w:r>
      <w:r w:rsidRPr="19C15830" w:rsidR="7FCA9646">
        <w:rPr>
          <w:rFonts w:ascii="Verdana" w:hAnsi="Verdana"/>
          <w:sz w:val="18"/>
          <w:szCs w:val="18"/>
        </w:rPr>
        <w:t xml:space="preserve">stelt de Commissie voor om de mogelijkheden te vergroten om bestaande middelen onder </w:t>
      </w:r>
      <w:r w:rsidRPr="19C15830" w:rsidR="4BA633FE">
        <w:rPr>
          <w:rFonts w:ascii="Verdana" w:hAnsi="Verdana"/>
          <w:sz w:val="18"/>
          <w:szCs w:val="18"/>
        </w:rPr>
        <w:t xml:space="preserve">drie </w:t>
      </w:r>
      <w:r w:rsidRPr="19C15830" w:rsidR="7FCA9646">
        <w:rPr>
          <w:rFonts w:ascii="Verdana" w:hAnsi="Verdana"/>
          <w:sz w:val="18"/>
          <w:szCs w:val="18"/>
        </w:rPr>
        <w:t>oude instrumenten</w:t>
      </w:r>
      <w:r w:rsidRPr="19C15830" w:rsidR="051C6944">
        <w:rPr>
          <w:rFonts w:ascii="Verdana" w:hAnsi="Verdana"/>
          <w:sz w:val="18"/>
          <w:szCs w:val="18"/>
        </w:rPr>
        <w:t>,</w:t>
      </w:r>
      <w:r w:rsidRPr="19C15830" w:rsidR="44DD9D9F">
        <w:rPr>
          <w:rFonts w:ascii="Verdana" w:hAnsi="Verdana"/>
          <w:sz w:val="18"/>
          <w:szCs w:val="18"/>
        </w:rPr>
        <w:t xml:space="preserve"> </w:t>
      </w:r>
      <w:r w:rsidRPr="19C15830" w:rsidR="250604D6">
        <w:rPr>
          <w:rFonts w:ascii="Verdana" w:hAnsi="Verdana"/>
          <w:sz w:val="18"/>
          <w:szCs w:val="18"/>
        </w:rPr>
        <w:t>beheerd door de Europese Investeringsbank (EIB) en het Europese Investeringsfonds (EIF)</w:t>
      </w:r>
      <w:r w:rsidRPr="19C15830" w:rsidR="051C6944">
        <w:rPr>
          <w:rFonts w:ascii="Verdana" w:hAnsi="Verdana"/>
          <w:sz w:val="18"/>
          <w:szCs w:val="18"/>
        </w:rPr>
        <w:t>,</w:t>
      </w:r>
      <w:r w:rsidRPr="19C15830" w:rsidR="250604D6">
        <w:rPr>
          <w:rFonts w:ascii="Verdana" w:hAnsi="Verdana"/>
          <w:sz w:val="18"/>
          <w:szCs w:val="18"/>
        </w:rPr>
        <w:t xml:space="preserve"> </w:t>
      </w:r>
      <w:r w:rsidRPr="19C15830" w:rsidR="44DD9D9F">
        <w:rPr>
          <w:rFonts w:ascii="Verdana" w:hAnsi="Verdana"/>
          <w:sz w:val="18"/>
          <w:szCs w:val="18"/>
        </w:rPr>
        <w:t>te combineren met het InvestEU</w:t>
      </w:r>
      <w:r w:rsidRPr="19C15830" w:rsidR="21560E9F">
        <w:rPr>
          <w:rFonts w:ascii="Verdana" w:hAnsi="Verdana"/>
          <w:sz w:val="18"/>
          <w:szCs w:val="18"/>
        </w:rPr>
        <w:t>-</w:t>
      </w:r>
      <w:r w:rsidRPr="19C15830" w:rsidR="44DD9D9F">
        <w:rPr>
          <w:rFonts w:ascii="Verdana" w:hAnsi="Verdana"/>
          <w:sz w:val="18"/>
          <w:szCs w:val="18"/>
        </w:rPr>
        <w:t>f</w:t>
      </w:r>
      <w:r w:rsidRPr="19C15830" w:rsidR="1934F56B">
        <w:rPr>
          <w:rFonts w:ascii="Verdana" w:hAnsi="Verdana"/>
          <w:sz w:val="18"/>
          <w:szCs w:val="18"/>
        </w:rPr>
        <w:t>onds</w:t>
      </w:r>
      <w:r w:rsidRPr="19C15830" w:rsidR="44DD9D9F">
        <w:rPr>
          <w:rFonts w:ascii="Verdana" w:hAnsi="Verdana"/>
          <w:sz w:val="18"/>
          <w:szCs w:val="18"/>
        </w:rPr>
        <w:t>.</w:t>
      </w:r>
      <w:r w:rsidRPr="19C15830" w:rsidR="2C43EBDE">
        <w:rPr>
          <w:rFonts w:ascii="Verdana" w:hAnsi="Verdana"/>
          <w:sz w:val="18"/>
          <w:szCs w:val="18"/>
        </w:rPr>
        <w:t xml:space="preserve"> </w:t>
      </w:r>
      <w:r w:rsidRPr="19C15830" w:rsidR="177493F9">
        <w:rPr>
          <w:rFonts w:ascii="Verdana" w:hAnsi="Verdana"/>
          <w:sz w:val="18"/>
          <w:szCs w:val="18"/>
        </w:rPr>
        <w:t xml:space="preserve">Hierbij gaat het om </w:t>
      </w:r>
      <w:r w:rsidRPr="19C15830" w:rsidR="58F253C1">
        <w:rPr>
          <w:rFonts w:ascii="Verdana" w:hAnsi="Verdana"/>
          <w:sz w:val="18"/>
          <w:szCs w:val="18"/>
        </w:rPr>
        <w:t>EFSI, het CEF</w:t>
      </w:r>
      <w:r w:rsidRPr="19C15830" w:rsidR="52B4BBE2">
        <w:rPr>
          <w:rFonts w:ascii="Verdana" w:hAnsi="Verdana"/>
          <w:sz w:val="18"/>
          <w:szCs w:val="18"/>
        </w:rPr>
        <w:t>-schuldi</w:t>
      </w:r>
      <w:r w:rsidRPr="19C15830" w:rsidR="58F253C1">
        <w:rPr>
          <w:rFonts w:ascii="Verdana" w:hAnsi="Verdana"/>
          <w:sz w:val="18"/>
          <w:szCs w:val="18"/>
        </w:rPr>
        <w:t xml:space="preserve">nstrument en de </w:t>
      </w:r>
      <w:proofErr w:type="spellStart"/>
      <w:r w:rsidRPr="19C15830" w:rsidR="58F253C1">
        <w:rPr>
          <w:rFonts w:ascii="Verdana" w:hAnsi="Verdana"/>
          <w:sz w:val="18"/>
          <w:szCs w:val="18"/>
        </w:rPr>
        <w:t>InnovFin</w:t>
      </w:r>
      <w:proofErr w:type="spellEnd"/>
      <w:r w:rsidRPr="19C15830" w:rsidR="3C5E52AF">
        <w:rPr>
          <w:rFonts w:ascii="Verdana" w:hAnsi="Verdana"/>
          <w:sz w:val="18"/>
          <w:szCs w:val="18"/>
        </w:rPr>
        <w:t>-schuldfaciliteit</w:t>
      </w:r>
      <w:r w:rsidRPr="19C15830" w:rsidR="58F253C1">
        <w:rPr>
          <w:rFonts w:ascii="Verdana" w:hAnsi="Verdana"/>
          <w:sz w:val="18"/>
          <w:szCs w:val="18"/>
        </w:rPr>
        <w:t xml:space="preserve">. </w:t>
      </w:r>
      <w:r w:rsidRPr="19C15830" w:rsidR="69DF113C">
        <w:rPr>
          <w:rFonts w:ascii="Verdana" w:hAnsi="Verdana"/>
          <w:sz w:val="18"/>
          <w:szCs w:val="18"/>
        </w:rPr>
        <w:t>Zo verwacht</w:t>
      </w:r>
      <w:r w:rsidRPr="19C15830" w:rsidR="48468F6D">
        <w:rPr>
          <w:rFonts w:ascii="Verdana" w:hAnsi="Verdana"/>
          <w:sz w:val="18"/>
          <w:szCs w:val="18"/>
        </w:rPr>
        <w:t xml:space="preserve"> </w:t>
      </w:r>
      <w:r w:rsidRPr="19C15830" w:rsidR="4DB2E9B5">
        <w:rPr>
          <w:rFonts w:ascii="Verdana" w:hAnsi="Verdana"/>
          <w:sz w:val="18"/>
          <w:szCs w:val="18"/>
        </w:rPr>
        <w:t xml:space="preserve">de Commissie </w:t>
      </w:r>
      <w:r w:rsidRPr="19C15830" w:rsidR="48468F6D">
        <w:rPr>
          <w:rFonts w:ascii="Verdana" w:hAnsi="Verdana"/>
          <w:sz w:val="18"/>
          <w:szCs w:val="18"/>
        </w:rPr>
        <w:t>nog eens 25 miljard euro aan private en publieke investeringen te mobiliseren.</w:t>
      </w:r>
      <w:r w:rsidRPr="19C15830" w:rsidR="50DCD20B">
        <w:rPr>
          <w:rFonts w:ascii="Verdana" w:hAnsi="Verdana"/>
          <w:sz w:val="18"/>
          <w:szCs w:val="18"/>
        </w:rPr>
        <w:t xml:space="preserve"> </w:t>
      </w:r>
    </w:p>
    <w:p w:rsidR="009B7C80" w:rsidP="6EE7187A" w:rsidRDefault="009B7C80" w14:paraId="4E757C5A" w14:textId="31DCC234">
      <w:pPr>
        <w:spacing w:line="360" w:lineRule="auto"/>
        <w:rPr>
          <w:rFonts w:ascii="Verdana" w:hAnsi="Verdana"/>
          <w:sz w:val="18"/>
          <w:szCs w:val="18"/>
        </w:rPr>
      </w:pPr>
    </w:p>
    <w:p w:rsidR="009B7C80" w:rsidP="6EE7187A" w:rsidRDefault="007D44F9" w14:paraId="6F80880A" w14:textId="6E96BC38">
      <w:pPr>
        <w:spacing w:line="360" w:lineRule="auto"/>
        <w:rPr>
          <w:rFonts w:ascii="Verdana" w:hAnsi="Verdana"/>
          <w:sz w:val="18"/>
          <w:szCs w:val="18"/>
        </w:rPr>
      </w:pPr>
      <w:r>
        <w:rPr>
          <w:rFonts w:ascii="Verdana" w:hAnsi="Verdana"/>
          <w:sz w:val="18"/>
          <w:szCs w:val="18"/>
        </w:rPr>
        <w:t>De investeringsdoelstellingen van InvestEU</w:t>
      </w:r>
      <w:r w:rsidR="00F323F8">
        <w:rPr>
          <w:rFonts w:ascii="Verdana" w:hAnsi="Verdana"/>
          <w:sz w:val="18"/>
          <w:szCs w:val="18"/>
        </w:rPr>
        <w:t xml:space="preserve"> blijven </w:t>
      </w:r>
      <w:r w:rsidR="00475C21">
        <w:rPr>
          <w:rFonts w:ascii="Verdana" w:hAnsi="Verdana"/>
          <w:sz w:val="18"/>
          <w:szCs w:val="18"/>
        </w:rPr>
        <w:t>met het voorstel onveranderd</w:t>
      </w:r>
      <w:r w:rsidR="00F323F8">
        <w:rPr>
          <w:rFonts w:ascii="Verdana" w:hAnsi="Verdana"/>
          <w:sz w:val="18"/>
          <w:szCs w:val="18"/>
        </w:rPr>
        <w:t xml:space="preserve">. </w:t>
      </w:r>
      <w:r w:rsidRPr="11038CC0">
        <w:rPr>
          <w:rFonts w:ascii="Verdana" w:hAnsi="Verdana"/>
          <w:sz w:val="18"/>
          <w:szCs w:val="18"/>
        </w:rPr>
        <w:t>Bij het verhogen van de garantie wordt voor de verdeling van middelen de gebruikelijke verdeling over de vier beleidsterreinen</w:t>
      </w:r>
      <w:r w:rsidRPr="19C15830">
        <w:rPr>
          <w:rFonts w:ascii="Verdana" w:hAnsi="Verdana"/>
          <w:sz w:val="18"/>
          <w:szCs w:val="18"/>
        </w:rPr>
        <w:t xml:space="preserve"> (“</w:t>
      </w:r>
      <w:r w:rsidRPr="00E747D3">
        <w:rPr>
          <w:rFonts w:ascii="Verdana" w:hAnsi="Verdana"/>
          <w:i/>
          <w:iCs/>
          <w:sz w:val="18"/>
          <w:szCs w:val="18"/>
        </w:rPr>
        <w:t xml:space="preserve">investment </w:t>
      </w:r>
      <w:proofErr w:type="spellStart"/>
      <w:r w:rsidRPr="00E747D3">
        <w:rPr>
          <w:rFonts w:ascii="Verdana" w:hAnsi="Verdana"/>
          <w:i/>
          <w:iCs/>
          <w:sz w:val="18"/>
          <w:szCs w:val="18"/>
        </w:rPr>
        <w:t>windows</w:t>
      </w:r>
      <w:proofErr w:type="spellEnd"/>
      <w:r>
        <w:rPr>
          <w:rFonts w:ascii="Verdana" w:hAnsi="Verdana"/>
          <w:sz w:val="18"/>
          <w:szCs w:val="18"/>
        </w:rPr>
        <w:t>”)</w:t>
      </w:r>
      <w:r w:rsidRPr="11038CC0">
        <w:rPr>
          <w:rFonts w:ascii="Verdana" w:hAnsi="Verdana"/>
          <w:sz w:val="18"/>
          <w:szCs w:val="18"/>
        </w:rPr>
        <w:t xml:space="preserve"> van InvestEU gehandhaafd.</w:t>
      </w:r>
      <w:r w:rsidRPr="11038CC0">
        <w:rPr>
          <w:rStyle w:val="FootnoteReference"/>
          <w:rFonts w:ascii="Verdana" w:hAnsi="Verdana"/>
          <w:sz w:val="18"/>
          <w:szCs w:val="18"/>
        </w:rPr>
        <w:footnoteReference w:id="7"/>
      </w:r>
      <w:r w:rsidR="00F323F8">
        <w:rPr>
          <w:rFonts w:ascii="Verdana" w:hAnsi="Verdana"/>
          <w:sz w:val="18"/>
          <w:szCs w:val="18"/>
        </w:rPr>
        <w:t xml:space="preserve"> </w:t>
      </w:r>
      <w:r w:rsidRPr="0E0A2720" w:rsidR="658E17A0">
        <w:rPr>
          <w:rFonts w:ascii="Verdana" w:hAnsi="Verdana"/>
          <w:sz w:val="18"/>
          <w:szCs w:val="18"/>
        </w:rPr>
        <w:t>D</w:t>
      </w:r>
      <w:r w:rsidRPr="0E0A2720" w:rsidR="50DCD20B">
        <w:rPr>
          <w:rFonts w:ascii="Verdana" w:hAnsi="Verdana"/>
          <w:sz w:val="18"/>
          <w:szCs w:val="18"/>
        </w:rPr>
        <w:t xml:space="preserve">e verhoogde garantie van InvestEU moet </w:t>
      </w:r>
      <w:r w:rsidR="00F323F8">
        <w:rPr>
          <w:rFonts w:ascii="Verdana" w:hAnsi="Verdana"/>
          <w:sz w:val="18"/>
          <w:szCs w:val="18"/>
        </w:rPr>
        <w:t xml:space="preserve">binnen deze </w:t>
      </w:r>
      <w:r w:rsidRPr="00E747D3" w:rsidR="00E747D3">
        <w:rPr>
          <w:rFonts w:ascii="Verdana" w:hAnsi="Verdana"/>
          <w:i/>
          <w:iCs/>
          <w:sz w:val="18"/>
          <w:szCs w:val="18"/>
        </w:rPr>
        <w:t xml:space="preserve">investment </w:t>
      </w:r>
      <w:proofErr w:type="spellStart"/>
      <w:r w:rsidRPr="00E747D3" w:rsidR="00E747D3">
        <w:rPr>
          <w:rFonts w:ascii="Verdana" w:hAnsi="Verdana"/>
          <w:i/>
          <w:iCs/>
          <w:sz w:val="18"/>
          <w:szCs w:val="18"/>
        </w:rPr>
        <w:t>windows</w:t>
      </w:r>
      <w:proofErr w:type="spellEnd"/>
      <w:r w:rsidR="00F323F8">
        <w:rPr>
          <w:rFonts w:ascii="Verdana" w:hAnsi="Verdana"/>
          <w:sz w:val="18"/>
          <w:szCs w:val="18"/>
        </w:rPr>
        <w:t xml:space="preserve"> </w:t>
      </w:r>
      <w:r w:rsidRPr="0E0A2720" w:rsidR="50DCD20B">
        <w:rPr>
          <w:rFonts w:ascii="Verdana" w:hAnsi="Verdana"/>
          <w:sz w:val="18"/>
          <w:szCs w:val="18"/>
        </w:rPr>
        <w:t>worden ingezet om hoog-risico activiteiten te financieren die bijdragen aan de prioriteiten van de EU, zoals uiteengezet in het EU-kompas voor concurrentievermogen en de CID.</w:t>
      </w:r>
      <w:r w:rsidRPr="0E0A2720" w:rsidR="591F356E">
        <w:rPr>
          <w:rFonts w:ascii="Verdana" w:hAnsi="Verdana"/>
          <w:sz w:val="18"/>
          <w:szCs w:val="18"/>
        </w:rPr>
        <w:t xml:space="preserve"> </w:t>
      </w:r>
      <w:r w:rsidR="00643F95">
        <w:rPr>
          <w:rFonts w:ascii="Verdana" w:hAnsi="Verdana"/>
          <w:sz w:val="18"/>
          <w:szCs w:val="18"/>
        </w:rPr>
        <w:t xml:space="preserve">Als voorbeelden van deze prioriteiten </w:t>
      </w:r>
      <w:r w:rsidR="009C5246">
        <w:rPr>
          <w:rFonts w:ascii="Verdana" w:hAnsi="Verdana"/>
          <w:sz w:val="18"/>
          <w:szCs w:val="18"/>
        </w:rPr>
        <w:t>be</w:t>
      </w:r>
      <w:r w:rsidRPr="0E0A2720" w:rsidR="591F356E">
        <w:rPr>
          <w:rFonts w:ascii="Verdana" w:hAnsi="Verdana"/>
          <w:sz w:val="18"/>
          <w:szCs w:val="18"/>
        </w:rPr>
        <w:t>noemt de Commissie in het voorstel technologische</w:t>
      </w:r>
      <w:r w:rsidRPr="0E0A2720" w:rsidR="24398E15">
        <w:rPr>
          <w:rFonts w:ascii="Verdana" w:hAnsi="Verdana"/>
          <w:sz w:val="18"/>
          <w:szCs w:val="18"/>
        </w:rPr>
        <w:t xml:space="preserve"> sectoren en meer specifiek digitale technologieën</w:t>
      </w:r>
      <w:r w:rsidRPr="0E0A2720" w:rsidR="5DA0A575">
        <w:rPr>
          <w:rFonts w:ascii="Verdana" w:hAnsi="Verdana"/>
          <w:sz w:val="18"/>
          <w:szCs w:val="18"/>
        </w:rPr>
        <w:t xml:space="preserve"> en</w:t>
      </w:r>
      <w:r w:rsidRPr="0E0A2720" w:rsidR="24398E15">
        <w:rPr>
          <w:rFonts w:ascii="Verdana" w:hAnsi="Verdana"/>
          <w:sz w:val="18"/>
          <w:szCs w:val="18"/>
        </w:rPr>
        <w:t xml:space="preserve"> defensie-industriebeleid waaronder ruimtevaart, </w:t>
      </w:r>
      <w:proofErr w:type="spellStart"/>
      <w:r w:rsidRPr="0E0A2720" w:rsidR="24398E15">
        <w:rPr>
          <w:rFonts w:ascii="Verdana" w:hAnsi="Verdana"/>
          <w:i/>
          <w:iCs/>
          <w:sz w:val="18"/>
          <w:szCs w:val="18"/>
        </w:rPr>
        <w:t>dual-use</w:t>
      </w:r>
      <w:proofErr w:type="spellEnd"/>
      <w:r w:rsidRPr="0E0A2720" w:rsidR="24398E15">
        <w:rPr>
          <w:rFonts w:ascii="Verdana" w:hAnsi="Verdana"/>
          <w:i/>
          <w:iCs/>
          <w:sz w:val="18"/>
          <w:szCs w:val="18"/>
        </w:rPr>
        <w:t xml:space="preserve"> </w:t>
      </w:r>
      <w:r w:rsidRPr="0E0A2720" w:rsidR="24398E15">
        <w:rPr>
          <w:rFonts w:ascii="Verdana" w:hAnsi="Verdana"/>
          <w:sz w:val="18"/>
          <w:szCs w:val="18"/>
        </w:rPr>
        <w:t xml:space="preserve">activiteiten en </w:t>
      </w:r>
      <w:r w:rsidRPr="0E0A2720" w:rsidR="1BA1A31E">
        <w:rPr>
          <w:rFonts w:ascii="Verdana" w:hAnsi="Verdana"/>
          <w:sz w:val="18"/>
          <w:szCs w:val="18"/>
        </w:rPr>
        <w:t xml:space="preserve">militaire mobiliteit. Dit zou ook bij moeten dragen aan de Unie van Vaardigheden en </w:t>
      </w:r>
      <w:r w:rsidRPr="0E0A2720" w:rsidR="2B282B37">
        <w:rPr>
          <w:rFonts w:ascii="Verdana" w:hAnsi="Verdana"/>
          <w:sz w:val="18"/>
          <w:szCs w:val="18"/>
        </w:rPr>
        <w:t xml:space="preserve">hoogwaardige banen. Ook moet de verhoogde garantie bijdragen aan </w:t>
      </w:r>
      <w:r w:rsidRPr="0E0A2720" w:rsidR="61401030">
        <w:rPr>
          <w:rFonts w:ascii="Verdana" w:hAnsi="Verdana"/>
          <w:sz w:val="18"/>
          <w:szCs w:val="18"/>
        </w:rPr>
        <w:t>de opschaling</w:t>
      </w:r>
      <w:r w:rsidRPr="0E0A2720" w:rsidR="2B282B37">
        <w:rPr>
          <w:rFonts w:ascii="Verdana" w:hAnsi="Verdana"/>
          <w:sz w:val="18"/>
          <w:szCs w:val="18"/>
        </w:rPr>
        <w:t xml:space="preserve"> van innovatieve bedrijven, in </w:t>
      </w:r>
      <w:r w:rsidRPr="0E0A2720" w:rsidR="061C379E">
        <w:rPr>
          <w:rFonts w:ascii="Verdana" w:hAnsi="Verdana"/>
          <w:sz w:val="18"/>
          <w:szCs w:val="18"/>
        </w:rPr>
        <w:t>synergie</w:t>
      </w:r>
      <w:r w:rsidRPr="0E0A2720" w:rsidR="2B282B37">
        <w:rPr>
          <w:rFonts w:ascii="Verdana" w:hAnsi="Verdana"/>
          <w:sz w:val="18"/>
          <w:szCs w:val="18"/>
        </w:rPr>
        <w:t xml:space="preserve"> met de European </w:t>
      </w:r>
      <w:proofErr w:type="spellStart"/>
      <w:r w:rsidRPr="0E0A2720" w:rsidR="2B282B37">
        <w:rPr>
          <w:rFonts w:ascii="Verdana" w:hAnsi="Verdana"/>
          <w:sz w:val="18"/>
          <w:szCs w:val="18"/>
        </w:rPr>
        <w:t>Innovation</w:t>
      </w:r>
      <w:proofErr w:type="spellEnd"/>
      <w:r w:rsidRPr="0E0A2720" w:rsidR="2B282B37">
        <w:rPr>
          <w:rFonts w:ascii="Verdana" w:hAnsi="Verdana"/>
          <w:sz w:val="18"/>
          <w:szCs w:val="18"/>
        </w:rPr>
        <w:t xml:space="preserve"> Council</w:t>
      </w:r>
      <w:r w:rsidRPr="0E0A2720" w:rsidR="1CD4DBE7">
        <w:rPr>
          <w:rFonts w:ascii="Verdana" w:hAnsi="Verdana"/>
          <w:sz w:val="18"/>
          <w:szCs w:val="18"/>
        </w:rPr>
        <w:t xml:space="preserve"> onder Horizon Europe</w:t>
      </w:r>
      <w:r w:rsidRPr="0E0A2720" w:rsidR="2B282B37">
        <w:rPr>
          <w:rFonts w:ascii="Verdana" w:hAnsi="Verdana"/>
          <w:sz w:val="18"/>
          <w:szCs w:val="18"/>
        </w:rPr>
        <w:t xml:space="preserve">. </w:t>
      </w:r>
      <w:r w:rsidRPr="0E0A2720" w:rsidR="3AD5DA7C">
        <w:rPr>
          <w:rFonts w:ascii="Verdana" w:hAnsi="Verdana"/>
          <w:sz w:val="18"/>
          <w:szCs w:val="18"/>
        </w:rPr>
        <w:t xml:space="preserve">De precieze activiteiten worden </w:t>
      </w:r>
      <w:r w:rsidRPr="0E0A2720" w:rsidR="2255A11A">
        <w:rPr>
          <w:rFonts w:ascii="Verdana" w:hAnsi="Verdana"/>
          <w:sz w:val="18"/>
          <w:szCs w:val="18"/>
        </w:rPr>
        <w:t>zoals</w:t>
      </w:r>
      <w:r w:rsidRPr="0E0A2720" w:rsidR="1E84C38A">
        <w:rPr>
          <w:rFonts w:ascii="Verdana" w:hAnsi="Verdana"/>
          <w:sz w:val="18"/>
          <w:szCs w:val="18"/>
        </w:rPr>
        <w:t xml:space="preserve"> gebruikelijk</w:t>
      </w:r>
      <w:r w:rsidRPr="0E0A2720" w:rsidR="2255A11A">
        <w:rPr>
          <w:rFonts w:ascii="Verdana" w:hAnsi="Verdana"/>
          <w:sz w:val="18"/>
          <w:szCs w:val="18"/>
        </w:rPr>
        <w:t xml:space="preserve"> </w:t>
      </w:r>
      <w:r w:rsidRPr="0E0A2720" w:rsidR="62DFA85E">
        <w:rPr>
          <w:rFonts w:ascii="Verdana" w:hAnsi="Verdana"/>
          <w:sz w:val="18"/>
          <w:szCs w:val="18"/>
        </w:rPr>
        <w:t>ontwikkeld</w:t>
      </w:r>
      <w:r w:rsidRPr="0E0A2720" w:rsidR="3AD5DA7C">
        <w:rPr>
          <w:rFonts w:ascii="Verdana" w:hAnsi="Verdana"/>
          <w:sz w:val="18"/>
          <w:szCs w:val="18"/>
        </w:rPr>
        <w:t xml:space="preserve"> en afgestemd tussen de Commissie en de uitvoerende partners van InvestEU, zoals de EIB en nationale part</w:t>
      </w:r>
      <w:r w:rsidRPr="0E0A2720" w:rsidR="50BD2906">
        <w:rPr>
          <w:rFonts w:ascii="Verdana" w:hAnsi="Verdana"/>
          <w:sz w:val="18"/>
          <w:szCs w:val="18"/>
        </w:rPr>
        <w:t>ners.</w:t>
      </w:r>
    </w:p>
    <w:p w:rsidR="356D8EA5" w:rsidP="364749C3" w:rsidRDefault="356D8EA5" w14:paraId="4BF08497" w14:textId="411B6B42">
      <w:pPr>
        <w:spacing w:line="360" w:lineRule="auto"/>
        <w:rPr>
          <w:rFonts w:ascii="Verdana" w:hAnsi="Verdana"/>
          <w:sz w:val="18"/>
          <w:szCs w:val="18"/>
        </w:rPr>
      </w:pPr>
    </w:p>
    <w:p w:rsidR="2255072E" w:rsidP="04063978" w:rsidRDefault="11EC4AF7" w14:paraId="3A501CC3" w14:textId="286F527F">
      <w:pPr>
        <w:spacing w:after="160" w:line="360" w:lineRule="auto"/>
        <w:rPr>
          <w:rFonts w:ascii="Verdana" w:hAnsi="Verdana"/>
          <w:sz w:val="18"/>
          <w:szCs w:val="18"/>
        </w:rPr>
      </w:pPr>
      <w:r w:rsidRPr="6EE7187A">
        <w:rPr>
          <w:rFonts w:ascii="Verdana" w:hAnsi="Verdana" w:eastAsia="Verdana"/>
          <w:sz w:val="18"/>
          <w:szCs w:val="18"/>
        </w:rPr>
        <w:t>Naast aanpassingen ten aanzien van de garantie, wil de Commissie het lidstaatcompartiment onder InvestEU aantrekkelijker maken. Op dit moment kunnen lidstaten middelen uit de Herstel-</w:t>
      </w:r>
      <w:r w:rsidRPr="6EE7187A">
        <w:rPr>
          <w:rFonts w:ascii="Verdana" w:hAnsi="Verdana" w:eastAsia="Aptos"/>
          <w:sz w:val="18"/>
          <w:szCs w:val="18"/>
        </w:rPr>
        <w:t xml:space="preserve"> en Veerkrachtfaciliteit </w:t>
      </w:r>
      <w:r w:rsidRPr="6EE7187A" w:rsidR="39A8604A">
        <w:rPr>
          <w:rFonts w:ascii="Verdana" w:hAnsi="Verdana"/>
          <w:sz w:val="18"/>
          <w:szCs w:val="18"/>
        </w:rPr>
        <w:t>(HVF)</w:t>
      </w:r>
      <w:r w:rsidRPr="6EE7187A" w:rsidR="658290ED">
        <w:rPr>
          <w:rFonts w:ascii="Verdana" w:hAnsi="Verdana"/>
          <w:sz w:val="18"/>
          <w:szCs w:val="18"/>
        </w:rPr>
        <w:t xml:space="preserve"> </w:t>
      </w:r>
      <w:r w:rsidRPr="6EE7187A">
        <w:rPr>
          <w:rFonts w:ascii="Verdana" w:hAnsi="Verdana" w:eastAsia="Aptos"/>
          <w:sz w:val="18"/>
          <w:szCs w:val="18"/>
        </w:rPr>
        <w:t>en fondsen onder gedeeld beheer</w:t>
      </w:r>
      <w:r w:rsidRPr="6EE7187A" w:rsidR="03BBB50D">
        <w:rPr>
          <w:rStyle w:val="FootnoteReference"/>
          <w:rFonts w:ascii="Verdana" w:hAnsi="Verdana" w:eastAsia="Aptos"/>
          <w:sz w:val="18"/>
          <w:szCs w:val="18"/>
        </w:rPr>
        <w:footnoteReference w:id="8"/>
      </w:r>
      <w:r w:rsidRPr="6EE7187A">
        <w:rPr>
          <w:rFonts w:ascii="Verdana" w:hAnsi="Verdana" w:eastAsia="Aptos"/>
          <w:sz w:val="18"/>
          <w:szCs w:val="18"/>
        </w:rPr>
        <w:t xml:space="preserve"> besteden via InvestEU, waarmee </w:t>
      </w:r>
      <w:r w:rsidRPr="6EE7187A">
        <w:rPr>
          <w:rFonts w:ascii="Verdana" w:hAnsi="Verdana" w:eastAsia="Aptos"/>
          <w:sz w:val="18"/>
          <w:szCs w:val="18"/>
        </w:rPr>
        <w:lastRenderedPageBreak/>
        <w:t xml:space="preserve">er bijvoorbeeld </w:t>
      </w:r>
      <w:proofErr w:type="spellStart"/>
      <w:r w:rsidRPr="6EE7187A">
        <w:rPr>
          <w:rFonts w:ascii="Verdana" w:hAnsi="Verdana" w:eastAsia="Aptos"/>
          <w:sz w:val="18"/>
          <w:szCs w:val="18"/>
        </w:rPr>
        <w:t>equity</w:t>
      </w:r>
      <w:proofErr w:type="spellEnd"/>
      <w:r w:rsidRPr="6EE7187A">
        <w:rPr>
          <w:rFonts w:ascii="Verdana" w:hAnsi="Verdana" w:eastAsia="Aptos"/>
          <w:sz w:val="18"/>
          <w:szCs w:val="18"/>
        </w:rPr>
        <w:t xml:space="preserve">-investeringen kunnen worden gedaan. Hier wordt echter op dit moment weinig gebruik van gemaakt. De Commissie wil hier verandering in brengen door een nieuw financieel instrument onder dit compartiment op te richten, waarvoor dezelfde regels </w:t>
      </w:r>
      <w:r w:rsidRPr="0E0A2720" w:rsidR="16502948">
        <w:rPr>
          <w:rFonts w:ascii="Verdana" w:hAnsi="Verdana" w:eastAsia="Aptos"/>
          <w:sz w:val="18"/>
          <w:szCs w:val="18"/>
        </w:rPr>
        <w:t xml:space="preserve">zouden </w:t>
      </w:r>
      <w:r w:rsidRPr="6EE7187A" w:rsidR="0877298F">
        <w:rPr>
          <w:rFonts w:ascii="Verdana" w:hAnsi="Verdana" w:eastAsia="Aptos"/>
          <w:sz w:val="18"/>
          <w:szCs w:val="18"/>
        </w:rPr>
        <w:t xml:space="preserve">moeten </w:t>
      </w:r>
      <w:r w:rsidRPr="6EE7187A">
        <w:rPr>
          <w:rFonts w:ascii="Verdana" w:hAnsi="Verdana" w:eastAsia="Aptos"/>
          <w:sz w:val="18"/>
          <w:szCs w:val="18"/>
        </w:rPr>
        <w:t>gelden als nu voor de InvestEU-garantie. Voor niet-eurolanden zou gebruik via dit nieuwe instrument aantrekkelijker zijn, omdat zij hun eigen valuta kunnen gebruiken. Dit moet volgens de Commissie bijdragen aan het adresseren van uitdagingen binnen de verschillende lidstaten. Gebruik van dit lidstaatcompartiment is nog altijd vrijwillig.</w:t>
      </w:r>
    </w:p>
    <w:p w:rsidR="03399546" w:rsidP="2FE35D1E" w:rsidRDefault="03399546" w14:paraId="0D10BC11" w14:textId="27BF902E">
      <w:pPr>
        <w:spacing w:line="360" w:lineRule="auto"/>
        <w:rPr>
          <w:rFonts w:ascii="Verdana" w:hAnsi="Verdana"/>
          <w:sz w:val="18"/>
          <w:szCs w:val="18"/>
        </w:rPr>
      </w:pPr>
      <w:r w:rsidRPr="0E0A2720">
        <w:rPr>
          <w:rFonts w:ascii="Verdana" w:hAnsi="Verdana"/>
          <w:sz w:val="18"/>
          <w:szCs w:val="18"/>
        </w:rPr>
        <w:t>Tenslotte stelt de Commissie verschillende versimpelingen in de rapportageverplichtingen rondom</w:t>
      </w:r>
      <w:r w:rsidRPr="0E0A2720">
        <w:rPr>
          <w:rFonts w:ascii="Verdana" w:hAnsi="Verdana" w:eastAsia="Verdana" w:cs="Verdana"/>
          <w:color w:val="000000" w:themeColor="text1"/>
          <w:sz w:val="18"/>
          <w:szCs w:val="18"/>
        </w:rPr>
        <w:t xml:space="preserve"> InvestEU, EFSI en andere oude instrumenten voor. Deze wijzigingen moeten bijdragen aan het doel van de Commissie om de administratieve lasten met 25% te verlagen voor bedrijven in den brede en met 35% voor het mkb. </w:t>
      </w:r>
      <w:r w:rsidRPr="0E0A2720" w:rsidR="36D14D66">
        <w:rPr>
          <w:rFonts w:ascii="Verdana" w:hAnsi="Verdana" w:eastAsia="Verdana" w:cs="Verdana"/>
          <w:color w:val="000000" w:themeColor="text1"/>
          <w:sz w:val="18"/>
          <w:szCs w:val="18"/>
        </w:rPr>
        <w:t xml:space="preserve">Allereerst </w:t>
      </w:r>
      <w:r w:rsidRPr="0E0A2720" w:rsidR="0CB2365B">
        <w:rPr>
          <w:rFonts w:ascii="Verdana" w:hAnsi="Verdana" w:eastAsia="Verdana" w:cs="Verdana"/>
          <w:color w:val="000000" w:themeColor="text1"/>
          <w:sz w:val="18"/>
          <w:szCs w:val="18"/>
        </w:rPr>
        <w:t xml:space="preserve">stelt de Commissie voor om </w:t>
      </w:r>
      <w:r w:rsidRPr="0E0A2720">
        <w:rPr>
          <w:rFonts w:ascii="Verdana" w:hAnsi="Verdana" w:eastAsia="Verdana" w:cs="Verdana"/>
          <w:color w:val="000000" w:themeColor="text1"/>
          <w:sz w:val="18"/>
          <w:szCs w:val="18"/>
        </w:rPr>
        <w:t xml:space="preserve">de frequentie van de rapportage over EFSI van de EIB aan </w:t>
      </w:r>
      <w:r w:rsidR="00C81F74">
        <w:rPr>
          <w:rFonts w:ascii="Verdana" w:hAnsi="Verdana" w:eastAsia="Verdana" w:cs="Verdana"/>
          <w:color w:val="000000" w:themeColor="text1"/>
          <w:sz w:val="18"/>
          <w:szCs w:val="18"/>
        </w:rPr>
        <w:t xml:space="preserve">de </w:t>
      </w:r>
      <w:r w:rsidRPr="0E0A2720">
        <w:rPr>
          <w:rFonts w:ascii="Verdana" w:hAnsi="Verdana" w:eastAsia="Verdana" w:cs="Verdana"/>
          <w:color w:val="000000" w:themeColor="text1"/>
          <w:sz w:val="18"/>
          <w:szCs w:val="18"/>
        </w:rPr>
        <w:t xml:space="preserve">Commissie </w:t>
      </w:r>
      <w:r w:rsidRPr="0E0A2720" w:rsidR="19F85E00">
        <w:rPr>
          <w:rFonts w:ascii="Verdana" w:hAnsi="Verdana" w:eastAsia="Verdana" w:cs="Verdana"/>
          <w:color w:val="000000" w:themeColor="text1"/>
          <w:sz w:val="18"/>
          <w:szCs w:val="18"/>
        </w:rPr>
        <w:t xml:space="preserve">te verlagen </w:t>
      </w:r>
      <w:r w:rsidRPr="0E0A2720">
        <w:rPr>
          <w:rFonts w:ascii="Verdana" w:hAnsi="Verdana" w:eastAsia="Verdana" w:cs="Verdana"/>
          <w:color w:val="000000" w:themeColor="text1"/>
          <w:sz w:val="18"/>
          <w:szCs w:val="18"/>
        </w:rPr>
        <w:t xml:space="preserve">van halfjaarlijks naar jaarlijks. Ook wordt de rapportagefrequentie van uitvoerende partners aan de Commissie verlaagd van halfjaarlijks naar jaarlijks. </w:t>
      </w:r>
      <w:r w:rsidRPr="0E0A2720" w:rsidR="74BF1A7D">
        <w:rPr>
          <w:rFonts w:ascii="Verdana" w:hAnsi="Verdana" w:eastAsia="Verdana" w:cs="Verdana"/>
          <w:color w:val="000000" w:themeColor="text1"/>
          <w:sz w:val="18"/>
          <w:szCs w:val="18"/>
        </w:rPr>
        <w:t xml:space="preserve">Verder wordt voorgesteld om </w:t>
      </w:r>
      <w:r w:rsidRPr="0E0A2720">
        <w:rPr>
          <w:rFonts w:ascii="Verdana" w:hAnsi="Verdana" w:eastAsia="Verdana" w:cs="Verdana"/>
          <w:color w:val="000000" w:themeColor="text1"/>
          <w:sz w:val="18"/>
          <w:szCs w:val="18"/>
        </w:rPr>
        <w:t>de jaarlijkse rapportageverplichting over investeringsbarrières voor uitvoerende partners</w:t>
      </w:r>
      <w:r w:rsidRPr="0E0A2720" w:rsidR="0B7C2255">
        <w:rPr>
          <w:rFonts w:ascii="Verdana" w:hAnsi="Verdana" w:eastAsia="Verdana" w:cs="Verdana"/>
          <w:color w:val="000000" w:themeColor="text1"/>
          <w:sz w:val="18"/>
          <w:szCs w:val="18"/>
        </w:rPr>
        <w:t xml:space="preserve"> te schrappen</w:t>
      </w:r>
      <w:r w:rsidRPr="0E0A2720">
        <w:rPr>
          <w:rFonts w:ascii="Verdana" w:hAnsi="Verdana" w:eastAsia="Verdana" w:cs="Verdana"/>
          <w:color w:val="000000" w:themeColor="text1"/>
          <w:sz w:val="18"/>
          <w:szCs w:val="18"/>
        </w:rPr>
        <w:t>.</w:t>
      </w:r>
      <w:r w:rsidRPr="0E0A2720" w:rsidR="603779EB">
        <w:rPr>
          <w:rFonts w:ascii="Verdana" w:hAnsi="Verdana" w:eastAsia="Verdana" w:cs="Verdana"/>
          <w:color w:val="000000" w:themeColor="text1"/>
          <w:sz w:val="18"/>
          <w:szCs w:val="18"/>
        </w:rPr>
        <w:t xml:space="preserve"> Ook wordt het aantal onderdelen waarover moet worden gerapporteerd </w:t>
      </w:r>
      <w:r w:rsidRPr="0E0A2720">
        <w:rPr>
          <w:rFonts w:ascii="Verdana" w:hAnsi="Verdana" w:eastAsia="Verdana" w:cs="Verdana"/>
          <w:color w:val="000000" w:themeColor="text1"/>
          <w:sz w:val="18"/>
          <w:szCs w:val="18"/>
        </w:rPr>
        <w:t>voor transacties tot 100 duizend euro</w:t>
      </w:r>
      <w:r w:rsidRPr="0E0A2720" w:rsidR="493E1076">
        <w:rPr>
          <w:rFonts w:ascii="Verdana" w:hAnsi="Verdana" w:eastAsia="Verdana" w:cs="Verdana"/>
          <w:color w:val="000000" w:themeColor="text1"/>
          <w:sz w:val="18"/>
          <w:szCs w:val="18"/>
        </w:rPr>
        <w:t xml:space="preserve"> verlaagd</w:t>
      </w:r>
      <w:r w:rsidRPr="0E0A2720">
        <w:rPr>
          <w:rFonts w:ascii="Verdana" w:hAnsi="Verdana" w:eastAsia="Verdana" w:cs="Verdana"/>
          <w:color w:val="000000" w:themeColor="text1"/>
          <w:sz w:val="18"/>
          <w:szCs w:val="18"/>
        </w:rPr>
        <w:t>.</w:t>
      </w:r>
      <w:r w:rsidRPr="0E0A2720" w:rsidR="304514CE">
        <w:rPr>
          <w:rFonts w:ascii="Verdana" w:hAnsi="Verdana" w:eastAsia="Verdana" w:cs="Verdana"/>
          <w:color w:val="000000" w:themeColor="text1"/>
          <w:sz w:val="18"/>
          <w:szCs w:val="18"/>
        </w:rPr>
        <w:t xml:space="preserve"> Tenslotte wordt </w:t>
      </w:r>
      <w:r w:rsidRPr="0E0A2720" w:rsidR="3E85F857">
        <w:rPr>
          <w:rFonts w:ascii="Verdana" w:hAnsi="Verdana" w:eastAsia="Verdana" w:cs="Verdana"/>
          <w:color w:val="000000" w:themeColor="text1"/>
          <w:sz w:val="18"/>
          <w:szCs w:val="18"/>
        </w:rPr>
        <w:t>e</w:t>
      </w:r>
      <w:r w:rsidRPr="0E0A2720" w:rsidR="4736FCDE">
        <w:rPr>
          <w:rFonts w:ascii="Verdana" w:hAnsi="Verdana"/>
          <w:sz w:val="18"/>
          <w:szCs w:val="18"/>
        </w:rPr>
        <w:t xml:space="preserve">en aanpassing in de </w:t>
      </w:r>
      <w:r w:rsidRPr="0E0A2720" w:rsidR="40FC394F">
        <w:rPr>
          <w:rFonts w:ascii="Verdana" w:hAnsi="Verdana"/>
          <w:sz w:val="18"/>
          <w:szCs w:val="18"/>
        </w:rPr>
        <w:t xml:space="preserve">toepassing van de </w:t>
      </w:r>
      <w:r w:rsidRPr="0E0A2720" w:rsidR="4736FCDE">
        <w:rPr>
          <w:rFonts w:ascii="Verdana" w:hAnsi="Verdana"/>
          <w:sz w:val="18"/>
          <w:szCs w:val="18"/>
        </w:rPr>
        <w:t>mkb-definitie binnen de InvestEU-verordening</w:t>
      </w:r>
      <w:r w:rsidRPr="0E0A2720" w:rsidR="255290DA">
        <w:rPr>
          <w:rFonts w:ascii="Verdana" w:hAnsi="Verdana"/>
          <w:sz w:val="18"/>
          <w:szCs w:val="18"/>
        </w:rPr>
        <w:t xml:space="preserve"> voorgesteld</w:t>
      </w:r>
      <w:r w:rsidRPr="0E0A2720" w:rsidR="4736FCDE">
        <w:rPr>
          <w:rFonts w:ascii="Verdana" w:hAnsi="Verdana"/>
          <w:sz w:val="18"/>
          <w:szCs w:val="18"/>
        </w:rPr>
        <w:t xml:space="preserve">. Voor financiële producten die geen staatssteunvoordeel opleveren, wordt een onderneming voortaan als mkb aangemerkt als deze volgens de meest recente jaarrekening of geconsolideerde jaarrekening gemiddeld minder dan 250 werknemers heeft. </w:t>
      </w:r>
      <w:r w:rsidRPr="0E0A2720" w:rsidR="234A8C3F">
        <w:rPr>
          <w:rFonts w:ascii="Verdana" w:hAnsi="Verdana"/>
          <w:sz w:val="18"/>
          <w:szCs w:val="18"/>
        </w:rPr>
        <w:t>Voor andere financiële producten blijft</w:t>
      </w:r>
      <w:r w:rsidRPr="0E0A2720" w:rsidR="09462820">
        <w:rPr>
          <w:rFonts w:ascii="Verdana" w:hAnsi="Verdana"/>
          <w:sz w:val="18"/>
          <w:szCs w:val="18"/>
        </w:rPr>
        <w:t xml:space="preserve"> </w:t>
      </w:r>
      <w:r w:rsidRPr="0E0A2720" w:rsidR="234A8C3F">
        <w:rPr>
          <w:rFonts w:ascii="Verdana" w:hAnsi="Verdana"/>
          <w:sz w:val="18"/>
          <w:szCs w:val="18"/>
        </w:rPr>
        <w:t>de oorspronkelijke mkb-definitie gelden, of een alternatieve definitie zoals vastgelegd in de garantieovereenkomst.</w:t>
      </w:r>
    </w:p>
    <w:p w:rsidR="507EABA2" w:rsidP="0E0A2720" w:rsidRDefault="2FF1E211" w14:paraId="0228200E" w14:textId="39BB11D2">
      <w:pPr>
        <w:spacing w:before="240" w:after="240" w:line="360" w:lineRule="auto"/>
        <w:rPr>
          <w:rFonts w:ascii="Verdana" w:hAnsi="Verdana" w:eastAsia="Verdana" w:cs="Verdana"/>
          <w:sz w:val="18"/>
          <w:szCs w:val="18"/>
        </w:rPr>
      </w:pPr>
      <w:r w:rsidRPr="0E0A2720">
        <w:rPr>
          <w:rFonts w:ascii="Verdana" w:hAnsi="Verdana" w:eastAsia="Verdana" w:cs="Verdana"/>
          <w:i/>
          <w:iCs/>
          <w:sz w:val="18"/>
          <w:szCs w:val="18"/>
        </w:rPr>
        <w:t>b) Impact assessment Commissie</w:t>
      </w:r>
      <w:r>
        <w:br/>
      </w:r>
      <w:r w:rsidRPr="0E0A2720">
        <w:rPr>
          <w:rFonts w:ascii="Verdana" w:hAnsi="Verdana" w:eastAsia="Verdana" w:cs="Verdana"/>
          <w:sz w:val="18"/>
          <w:szCs w:val="18"/>
        </w:rPr>
        <w:t>De Commissie heeft voor dit voorstel geen impact assessment opgesteld. Het voorstel introduceert geen nieuw instrument en de Commissie geeft aan dat het voortbouwt op de impact assessment</w:t>
      </w:r>
      <w:r w:rsidRPr="0E0A2720" w:rsidR="0F8C4C92">
        <w:rPr>
          <w:rFonts w:ascii="Verdana" w:hAnsi="Verdana" w:eastAsia="Verdana" w:cs="Verdana"/>
          <w:sz w:val="18"/>
          <w:szCs w:val="18"/>
        </w:rPr>
        <w:t xml:space="preserve"> </w:t>
      </w:r>
      <w:r w:rsidRPr="0E0A2720">
        <w:rPr>
          <w:rFonts w:ascii="Verdana" w:hAnsi="Verdana" w:eastAsia="Verdana" w:cs="Verdana"/>
          <w:sz w:val="18"/>
          <w:szCs w:val="18"/>
        </w:rPr>
        <w:t>die is uitgevoerd bij het opstellen van het oorspronkelijke voorstel voor InvestEU en de interim</w:t>
      </w:r>
      <w:r w:rsidRPr="0E0A2720" w:rsidR="44F854A2">
        <w:rPr>
          <w:rFonts w:ascii="Verdana" w:hAnsi="Verdana" w:eastAsia="Verdana" w:cs="Verdana"/>
          <w:sz w:val="18"/>
          <w:szCs w:val="18"/>
        </w:rPr>
        <w:t>-</w:t>
      </w:r>
      <w:r w:rsidRPr="0E0A2720">
        <w:rPr>
          <w:rFonts w:ascii="Verdana" w:hAnsi="Verdana" w:eastAsia="Verdana" w:cs="Verdana"/>
          <w:sz w:val="18"/>
          <w:szCs w:val="18"/>
        </w:rPr>
        <w:t>evaluatie van InvestEU. Het kabinet is van mening dat de interim-evaluatie van InvestEU</w:t>
      </w:r>
      <w:r w:rsidRPr="0E0A2720" w:rsidR="775EE09A">
        <w:rPr>
          <w:rFonts w:ascii="Verdana" w:hAnsi="Verdana" w:eastAsia="Verdana" w:cs="Verdana"/>
          <w:sz w:val="18"/>
          <w:szCs w:val="18"/>
        </w:rPr>
        <w:t xml:space="preserve"> </w:t>
      </w:r>
      <w:r w:rsidRPr="0E0A2720">
        <w:rPr>
          <w:rFonts w:ascii="Verdana" w:hAnsi="Verdana" w:eastAsia="Verdana" w:cs="Verdana"/>
          <w:sz w:val="18"/>
          <w:szCs w:val="18"/>
        </w:rPr>
        <w:t>voldoende basis biedt voor de voorgestelde aanpassingen en zal zodoende niet vragen om het</w:t>
      </w:r>
      <w:r w:rsidRPr="0E0A2720" w:rsidR="22B80DF9">
        <w:rPr>
          <w:rFonts w:ascii="Verdana" w:hAnsi="Verdana" w:eastAsia="Verdana" w:cs="Verdana"/>
          <w:sz w:val="18"/>
          <w:szCs w:val="18"/>
        </w:rPr>
        <w:t xml:space="preserve"> </w:t>
      </w:r>
      <w:r w:rsidRPr="0E0A2720">
        <w:rPr>
          <w:rFonts w:ascii="Verdana" w:hAnsi="Verdana" w:eastAsia="Verdana" w:cs="Verdana"/>
          <w:sz w:val="18"/>
          <w:szCs w:val="18"/>
        </w:rPr>
        <w:t>alsnog uitvoeren van een impact assessment.</w:t>
      </w:r>
    </w:p>
    <w:p w:rsidR="00CB7FF8" w:rsidP="00101028" w:rsidRDefault="00CB7FF8" w14:paraId="75701FF0" w14:textId="77777777">
      <w:pPr>
        <w:numPr>
          <w:ilvl w:val="0"/>
          <w:numId w:val="12"/>
        </w:numPr>
        <w:spacing w:line="360" w:lineRule="auto"/>
        <w:rPr>
          <w:rFonts w:ascii="Verdana" w:hAnsi="Verdana"/>
          <w:b/>
          <w:sz w:val="18"/>
          <w:szCs w:val="18"/>
        </w:rPr>
      </w:pPr>
      <w:r w:rsidRPr="00DA19A2">
        <w:rPr>
          <w:rFonts w:ascii="Verdana" w:hAnsi="Verdana"/>
          <w:b/>
          <w:sz w:val="18"/>
          <w:szCs w:val="18"/>
        </w:rPr>
        <w:t>Nederlandse</w:t>
      </w:r>
      <w:r w:rsidR="00F74E07">
        <w:rPr>
          <w:rFonts w:ascii="Verdana" w:hAnsi="Verdana"/>
          <w:b/>
          <w:sz w:val="18"/>
          <w:szCs w:val="18"/>
        </w:rPr>
        <w:t xml:space="preserve"> positie ten aanzien van het</w:t>
      </w:r>
      <w:r>
        <w:rPr>
          <w:rFonts w:ascii="Verdana" w:hAnsi="Verdana"/>
          <w:b/>
          <w:sz w:val="18"/>
          <w:szCs w:val="18"/>
        </w:rPr>
        <w:t xml:space="preserve"> voorstel</w:t>
      </w:r>
      <w:r w:rsidRPr="00DA19A2">
        <w:rPr>
          <w:rFonts w:ascii="Verdana" w:hAnsi="Verdana"/>
          <w:b/>
          <w:sz w:val="18"/>
          <w:szCs w:val="18"/>
        </w:rPr>
        <w:t xml:space="preserve"> </w:t>
      </w:r>
    </w:p>
    <w:p w:rsidR="00F74E07" w:rsidP="0E0A2720" w:rsidRDefault="7F2B9F19" w14:paraId="69862B1A" w14:textId="676EF533">
      <w:pPr>
        <w:numPr>
          <w:ilvl w:val="0"/>
          <w:numId w:val="14"/>
        </w:numPr>
        <w:spacing w:line="360" w:lineRule="auto"/>
        <w:rPr>
          <w:rFonts w:ascii="Verdana" w:hAnsi="Verdana"/>
          <w:i/>
          <w:iCs/>
          <w:sz w:val="18"/>
          <w:szCs w:val="18"/>
        </w:rPr>
      </w:pPr>
      <w:r w:rsidRPr="0E0A2720">
        <w:rPr>
          <w:rFonts w:ascii="Verdana" w:hAnsi="Verdana"/>
          <w:i/>
          <w:iCs/>
          <w:sz w:val="18"/>
          <w:szCs w:val="18"/>
        </w:rPr>
        <w:t>Essentie Nederlands beleid op dit terrein</w:t>
      </w:r>
    </w:p>
    <w:p w:rsidR="41DB6315" w:rsidP="0E0A2720" w:rsidRDefault="10825BD7" w14:paraId="218C05C1" w14:textId="6E51B5E6">
      <w:pPr>
        <w:spacing w:line="360" w:lineRule="auto"/>
        <w:rPr>
          <w:rFonts w:ascii="Verdana" w:hAnsi="Verdana" w:eastAsia="Verdana" w:cs="Verdana"/>
          <w:sz w:val="18"/>
          <w:szCs w:val="18"/>
        </w:rPr>
      </w:pPr>
      <w:r w:rsidRPr="307D64F7">
        <w:rPr>
          <w:rFonts w:ascii="Verdana" w:hAnsi="Verdana" w:eastAsia="Verdana" w:cs="Verdana"/>
          <w:sz w:val="18"/>
          <w:szCs w:val="18"/>
        </w:rPr>
        <w:t xml:space="preserve">Het </w:t>
      </w:r>
      <w:r w:rsidRPr="307D64F7" w:rsidR="0F3334CE">
        <w:rPr>
          <w:rFonts w:ascii="Verdana" w:hAnsi="Verdana" w:eastAsia="Verdana" w:cs="Verdana"/>
          <w:sz w:val="18"/>
          <w:szCs w:val="18"/>
        </w:rPr>
        <w:t>doel</w:t>
      </w:r>
      <w:r w:rsidRPr="307D64F7">
        <w:rPr>
          <w:rFonts w:ascii="Verdana" w:hAnsi="Verdana" w:eastAsia="Verdana" w:cs="Verdana"/>
          <w:sz w:val="18"/>
          <w:szCs w:val="18"/>
        </w:rPr>
        <w:t xml:space="preserve"> van </w:t>
      </w:r>
      <w:r w:rsidRPr="307D64F7" w:rsidR="610FC5A2">
        <w:rPr>
          <w:rFonts w:ascii="Verdana" w:hAnsi="Verdana" w:eastAsia="Verdana" w:cs="Verdana"/>
          <w:sz w:val="18"/>
          <w:szCs w:val="18"/>
        </w:rPr>
        <w:t>het kabinet</w:t>
      </w:r>
      <w:r w:rsidRPr="307D64F7">
        <w:rPr>
          <w:rFonts w:ascii="Verdana" w:hAnsi="Verdana" w:eastAsia="Verdana" w:cs="Verdana"/>
          <w:sz w:val="18"/>
          <w:szCs w:val="18"/>
        </w:rPr>
        <w:t xml:space="preserve"> is om particuliere investeringen te stimuleren die bijdragen aan economische groei, innovatie, duurzaamheid en die werkgelegenheid bevorderen. Over InvestEU is </w:t>
      </w:r>
      <w:r w:rsidRPr="307D64F7" w:rsidR="3A8DFC7F">
        <w:rPr>
          <w:rFonts w:ascii="Verdana" w:hAnsi="Verdana" w:eastAsia="Verdana" w:cs="Verdana"/>
          <w:sz w:val="18"/>
          <w:szCs w:val="18"/>
        </w:rPr>
        <w:t xml:space="preserve">in het regeerprogramma </w:t>
      </w:r>
      <w:r w:rsidRPr="307D64F7">
        <w:rPr>
          <w:rFonts w:ascii="Verdana" w:hAnsi="Verdana" w:eastAsia="Verdana" w:cs="Verdana"/>
          <w:sz w:val="18"/>
          <w:szCs w:val="18"/>
        </w:rPr>
        <w:t xml:space="preserve">opgenomen </w:t>
      </w:r>
      <w:r w:rsidRPr="307D64F7" w:rsidR="61F18987">
        <w:rPr>
          <w:rFonts w:ascii="Verdana" w:hAnsi="Verdana" w:eastAsia="Verdana" w:cs="Verdana"/>
          <w:sz w:val="18"/>
          <w:szCs w:val="18"/>
        </w:rPr>
        <w:t>dat</w:t>
      </w:r>
      <w:r w:rsidRPr="307D64F7" w:rsidR="5F457F2E">
        <w:rPr>
          <w:rFonts w:ascii="Verdana" w:hAnsi="Verdana" w:eastAsia="Verdana" w:cs="Verdana"/>
          <w:sz w:val="18"/>
          <w:szCs w:val="18"/>
        </w:rPr>
        <w:t xml:space="preserve"> </w:t>
      </w:r>
      <w:r w:rsidRPr="307D64F7" w:rsidR="442CE636">
        <w:rPr>
          <w:rFonts w:ascii="Verdana" w:hAnsi="Verdana" w:eastAsia="Verdana" w:cs="Verdana"/>
          <w:sz w:val="18"/>
          <w:szCs w:val="18"/>
        </w:rPr>
        <w:t>h</w:t>
      </w:r>
      <w:r w:rsidRPr="307D64F7">
        <w:rPr>
          <w:rFonts w:ascii="Verdana" w:hAnsi="Verdana" w:eastAsia="Verdana" w:cs="Verdana"/>
          <w:sz w:val="18"/>
          <w:szCs w:val="18"/>
        </w:rPr>
        <w:t>et kabinet wil bezien hoe nationale inzet voor het stimuleren van bedrijfsleven en kennisinstellingen zo optimaal mogelijk aansluit bij de mogelijkheden van</w:t>
      </w:r>
      <w:r w:rsidRPr="307D64F7" w:rsidR="0AB4B1E7">
        <w:rPr>
          <w:rFonts w:ascii="Verdana" w:hAnsi="Verdana" w:eastAsia="Verdana" w:cs="Verdana"/>
          <w:sz w:val="18"/>
          <w:szCs w:val="18"/>
        </w:rPr>
        <w:t xml:space="preserve"> verschillende</w:t>
      </w:r>
      <w:r w:rsidRPr="307D64F7">
        <w:rPr>
          <w:rFonts w:ascii="Verdana" w:hAnsi="Verdana" w:eastAsia="Verdana" w:cs="Verdana"/>
          <w:sz w:val="18"/>
          <w:szCs w:val="18"/>
        </w:rPr>
        <w:t xml:space="preserve"> Europese fondsen</w:t>
      </w:r>
      <w:r w:rsidRPr="307D64F7" w:rsidR="7D9FBF97">
        <w:rPr>
          <w:rFonts w:ascii="Verdana" w:hAnsi="Verdana" w:eastAsia="Verdana" w:cs="Verdana"/>
          <w:sz w:val="18"/>
          <w:szCs w:val="18"/>
        </w:rPr>
        <w:t xml:space="preserve">, waaronder </w:t>
      </w:r>
      <w:r w:rsidRPr="307D64F7">
        <w:rPr>
          <w:rFonts w:ascii="Verdana" w:hAnsi="Verdana" w:eastAsia="Verdana" w:cs="Verdana"/>
          <w:sz w:val="18"/>
          <w:szCs w:val="18"/>
        </w:rPr>
        <w:t>InvestEU</w:t>
      </w:r>
      <w:r w:rsidRPr="307D64F7" w:rsidR="64606904">
        <w:rPr>
          <w:rFonts w:ascii="Verdana" w:hAnsi="Verdana" w:eastAsia="Verdana" w:cs="Verdana"/>
          <w:sz w:val="18"/>
          <w:szCs w:val="18"/>
        </w:rPr>
        <w:t>, Horizon Europe</w:t>
      </w:r>
      <w:r w:rsidRPr="307D64F7">
        <w:rPr>
          <w:rFonts w:ascii="Verdana" w:hAnsi="Verdana" w:eastAsia="Verdana" w:cs="Verdana"/>
          <w:sz w:val="18"/>
          <w:szCs w:val="18"/>
        </w:rPr>
        <w:t xml:space="preserve"> en </w:t>
      </w:r>
      <w:r w:rsidRPr="307D64F7" w:rsidR="6270030B">
        <w:rPr>
          <w:rFonts w:ascii="Verdana" w:hAnsi="Verdana" w:eastAsia="Verdana" w:cs="Verdana"/>
          <w:sz w:val="18"/>
          <w:szCs w:val="18"/>
        </w:rPr>
        <w:t xml:space="preserve">de </w:t>
      </w:r>
      <w:proofErr w:type="spellStart"/>
      <w:r w:rsidRPr="307D64F7">
        <w:rPr>
          <w:rFonts w:ascii="Verdana" w:hAnsi="Verdana" w:eastAsia="Verdana" w:cs="Verdana"/>
          <w:sz w:val="18"/>
          <w:szCs w:val="18"/>
        </w:rPr>
        <w:t>Connecting</w:t>
      </w:r>
      <w:proofErr w:type="spellEnd"/>
      <w:r w:rsidRPr="307D64F7">
        <w:rPr>
          <w:rFonts w:ascii="Verdana" w:hAnsi="Verdana" w:eastAsia="Verdana" w:cs="Verdana"/>
          <w:sz w:val="18"/>
          <w:szCs w:val="18"/>
        </w:rPr>
        <w:t xml:space="preserve"> Europe Facility</w:t>
      </w:r>
      <w:r w:rsidRPr="2B6C3F49" w:rsidR="55CEBD48">
        <w:rPr>
          <w:rFonts w:ascii="Verdana" w:hAnsi="Verdana" w:eastAsia="Verdana" w:cs="Verdana"/>
          <w:sz w:val="18"/>
          <w:szCs w:val="18"/>
        </w:rPr>
        <w:t>.</w:t>
      </w:r>
      <w:r w:rsidRPr="70C036C2" w:rsidR="3DF9663A">
        <w:rPr>
          <w:rStyle w:val="FootnoteReference"/>
          <w:rFonts w:ascii="Verdana" w:hAnsi="Verdana" w:eastAsia="Verdana" w:cs="Verdana"/>
          <w:sz w:val="18"/>
          <w:szCs w:val="18"/>
        </w:rPr>
        <w:footnoteReference w:id="9"/>
      </w:r>
      <w:r w:rsidRPr="307D64F7">
        <w:rPr>
          <w:rFonts w:ascii="Verdana" w:hAnsi="Verdana" w:eastAsia="Verdana" w:cs="Verdana"/>
          <w:sz w:val="18"/>
          <w:szCs w:val="18"/>
        </w:rPr>
        <w:t xml:space="preserve"> Dit wordt bijvoorbeeld gedaan door het bedrijfsleven en kennisinstellingen te stimuleren om hieraan deel te nemen. </w:t>
      </w:r>
      <w:r w:rsidRPr="307D64F7" w:rsidR="39C19290">
        <w:rPr>
          <w:rFonts w:ascii="Verdana" w:hAnsi="Verdana" w:eastAsia="Verdana" w:cs="Verdana"/>
          <w:sz w:val="18"/>
          <w:szCs w:val="18"/>
        </w:rPr>
        <w:t>Reden hiervoor is dat d</w:t>
      </w:r>
      <w:r w:rsidRPr="307D64F7">
        <w:rPr>
          <w:rFonts w:ascii="Verdana" w:hAnsi="Verdana" w:eastAsia="Verdana" w:cs="Verdana"/>
          <w:sz w:val="18"/>
          <w:szCs w:val="18"/>
        </w:rPr>
        <w:t xml:space="preserve">eze fondsen zorgen voor toegang tot nieuwe kennis, samenwerkingspartners en (co)financiering van projecten. </w:t>
      </w:r>
      <w:r w:rsidRPr="307D64F7" w:rsidR="059E584C">
        <w:rPr>
          <w:rFonts w:ascii="Verdana" w:hAnsi="Verdana" w:eastAsia="Verdana" w:cs="Verdana"/>
          <w:sz w:val="18"/>
          <w:szCs w:val="18"/>
        </w:rPr>
        <w:lastRenderedPageBreak/>
        <w:t xml:space="preserve">Op die manier zorgt </w:t>
      </w:r>
      <w:r w:rsidRPr="307D64F7" w:rsidR="2E0C8FD9">
        <w:rPr>
          <w:rFonts w:ascii="Verdana" w:hAnsi="Verdana" w:eastAsia="Verdana" w:cs="Verdana"/>
          <w:sz w:val="18"/>
          <w:szCs w:val="18"/>
        </w:rPr>
        <w:t>e</w:t>
      </w:r>
      <w:r w:rsidRPr="307D64F7">
        <w:rPr>
          <w:rFonts w:ascii="Verdana" w:hAnsi="Verdana" w:eastAsia="Verdana" w:cs="Verdana"/>
          <w:sz w:val="18"/>
          <w:szCs w:val="18"/>
        </w:rPr>
        <w:t xml:space="preserve">en versterkte aansluiting voor extra innovatiemogelijkheden. </w:t>
      </w:r>
      <w:r w:rsidRPr="307D64F7" w:rsidR="7BE62BF3">
        <w:rPr>
          <w:rFonts w:ascii="Verdana" w:hAnsi="Verdana" w:eastAsia="Verdana" w:cs="Verdana"/>
          <w:sz w:val="18"/>
          <w:szCs w:val="18"/>
        </w:rPr>
        <w:t xml:space="preserve">Ook is opgenomen dat het kabinet </w:t>
      </w:r>
      <w:r w:rsidRPr="307D64F7">
        <w:rPr>
          <w:rFonts w:ascii="Verdana" w:hAnsi="Verdana" w:eastAsia="Verdana" w:cs="Verdana"/>
          <w:sz w:val="18"/>
          <w:szCs w:val="18"/>
        </w:rPr>
        <w:t>zich ervoor in</w:t>
      </w:r>
      <w:r w:rsidRPr="307D64F7" w:rsidR="61CD2E8E">
        <w:rPr>
          <w:rFonts w:ascii="Verdana" w:hAnsi="Verdana" w:eastAsia="Verdana" w:cs="Verdana"/>
          <w:sz w:val="18"/>
          <w:szCs w:val="18"/>
        </w:rPr>
        <w:t>zet</w:t>
      </w:r>
      <w:r w:rsidRPr="307D64F7">
        <w:rPr>
          <w:rFonts w:ascii="Verdana" w:hAnsi="Verdana" w:eastAsia="Verdana" w:cs="Verdana"/>
          <w:sz w:val="18"/>
          <w:szCs w:val="18"/>
        </w:rPr>
        <w:t xml:space="preserve"> dat het volume dat de EIB in durfkapitaal investeert fors toeneemt.</w:t>
      </w:r>
      <w:r w:rsidRPr="307D64F7" w:rsidR="7EF06A16">
        <w:rPr>
          <w:rFonts w:ascii="Verdana" w:hAnsi="Verdana" w:eastAsia="Verdana" w:cs="Verdana"/>
          <w:sz w:val="18"/>
          <w:szCs w:val="18"/>
        </w:rPr>
        <w:t xml:space="preserve"> In het algemeen zijn de </w:t>
      </w:r>
      <w:r w:rsidRPr="307D64F7" w:rsidR="49C8D05E">
        <w:rPr>
          <w:rFonts w:ascii="Verdana" w:hAnsi="Verdana" w:eastAsia="Verdana" w:cs="Verdana"/>
          <w:sz w:val="18"/>
          <w:szCs w:val="18"/>
        </w:rPr>
        <w:t>investeringsdoelen van InvestEU in lijn met de doelen van het kabinet</w:t>
      </w:r>
      <w:r w:rsidRPr="2B6C3F49" w:rsidR="40FBE4C9">
        <w:rPr>
          <w:rFonts w:ascii="Verdana" w:hAnsi="Verdana" w:eastAsia="Verdana" w:cs="Verdana"/>
          <w:sz w:val="18"/>
          <w:szCs w:val="18"/>
        </w:rPr>
        <w:t>, zoals de inzet op onder meer innovatie, strategische (digitale en groene) technologieën en sectoren en de defensie-industrie.</w:t>
      </w:r>
      <w:r w:rsidRPr="2B6C3F49" w:rsidR="49C8D05E">
        <w:rPr>
          <w:rFonts w:ascii="Verdana" w:hAnsi="Verdana" w:eastAsia="Verdana" w:cs="Verdana"/>
          <w:sz w:val="18"/>
          <w:szCs w:val="18"/>
        </w:rPr>
        <w:t xml:space="preserve"> </w:t>
      </w:r>
      <w:r w:rsidR="007D7F85">
        <w:rPr>
          <w:rFonts w:ascii="Verdana" w:hAnsi="Verdana" w:eastAsia="Verdana" w:cs="Verdana"/>
          <w:sz w:val="18"/>
          <w:szCs w:val="18"/>
        </w:rPr>
        <w:t xml:space="preserve">Verder </w:t>
      </w:r>
      <w:r w:rsidR="009565D2">
        <w:rPr>
          <w:rFonts w:ascii="Verdana" w:hAnsi="Verdana" w:eastAsia="Verdana" w:cs="Verdana"/>
          <w:sz w:val="18"/>
          <w:szCs w:val="18"/>
        </w:rPr>
        <w:t xml:space="preserve">kan </w:t>
      </w:r>
      <w:r w:rsidR="007D7F85">
        <w:rPr>
          <w:rFonts w:ascii="Verdana" w:hAnsi="Verdana" w:eastAsia="Verdana" w:cs="Verdana"/>
          <w:sz w:val="18"/>
          <w:szCs w:val="18"/>
        </w:rPr>
        <w:t>InvestEU bij</w:t>
      </w:r>
      <w:r w:rsidR="009565D2">
        <w:rPr>
          <w:rFonts w:ascii="Verdana" w:hAnsi="Verdana" w:eastAsia="Verdana" w:cs="Verdana"/>
          <w:sz w:val="18"/>
          <w:szCs w:val="18"/>
        </w:rPr>
        <w:t>dragen</w:t>
      </w:r>
      <w:r w:rsidR="007D7F85">
        <w:rPr>
          <w:rFonts w:ascii="Verdana" w:hAnsi="Verdana" w:eastAsia="Verdana" w:cs="Verdana"/>
          <w:sz w:val="18"/>
          <w:szCs w:val="18"/>
        </w:rPr>
        <w:t xml:space="preserve"> aan Important </w:t>
      </w:r>
      <w:proofErr w:type="spellStart"/>
      <w:r w:rsidR="007D7F85">
        <w:rPr>
          <w:rFonts w:ascii="Verdana" w:hAnsi="Verdana" w:eastAsia="Verdana" w:cs="Verdana"/>
          <w:sz w:val="18"/>
          <w:szCs w:val="18"/>
        </w:rPr>
        <w:t>Projects</w:t>
      </w:r>
      <w:proofErr w:type="spellEnd"/>
      <w:r w:rsidR="007D7F85">
        <w:rPr>
          <w:rFonts w:ascii="Verdana" w:hAnsi="Verdana" w:eastAsia="Verdana" w:cs="Verdana"/>
          <w:sz w:val="18"/>
          <w:szCs w:val="18"/>
        </w:rPr>
        <w:t xml:space="preserve"> of Common European </w:t>
      </w:r>
      <w:proofErr w:type="spellStart"/>
      <w:r w:rsidR="007D7F85">
        <w:rPr>
          <w:rFonts w:ascii="Verdana" w:hAnsi="Verdana" w:eastAsia="Verdana" w:cs="Verdana"/>
          <w:sz w:val="18"/>
          <w:szCs w:val="18"/>
        </w:rPr>
        <w:t>Interests</w:t>
      </w:r>
      <w:proofErr w:type="spellEnd"/>
      <w:r w:rsidR="00F161F0">
        <w:rPr>
          <w:rFonts w:ascii="Verdana" w:hAnsi="Verdana" w:eastAsia="Verdana" w:cs="Verdana"/>
          <w:sz w:val="18"/>
          <w:szCs w:val="18"/>
        </w:rPr>
        <w:t xml:space="preserve"> (IPCEI),</w:t>
      </w:r>
      <w:r w:rsidR="00287CAD">
        <w:rPr>
          <w:rFonts w:ascii="Verdana" w:hAnsi="Verdana" w:eastAsia="Verdana" w:cs="Verdana"/>
          <w:sz w:val="18"/>
          <w:szCs w:val="18"/>
        </w:rPr>
        <w:t xml:space="preserve"> wat tevens in lijn is met de inzet uit het </w:t>
      </w:r>
      <w:r w:rsidR="00342579">
        <w:rPr>
          <w:rFonts w:ascii="Verdana" w:hAnsi="Verdana" w:eastAsia="Verdana" w:cs="Verdana"/>
          <w:sz w:val="18"/>
          <w:szCs w:val="18"/>
        </w:rPr>
        <w:t xml:space="preserve">regeerprogramma. </w:t>
      </w:r>
      <w:r w:rsidRPr="2B6C3F49" w:rsidR="40FBE4C9">
        <w:rPr>
          <w:rFonts w:ascii="Verdana" w:hAnsi="Verdana" w:eastAsia="Verdana" w:cs="Verdana"/>
          <w:sz w:val="18"/>
          <w:szCs w:val="18"/>
        </w:rPr>
        <w:t>Ook</w:t>
      </w:r>
      <w:r w:rsidRPr="307D64F7" w:rsidR="49C8D05E">
        <w:rPr>
          <w:rFonts w:ascii="Verdana" w:hAnsi="Verdana" w:eastAsia="Verdana" w:cs="Verdana"/>
          <w:sz w:val="18"/>
          <w:szCs w:val="18"/>
        </w:rPr>
        <w:t xml:space="preserve"> onderschrijft het kabinet </w:t>
      </w:r>
      <w:r w:rsidRPr="307D64F7" w:rsidR="6B5049D7">
        <w:rPr>
          <w:rFonts w:ascii="Verdana" w:hAnsi="Verdana" w:eastAsia="Verdana" w:cs="Verdana"/>
          <w:sz w:val="18"/>
          <w:szCs w:val="18"/>
        </w:rPr>
        <w:t xml:space="preserve">de </w:t>
      </w:r>
      <w:r w:rsidRPr="307D64F7">
        <w:rPr>
          <w:rFonts w:ascii="Verdana" w:hAnsi="Verdana" w:eastAsia="Verdana" w:cs="Verdana"/>
          <w:sz w:val="18"/>
          <w:szCs w:val="18"/>
        </w:rPr>
        <w:t>werkingsmechanismen van InvestEU</w:t>
      </w:r>
      <w:r w:rsidRPr="307D64F7" w:rsidR="50B22693">
        <w:rPr>
          <w:rFonts w:ascii="Verdana" w:hAnsi="Verdana" w:eastAsia="Verdana" w:cs="Verdana"/>
          <w:sz w:val="18"/>
          <w:szCs w:val="18"/>
        </w:rPr>
        <w:t>.</w:t>
      </w:r>
      <w:r w:rsidRPr="307D64F7" w:rsidR="47E867BC">
        <w:rPr>
          <w:rFonts w:ascii="Verdana" w:hAnsi="Verdana" w:eastAsia="Verdana" w:cs="Verdana"/>
          <w:sz w:val="18"/>
          <w:szCs w:val="18"/>
        </w:rPr>
        <w:t xml:space="preserve"> </w:t>
      </w:r>
      <w:r w:rsidRPr="0E0A2720" w:rsidR="47E867BC">
        <w:rPr>
          <w:rFonts w:ascii="Verdana" w:hAnsi="Verdana" w:eastAsia="Verdana" w:cs="Verdana"/>
          <w:sz w:val="18"/>
          <w:szCs w:val="18"/>
        </w:rPr>
        <w:t>Ook</w:t>
      </w:r>
      <w:r w:rsidRPr="6EE7187A" w:rsidR="47E867BC">
        <w:rPr>
          <w:rFonts w:ascii="Verdana" w:hAnsi="Verdana" w:eastAsia="Verdana" w:cs="Verdana"/>
          <w:sz w:val="18"/>
          <w:szCs w:val="18"/>
        </w:rPr>
        <w:t xml:space="preserve"> publieke financiers, zoals </w:t>
      </w:r>
      <w:proofErr w:type="spellStart"/>
      <w:r w:rsidRPr="0E0A2720" w:rsidR="47E867BC">
        <w:rPr>
          <w:rFonts w:ascii="Verdana" w:hAnsi="Verdana" w:eastAsia="Verdana" w:cs="Verdana"/>
          <w:sz w:val="18"/>
          <w:szCs w:val="18"/>
        </w:rPr>
        <w:t>Inves</w:t>
      </w:r>
      <w:r w:rsidRPr="6EE7187A" w:rsidR="47E867BC">
        <w:rPr>
          <w:rFonts w:ascii="Verdana" w:hAnsi="Verdana" w:eastAsia="Verdana" w:cs="Verdana"/>
          <w:sz w:val="18"/>
          <w:szCs w:val="18"/>
        </w:rPr>
        <w:t>t</w:t>
      </w:r>
      <w:proofErr w:type="spellEnd"/>
      <w:r w:rsidRPr="6EE7187A" w:rsidR="47E867BC">
        <w:rPr>
          <w:rFonts w:ascii="Verdana" w:hAnsi="Verdana" w:eastAsia="Verdana" w:cs="Verdana"/>
          <w:sz w:val="18"/>
          <w:szCs w:val="18"/>
        </w:rPr>
        <w:t>-NL (</w:t>
      </w:r>
      <w:r w:rsidRPr="6EE7187A" w:rsidR="47E867BC">
        <w:rPr>
          <w:rFonts w:ascii="Verdana" w:hAnsi="Verdana" w:eastAsia="Verdana" w:cs="Verdana"/>
          <w:color w:val="000000" w:themeColor="text1"/>
          <w:sz w:val="18"/>
          <w:szCs w:val="18"/>
        </w:rPr>
        <w:t>uitvoerende partners</w:t>
      </w:r>
      <w:r w:rsidRPr="6EE7187A" w:rsidR="47E867BC">
        <w:rPr>
          <w:rFonts w:ascii="Verdana" w:hAnsi="Verdana" w:eastAsia="Verdana" w:cs="Verdana"/>
          <w:sz w:val="18"/>
          <w:szCs w:val="18"/>
        </w:rPr>
        <w:t xml:space="preserve">), RVO en microfinancier </w:t>
      </w:r>
      <w:proofErr w:type="spellStart"/>
      <w:r w:rsidRPr="0E0A2720" w:rsidR="47E867BC">
        <w:rPr>
          <w:rFonts w:ascii="Verdana" w:hAnsi="Verdana" w:eastAsia="Verdana" w:cs="Verdana"/>
          <w:sz w:val="18"/>
          <w:szCs w:val="18"/>
        </w:rPr>
        <w:t>Qredi</w:t>
      </w:r>
      <w:r w:rsidRPr="6EE7187A" w:rsidR="47E867BC">
        <w:rPr>
          <w:rFonts w:ascii="Verdana" w:hAnsi="Verdana" w:eastAsia="Verdana" w:cs="Verdana"/>
          <w:sz w:val="18"/>
          <w:szCs w:val="18"/>
        </w:rPr>
        <w:t>ts</w:t>
      </w:r>
      <w:proofErr w:type="spellEnd"/>
      <w:r w:rsidRPr="0E0A2720" w:rsidR="47E867BC">
        <w:rPr>
          <w:rFonts w:ascii="Verdana" w:hAnsi="Verdana" w:eastAsia="Verdana" w:cs="Verdana"/>
          <w:sz w:val="18"/>
          <w:szCs w:val="18"/>
        </w:rPr>
        <w:t xml:space="preserve"> make</w:t>
      </w:r>
      <w:r w:rsidRPr="6EE7187A" w:rsidR="47E867BC">
        <w:rPr>
          <w:rFonts w:ascii="Verdana" w:hAnsi="Verdana" w:eastAsia="Verdana" w:cs="Verdana"/>
          <w:sz w:val="18"/>
          <w:szCs w:val="18"/>
        </w:rPr>
        <w:t xml:space="preserve">n gebruik of profiteren van de garanties van </w:t>
      </w:r>
      <w:r w:rsidRPr="0E0A2720" w:rsidR="47E867BC">
        <w:rPr>
          <w:rFonts w:ascii="Verdana" w:hAnsi="Verdana" w:eastAsia="Verdana" w:cs="Verdana"/>
          <w:sz w:val="18"/>
          <w:szCs w:val="18"/>
        </w:rPr>
        <w:t>Inves</w:t>
      </w:r>
      <w:r w:rsidRPr="6EE7187A" w:rsidR="47E867BC">
        <w:rPr>
          <w:rFonts w:ascii="Verdana" w:hAnsi="Verdana" w:eastAsia="Verdana" w:cs="Verdana"/>
          <w:sz w:val="18"/>
          <w:szCs w:val="18"/>
        </w:rPr>
        <w:t>tEU</w:t>
      </w:r>
      <w:r w:rsidRPr="0E0A2720" w:rsidR="47E867BC">
        <w:rPr>
          <w:rFonts w:ascii="Verdana" w:hAnsi="Verdana" w:eastAsia="Verdana" w:cs="Verdana"/>
          <w:sz w:val="18"/>
          <w:szCs w:val="18"/>
        </w:rPr>
        <w:t>. Pro</w:t>
      </w:r>
      <w:r w:rsidRPr="6EE7187A" w:rsidR="47E867BC">
        <w:rPr>
          <w:rFonts w:ascii="Verdana" w:hAnsi="Verdana" w:eastAsia="Verdana" w:cs="Verdana"/>
          <w:sz w:val="18"/>
          <w:szCs w:val="18"/>
        </w:rPr>
        <w:t>jecten die anders mogelijk niet gefinancierd zouden worden, kunnen hiermee alsnog gefinancierd worden. Hiermee wordt de toegang tot financiering en kapitaal voor bedrijven verbeterd, wat onderdeel is van het kabinetsbeleid</w:t>
      </w:r>
      <w:r w:rsidRPr="6EE7187A" w:rsidR="00C01C67">
        <w:rPr>
          <w:rFonts w:ascii="Verdana" w:hAnsi="Verdana" w:eastAsia="Verdana" w:cs="Verdana"/>
          <w:sz w:val="18"/>
          <w:szCs w:val="18"/>
        </w:rPr>
        <w:t>.</w:t>
      </w:r>
      <w:r w:rsidRPr="6EE7187A" w:rsidR="41DB6315">
        <w:rPr>
          <w:rStyle w:val="FootnoteReference"/>
          <w:rFonts w:ascii="Verdana" w:hAnsi="Verdana" w:eastAsia="Verdana" w:cs="Verdana"/>
          <w:sz w:val="18"/>
          <w:szCs w:val="18"/>
        </w:rPr>
        <w:footnoteReference w:id="10"/>
      </w:r>
    </w:p>
    <w:p w:rsidR="339328B4" w:rsidP="339328B4" w:rsidRDefault="339328B4" w14:paraId="1FDF1E74" w14:textId="77AEDDEA">
      <w:pPr>
        <w:spacing w:line="360" w:lineRule="auto"/>
        <w:rPr>
          <w:rFonts w:ascii="Verdana" w:hAnsi="Verdana" w:eastAsia="Verdana" w:cs="Verdana"/>
          <w:sz w:val="18"/>
          <w:szCs w:val="18"/>
        </w:rPr>
      </w:pPr>
    </w:p>
    <w:p w:rsidR="3E63AABE" w:rsidP="3E63AABE" w:rsidRDefault="3A8C7A1D" w14:paraId="125F20E9" w14:textId="73971A32">
      <w:pPr>
        <w:spacing w:line="360" w:lineRule="auto"/>
        <w:rPr>
          <w:rFonts w:ascii="Verdana" w:hAnsi="Verdana" w:eastAsia="Verdana" w:cs="Verdana"/>
          <w:sz w:val="18"/>
          <w:szCs w:val="18"/>
        </w:rPr>
      </w:pPr>
      <w:r w:rsidRPr="0E0A2720">
        <w:rPr>
          <w:rFonts w:ascii="Verdana" w:hAnsi="Verdana" w:eastAsia="Verdana" w:cs="Verdana"/>
          <w:sz w:val="18"/>
          <w:szCs w:val="18"/>
        </w:rPr>
        <w:t xml:space="preserve">Wat betreft nationaal gealloceerde middelen uit de HVF en de fondsen onder gedeeld beheer, heeft Nederland tot op heden geen gebruik gemaakt </w:t>
      </w:r>
      <w:r w:rsidRPr="0E0A2720" w:rsidR="32751BE8">
        <w:rPr>
          <w:rFonts w:ascii="Verdana" w:hAnsi="Verdana" w:eastAsia="Verdana" w:cs="Verdana"/>
          <w:sz w:val="18"/>
          <w:szCs w:val="18"/>
        </w:rPr>
        <w:t xml:space="preserve">van </w:t>
      </w:r>
      <w:r w:rsidRPr="0E0A2720" w:rsidR="180744D0">
        <w:rPr>
          <w:rFonts w:ascii="Verdana" w:hAnsi="Verdana" w:eastAsia="Verdana" w:cs="Verdana"/>
          <w:sz w:val="18"/>
          <w:szCs w:val="18"/>
        </w:rPr>
        <w:t xml:space="preserve">de bestaande </w:t>
      </w:r>
      <w:r w:rsidRPr="0E0A2720" w:rsidR="3DBDFEDA">
        <w:rPr>
          <w:rFonts w:ascii="Verdana" w:hAnsi="Verdana" w:eastAsia="Verdana" w:cs="Verdana"/>
          <w:sz w:val="18"/>
          <w:szCs w:val="18"/>
        </w:rPr>
        <w:t xml:space="preserve">vrijwillige </w:t>
      </w:r>
      <w:r w:rsidRPr="0E0A2720" w:rsidR="180744D0">
        <w:rPr>
          <w:rFonts w:ascii="Verdana" w:hAnsi="Verdana" w:eastAsia="Verdana" w:cs="Verdana"/>
          <w:sz w:val="18"/>
          <w:szCs w:val="18"/>
        </w:rPr>
        <w:t>mogelijkheden om</w:t>
      </w:r>
      <w:r w:rsidRPr="0E0A2720" w:rsidR="511D0192">
        <w:rPr>
          <w:rFonts w:ascii="Verdana" w:hAnsi="Verdana" w:eastAsia="Verdana" w:cs="Verdana"/>
          <w:sz w:val="18"/>
          <w:szCs w:val="18"/>
        </w:rPr>
        <w:t xml:space="preserve"> deze</w:t>
      </w:r>
      <w:r w:rsidRPr="0E0A2720" w:rsidR="32751BE8">
        <w:rPr>
          <w:rFonts w:ascii="Verdana" w:hAnsi="Verdana" w:eastAsia="Verdana" w:cs="Verdana"/>
          <w:sz w:val="18"/>
          <w:szCs w:val="18"/>
        </w:rPr>
        <w:t xml:space="preserve"> via een </w:t>
      </w:r>
      <w:r w:rsidRPr="0E0A2720" w:rsidR="540ED4C4">
        <w:rPr>
          <w:rFonts w:ascii="Verdana" w:hAnsi="Verdana" w:eastAsia="Verdana" w:cs="Verdana"/>
          <w:sz w:val="18"/>
          <w:szCs w:val="18"/>
        </w:rPr>
        <w:t xml:space="preserve">lidstaatcompartiment onderdeel te laten zijn van </w:t>
      </w:r>
      <w:r w:rsidRPr="0E0A2720" w:rsidR="28663460">
        <w:rPr>
          <w:rFonts w:ascii="Verdana" w:hAnsi="Verdana" w:eastAsia="Verdana" w:cs="Verdana"/>
          <w:sz w:val="18"/>
          <w:szCs w:val="18"/>
        </w:rPr>
        <w:t>InvestEU</w:t>
      </w:r>
      <w:r w:rsidRPr="0E0A2720" w:rsidR="13F0DCD4">
        <w:rPr>
          <w:rFonts w:ascii="Verdana" w:hAnsi="Verdana" w:eastAsia="Verdana" w:cs="Verdana"/>
          <w:sz w:val="18"/>
          <w:szCs w:val="18"/>
        </w:rPr>
        <w:t>.</w:t>
      </w:r>
      <w:r w:rsidRPr="0E0A2720" w:rsidR="2E14D5CC">
        <w:rPr>
          <w:rFonts w:ascii="Verdana" w:hAnsi="Verdana" w:eastAsia="Verdana" w:cs="Verdana"/>
          <w:sz w:val="18"/>
          <w:szCs w:val="18"/>
        </w:rPr>
        <w:t xml:space="preserve"> </w:t>
      </w:r>
      <w:r w:rsidRPr="0E0A2720" w:rsidR="7800AFE8">
        <w:rPr>
          <w:rFonts w:ascii="Verdana" w:hAnsi="Verdana" w:eastAsia="Verdana" w:cs="Verdana"/>
          <w:sz w:val="18"/>
          <w:szCs w:val="18"/>
        </w:rPr>
        <w:t xml:space="preserve">Dat heeft </w:t>
      </w:r>
      <w:r w:rsidRPr="0E0A2720" w:rsidR="5B7F0820">
        <w:rPr>
          <w:rFonts w:ascii="Verdana" w:hAnsi="Verdana" w:eastAsia="Verdana" w:cs="Verdana"/>
          <w:sz w:val="18"/>
          <w:szCs w:val="18"/>
        </w:rPr>
        <w:t xml:space="preserve">met name </w:t>
      </w:r>
      <w:r w:rsidRPr="0E0A2720" w:rsidR="7800AFE8">
        <w:rPr>
          <w:rFonts w:ascii="Verdana" w:hAnsi="Verdana" w:eastAsia="Verdana" w:cs="Verdana"/>
          <w:sz w:val="18"/>
          <w:szCs w:val="18"/>
        </w:rPr>
        <w:t xml:space="preserve">te maken met de goede kredietwaardigheid die Nederland heeft waardoor er in dat opzicht geen </w:t>
      </w:r>
      <w:r w:rsidRPr="0E0A2720" w:rsidR="48FE319B">
        <w:rPr>
          <w:rFonts w:ascii="Verdana" w:hAnsi="Verdana" w:eastAsia="Verdana" w:cs="Verdana"/>
          <w:sz w:val="18"/>
          <w:szCs w:val="18"/>
        </w:rPr>
        <w:t xml:space="preserve">reden is om gebruik te maken van </w:t>
      </w:r>
      <w:r w:rsidRPr="0E0A2720" w:rsidR="171BB340">
        <w:rPr>
          <w:rFonts w:ascii="Verdana" w:hAnsi="Verdana" w:eastAsia="Verdana" w:cs="Verdana"/>
          <w:sz w:val="18"/>
          <w:szCs w:val="18"/>
        </w:rPr>
        <w:t>het lidstaatcompartiment</w:t>
      </w:r>
      <w:r w:rsidRPr="0E0A2720" w:rsidR="48FE319B">
        <w:rPr>
          <w:rFonts w:ascii="Verdana" w:hAnsi="Verdana" w:eastAsia="Verdana" w:cs="Verdana"/>
          <w:sz w:val="18"/>
          <w:szCs w:val="18"/>
        </w:rPr>
        <w:t xml:space="preserve">. </w:t>
      </w:r>
      <w:r w:rsidRPr="0E0A2720" w:rsidR="1F5C8B64">
        <w:rPr>
          <w:rFonts w:ascii="Verdana" w:hAnsi="Verdana" w:eastAsia="Verdana" w:cs="Verdana"/>
          <w:sz w:val="18"/>
          <w:szCs w:val="18"/>
        </w:rPr>
        <w:t>In het algemeen staat Nederland wel positief tegenover vrijwillige mogelijkheden voor lidstaten om middelen</w:t>
      </w:r>
      <w:r w:rsidRPr="0E0A2720" w:rsidR="70A24B99">
        <w:rPr>
          <w:rFonts w:ascii="Verdana" w:hAnsi="Verdana" w:eastAsia="Verdana" w:cs="Verdana"/>
          <w:sz w:val="18"/>
          <w:szCs w:val="18"/>
        </w:rPr>
        <w:t xml:space="preserve"> </w:t>
      </w:r>
      <w:r w:rsidRPr="0E0A2720" w:rsidR="0AA96C20">
        <w:rPr>
          <w:rFonts w:ascii="Verdana" w:hAnsi="Verdana" w:eastAsia="Verdana" w:cs="Verdana"/>
          <w:sz w:val="18"/>
          <w:szCs w:val="18"/>
        </w:rPr>
        <w:t>uit de HVF en fondsen onder gedeeld beheer te besteden via InvestEU.</w:t>
      </w:r>
    </w:p>
    <w:p w:rsidR="307D64F7" w:rsidP="07874BFF" w:rsidRDefault="307D64F7" w14:paraId="746E4746" w14:textId="55039A08">
      <w:pPr>
        <w:spacing w:line="360" w:lineRule="auto"/>
        <w:rPr>
          <w:rFonts w:ascii="Verdana" w:hAnsi="Verdana" w:eastAsia="Verdana" w:cs="Verdana"/>
          <w:sz w:val="18"/>
          <w:szCs w:val="18"/>
        </w:rPr>
      </w:pPr>
    </w:p>
    <w:p w:rsidR="220556D0" w:rsidP="397A8808" w:rsidRDefault="63062B3C" w14:paraId="5EFDE3BD" w14:textId="22FC24A9">
      <w:pPr>
        <w:spacing w:line="360" w:lineRule="auto"/>
        <w:rPr>
          <w:rFonts w:ascii="Verdana" w:hAnsi="Verdana" w:eastAsia="Verdana" w:cs="Verdana"/>
          <w:sz w:val="18"/>
          <w:szCs w:val="18"/>
        </w:rPr>
      </w:pPr>
      <w:r w:rsidRPr="301589A9">
        <w:rPr>
          <w:rFonts w:ascii="Verdana" w:hAnsi="Verdana" w:eastAsia="Verdana" w:cs="Verdana"/>
          <w:sz w:val="18"/>
          <w:szCs w:val="18"/>
        </w:rPr>
        <w:t xml:space="preserve">Tenslotte is </w:t>
      </w:r>
      <w:r w:rsidRPr="301589A9" w:rsidR="0D395623">
        <w:rPr>
          <w:rFonts w:ascii="Verdana" w:hAnsi="Verdana" w:eastAsia="Verdana" w:cs="Verdana"/>
          <w:sz w:val="18"/>
          <w:szCs w:val="18"/>
        </w:rPr>
        <w:t>h</w:t>
      </w:r>
      <w:r w:rsidRPr="301589A9" w:rsidR="2D8E10BA">
        <w:rPr>
          <w:rFonts w:ascii="Verdana" w:hAnsi="Verdana" w:eastAsia="Verdana" w:cs="Verdana"/>
          <w:sz w:val="18"/>
          <w:szCs w:val="18"/>
        </w:rPr>
        <w:t xml:space="preserve">et aanpakken van regeldruk een prioriteit voor dit </w:t>
      </w:r>
      <w:r w:rsidRPr="7CC9D074" w:rsidR="210F0EF9">
        <w:rPr>
          <w:rFonts w:ascii="Verdana" w:hAnsi="Verdana" w:eastAsia="Verdana" w:cs="Verdana"/>
          <w:sz w:val="18"/>
          <w:szCs w:val="18"/>
        </w:rPr>
        <w:t>kabinet</w:t>
      </w:r>
      <w:r w:rsidRPr="7B1D81BF" w:rsidR="2D8E10BA">
        <w:rPr>
          <w:rFonts w:ascii="Verdana" w:hAnsi="Verdana" w:eastAsia="Verdana" w:cs="Verdana"/>
          <w:sz w:val="18"/>
          <w:szCs w:val="18"/>
        </w:rPr>
        <w:t>. R</w:t>
      </w:r>
      <w:r w:rsidRPr="7B1D81BF" w:rsidR="210F0EF9">
        <w:rPr>
          <w:rFonts w:ascii="Verdana" w:hAnsi="Verdana" w:eastAsia="Verdana" w:cs="Verdana"/>
          <w:sz w:val="18"/>
          <w:szCs w:val="18"/>
        </w:rPr>
        <w:t xml:space="preserve">ecent </w:t>
      </w:r>
      <w:r w:rsidRPr="7B1D81BF" w:rsidR="1AAB469A">
        <w:rPr>
          <w:rFonts w:ascii="Verdana" w:hAnsi="Verdana" w:eastAsia="Verdana" w:cs="Verdana"/>
          <w:sz w:val="18"/>
          <w:szCs w:val="18"/>
        </w:rPr>
        <w:t>heeft het kabinet</w:t>
      </w:r>
      <w:r w:rsidRPr="7AD2D5FA" w:rsidR="210F0EF9">
        <w:rPr>
          <w:rFonts w:ascii="Verdana" w:hAnsi="Verdana" w:eastAsia="Verdana" w:cs="Verdana"/>
          <w:sz w:val="18"/>
          <w:szCs w:val="18"/>
        </w:rPr>
        <w:t xml:space="preserve"> </w:t>
      </w:r>
      <w:r w:rsidRPr="6A12AF20" w:rsidR="210F0EF9">
        <w:rPr>
          <w:rFonts w:ascii="Verdana" w:hAnsi="Verdana" w:eastAsia="Verdana" w:cs="Verdana"/>
          <w:sz w:val="18"/>
          <w:szCs w:val="18"/>
        </w:rPr>
        <w:t xml:space="preserve">het </w:t>
      </w:r>
      <w:r w:rsidRPr="397A8808" w:rsidR="210F0EF9">
        <w:rPr>
          <w:rFonts w:ascii="Verdana" w:hAnsi="Verdana" w:eastAsia="Verdana" w:cs="Verdana"/>
          <w:sz w:val="18"/>
          <w:szCs w:val="18"/>
        </w:rPr>
        <w:t xml:space="preserve">Actieprogramma Minder Druk Met Regels </w:t>
      </w:r>
      <w:r w:rsidRPr="26A521E6" w:rsidR="210F0EF9">
        <w:rPr>
          <w:rFonts w:ascii="Verdana" w:hAnsi="Verdana" w:eastAsia="Verdana" w:cs="Verdana"/>
          <w:sz w:val="18"/>
          <w:szCs w:val="18"/>
        </w:rPr>
        <w:t>gepubliceerd.</w:t>
      </w:r>
      <w:r w:rsidRPr="316B5B26" w:rsidR="220556D0">
        <w:rPr>
          <w:rStyle w:val="FootnoteReference"/>
          <w:rFonts w:ascii="Verdana" w:hAnsi="Verdana" w:eastAsia="Verdana" w:cs="Verdana"/>
          <w:sz w:val="18"/>
          <w:szCs w:val="18"/>
        </w:rPr>
        <w:footnoteReference w:id="11"/>
      </w:r>
      <w:r w:rsidRPr="34E17513" w:rsidR="5D132052">
        <w:rPr>
          <w:rStyle w:val="FootnoteReference"/>
          <w:rFonts w:ascii="Verdana" w:hAnsi="Verdana" w:eastAsia="Verdana" w:cs="Verdana"/>
          <w:sz w:val="18"/>
          <w:szCs w:val="18"/>
        </w:rPr>
        <w:t xml:space="preserve"> </w:t>
      </w:r>
      <w:r w:rsidRPr="2FE35D1E" w:rsidR="5D132052">
        <w:rPr>
          <w:rFonts w:ascii="Verdana" w:hAnsi="Verdana" w:eastAsia="Verdana" w:cs="Verdana"/>
          <w:sz w:val="18"/>
          <w:szCs w:val="18"/>
        </w:rPr>
        <w:t>Middels</w:t>
      </w:r>
      <w:r w:rsidRPr="05D40232" w:rsidR="5D132052">
        <w:rPr>
          <w:rFonts w:ascii="Verdana" w:hAnsi="Verdana" w:eastAsia="Verdana" w:cs="Verdana"/>
          <w:sz w:val="18"/>
          <w:szCs w:val="18"/>
        </w:rPr>
        <w:t xml:space="preserve"> dit actieplan zet het </w:t>
      </w:r>
      <w:r w:rsidRPr="5B5DA66B" w:rsidR="5D132052">
        <w:rPr>
          <w:rFonts w:ascii="Verdana" w:hAnsi="Verdana" w:eastAsia="Verdana" w:cs="Verdana"/>
          <w:sz w:val="18"/>
          <w:szCs w:val="18"/>
        </w:rPr>
        <w:t xml:space="preserve">kabinet </w:t>
      </w:r>
      <w:r w:rsidRPr="397A8808" w:rsidR="210F0EF9">
        <w:rPr>
          <w:rFonts w:ascii="Verdana" w:hAnsi="Verdana" w:eastAsia="Verdana" w:cs="Verdana"/>
          <w:sz w:val="18"/>
          <w:szCs w:val="18"/>
        </w:rPr>
        <w:t>in op het voorkomen van onnodige regeldruk in nieuwe regelgeving en het aanpakken van onnodige regeldruk in bestaande regelgeving.</w:t>
      </w:r>
      <w:r w:rsidRPr="15107E2B" w:rsidR="3E4CC595">
        <w:rPr>
          <w:rFonts w:ascii="Verdana" w:hAnsi="Verdana" w:eastAsia="Verdana" w:cs="Verdana"/>
          <w:sz w:val="18"/>
          <w:szCs w:val="18"/>
        </w:rPr>
        <w:t xml:space="preserve"> </w:t>
      </w:r>
      <w:r w:rsidRPr="09FD827E" w:rsidR="50682630">
        <w:rPr>
          <w:rFonts w:ascii="Verdana" w:hAnsi="Verdana" w:eastAsia="Verdana" w:cs="Verdana"/>
          <w:sz w:val="18"/>
          <w:szCs w:val="18"/>
        </w:rPr>
        <w:t xml:space="preserve">In het Actieprogramma wordt ook ingegaan op de Europese component van regeldruk, nu veel regelgeving </w:t>
      </w:r>
      <w:r w:rsidRPr="52CC3181" w:rsidR="50682630">
        <w:rPr>
          <w:rFonts w:ascii="Verdana" w:hAnsi="Verdana" w:eastAsia="Verdana" w:cs="Verdana"/>
          <w:sz w:val="18"/>
          <w:szCs w:val="18"/>
        </w:rPr>
        <w:t>afkomstig is vanuit de EU.</w:t>
      </w:r>
    </w:p>
    <w:p w:rsidRPr="00FD0CBD" w:rsidR="002D6DD0" w:rsidP="52CC3181" w:rsidRDefault="002D6DD0" w14:paraId="53088BC7" w14:textId="77777777">
      <w:pPr>
        <w:spacing w:line="360" w:lineRule="auto"/>
        <w:ind w:left="1298" w:hanging="1298"/>
        <w:rPr>
          <w:sz w:val="16"/>
          <w:szCs w:val="16"/>
        </w:rPr>
      </w:pPr>
    </w:p>
    <w:p w:rsidR="00F74E07" w:rsidP="0E0A2720" w:rsidRDefault="289BB57F" w14:paraId="5B307A75" w14:textId="6C6E944C">
      <w:pPr>
        <w:numPr>
          <w:ilvl w:val="0"/>
          <w:numId w:val="14"/>
        </w:numPr>
        <w:spacing w:line="360" w:lineRule="auto"/>
        <w:rPr>
          <w:rFonts w:ascii="Verdana" w:hAnsi="Verdana"/>
          <w:i/>
          <w:iCs/>
          <w:sz w:val="18"/>
          <w:szCs w:val="18"/>
        </w:rPr>
      </w:pPr>
      <w:r w:rsidRPr="0E0A2720">
        <w:rPr>
          <w:rFonts w:ascii="Verdana" w:hAnsi="Verdana"/>
          <w:i/>
          <w:iCs/>
          <w:sz w:val="18"/>
          <w:szCs w:val="18"/>
        </w:rPr>
        <w:t>Beoordeling + inzet ten aanzien van dit voorstel</w:t>
      </w:r>
    </w:p>
    <w:p w:rsidR="45C1A5A1" w:rsidP="0E0A2720" w:rsidRDefault="45C1A5A1" w14:paraId="636F26A6" w14:textId="359B0FB5">
      <w:pPr>
        <w:spacing w:line="360" w:lineRule="auto"/>
        <w:rPr>
          <w:rFonts w:ascii="Verdana" w:hAnsi="Verdana" w:eastAsia="Verdana" w:cs="Verdana"/>
          <w:sz w:val="18"/>
          <w:szCs w:val="18"/>
        </w:rPr>
      </w:pPr>
      <w:r w:rsidRPr="0E0A2720">
        <w:rPr>
          <w:rFonts w:ascii="Verdana" w:hAnsi="Verdana" w:eastAsia="Verdana" w:cs="Verdana"/>
          <w:sz w:val="18"/>
          <w:szCs w:val="18"/>
        </w:rPr>
        <w:t>In algemene zin verwelkomt het kabinet het voorstel van de Commissie. Het kabinet acht de voorgestelde wijzigingen van de InvestEU-verordening opportuun</w:t>
      </w:r>
      <w:r w:rsidRPr="0E0A2720" w:rsidR="2CBCEDE0">
        <w:rPr>
          <w:rFonts w:ascii="Verdana" w:hAnsi="Verdana" w:eastAsia="Verdana" w:cs="Verdana"/>
          <w:sz w:val="18"/>
          <w:szCs w:val="18"/>
        </w:rPr>
        <w:t>.</w:t>
      </w:r>
      <w:r w:rsidRPr="0E0A2720" w:rsidR="26872AF7">
        <w:rPr>
          <w:rFonts w:ascii="Verdana" w:hAnsi="Verdana" w:eastAsia="Verdana" w:cs="Verdana"/>
          <w:sz w:val="18"/>
          <w:szCs w:val="18"/>
        </w:rPr>
        <w:t xml:space="preserve"> </w:t>
      </w:r>
      <w:r w:rsidRPr="0E0A2720" w:rsidR="1EC5FB44">
        <w:rPr>
          <w:rFonts w:ascii="Verdana" w:hAnsi="Verdana" w:eastAsia="Verdana" w:cs="Verdana"/>
          <w:sz w:val="18"/>
          <w:szCs w:val="18"/>
        </w:rPr>
        <w:t>D</w:t>
      </w:r>
      <w:r w:rsidRPr="0E0A2720" w:rsidR="26872AF7">
        <w:rPr>
          <w:rFonts w:ascii="Verdana" w:hAnsi="Verdana" w:eastAsia="Verdana" w:cs="Verdana"/>
          <w:sz w:val="18"/>
          <w:szCs w:val="18"/>
        </w:rPr>
        <w:t>e</w:t>
      </w:r>
      <w:r w:rsidRPr="0E0A2720">
        <w:rPr>
          <w:rFonts w:ascii="Verdana" w:hAnsi="Verdana" w:eastAsia="Verdana" w:cs="Verdana"/>
          <w:sz w:val="18"/>
          <w:szCs w:val="18"/>
        </w:rPr>
        <w:t xml:space="preserve"> verhoging van de EU-garantie en de vereenvoudiging van administratieve procedures dragen bij aan een effectievere benutting van middelen en stimuleren investeringen in de concurrentiekracht van de EU. Dit sluit aan bij de inzet van het kabinet op het verminderen van regeldruk en het bevorderen van duurzame economische groei</w:t>
      </w:r>
      <w:r w:rsidRPr="0E0A2720" w:rsidR="6A5F80EB">
        <w:rPr>
          <w:rFonts w:ascii="Verdana" w:hAnsi="Verdana" w:eastAsia="Verdana" w:cs="Verdana"/>
          <w:sz w:val="18"/>
          <w:szCs w:val="18"/>
        </w:rPr>
        <w:t xml:space="preserve"> en strategische autonomie</w:t>
      </w:r>
      <w:r w:rsidRPr="0E0A2720">
        <w:rPr>
          <w:rFonts w:ascii="Verdana" w:hAnsi="Verdana" w:eastAsia="Verdana" w:cs="Verdana"/>
          <w:sz w:val="18"/>
          <w:szCs w:val="18"/>
        </w:rPr>
        <w:t xml:space="preserve">. </w:t>
      </w:r>
    </w:p>
    <w:p w:rsidR="307D64F7" w:rsidP="307D64F7" w:rsidRDefault="307D64F7" w14:paraId="11CDFF85" w14:textId="744FEE2B">
      <w:pPr>
        <w:spacing w:line="360" w:lineRule="auto"/>
        <w:rPr>
          <w:rFonts w:ascii="Verdana" w:hAnsi="Verdana" w:eastAsia="Verdana" w:cs="Verdana"/>
          <w:sz w:val="18"/>
          <w:szCs w:val="18"/>
        </w:rPr>
      </w:pPr>
    </w:p>
    <w:p w:rsidR="45C1A5A1" w:rsidP="0E0A2720" w:rsidRDefault="055E7D89" w14:paraId="3E16A1AF" w14:textId="7F42659B">
      <w:pPr>
        <w:spacing w:line="360" w:lineRule="auto"/>
        <w:rPr>
          <w:rFonts w:ascii="Verdana" w:hAnsi="Verdana" w:eastAsia="Verdana" w:cs="Verdana"/>
          <w:sz w:val="18"/>
          <w:szCs w:val="18"/>
        </w:rPr>
      </w:pPr>
      <w:r w:rsidRPr="2B6C3F49">
        <w:rPr>
          <w:rFonts w:ascii="Verdana" w:hAnsi="Verdana" w:eastAsia="Verdana" w:cs="Verdana"/>
          <w:sz w:val="18"/>
          <w:szCs w:val="18"/>
        </w:rPr>
        <w:t xml:space="preserve">Het kabinet </w:t>
      </w:r>
      <w:r w:rsidRPr="2B6C3F49" w:rsidR="4CCDC19D">
        <w:rPr>
          <w:rFonts w:ascii="Verdana" w:hAnsi="Verdana" w:eastAsia="Verdana" w:cs="Verdana"/>
          <w:sz w:val="18"/>
          <w:szCs w:val="18"/>
        </w:rPr>
        <w:t>staat positief tegenover het verhogen van de InvestEU garantie</w:t>
      </w:r>
      <w:r w:rsidRPr="2B6C3F49" w:rsidR="6591897D">
        <w:rPr>
          <w:rFonts w:ascii="Verdana" w:hAnsi="Verdana" w:eastAsia="Verdana" w:cs="Verdana"/>
          <w:sz w:val="18"/>
          <w:szCs w:val="18"/>
        </w:rPr>
        <w:t xml:space="preserve"> van 2,5 miljard euro</w:t>
      </w:r>
      <w:r w:rsidRPr="2B6C3F49" w:rsidR="032077DC">
        <w:rPr>
          <w:rFonts w:ascii="Verdana" w:hAnsi="Verdana" w:eastAsia="Verdana" w:cs="Verdana"/>
          <w:sz w:val="18"/>
          <w:szCs w:val="18"/>
        </w:rPr>
        <w:t>.</w:t>
      </w:r>
      <w:r w:rsidRPr="2B6C3F49" w:rsidR="680348BE">
        <w:rPr>
          <w:rFonts w:ascii="Verdana" w:hAnsi="Verdana" w:eastAsia="Verdana" w:cs="Verdana"/>
          <w:sz w:val="18"/>
          <w:szCs w:val="18"/>
        </w:rPr>
        <w:t xml:space="preserve"> De</w:t>
      </w:r>
      <w:r w:rsidRPr="2B6C3F49" w:rsidR="1807E9B4">
        <w:rPr>
          <w:rFonts w:ascii="Verdana" w:hAnsi="Verdana" w:eastAsia="Verdana" w:cs="Verdana"/>
          <w:sz w:val="18"/>
          <w:szCs w:val="18"/>
        </w:rPr>
        <w:t>ze</w:t>
      </w:r>
      <w:r w:rsidRPr="2B6C3F49" w:rsidR="4CCE512A">
        <w:rPr>
          <w:rFonts w:ascii="Verdana" w:hAnsi="Verdana" w:eastAsia="Verdana" w:cs="Verdana"/>
          <w:sz w:val="18"/>
          <w:szCs w:val="18"/>
        </w:rPr>
        <w:t xml:space="preserve"> verhoging wordt gefinancierd door </w:t>
      </w:r>
      <w:r w:rsidRPr="2B6C3F49" w:rsidR="3CA28B7F">
        <w:rPr>
          <w:rFonts w:ascii="Verdana" w:hAnsi="Verdana" w:eastAsia="Verdana" w:cs="Verdana"/>
          <w:sz w:val="18"/>
          <w:szCs w:val="18"/>
        </w:rPr>
        <w:t xml:space="preserve">terugbetalingen </w:t>
      </w:r>
      <w:r w:rsidRPr="2B6C3F49" w:rsidR="4CCE512A">
        <w:rPr>
          <w:rFonts w:ascii="Verdana" w:hAnsi="Verdana" w:eastAsia="Verdana" w:cs="Verdana"/>
          <w:sz w:val="18"/>
          <w:szCs w:val="18"/>
        </w:rPr>
        <w:t xml:space="preserve">uit </w:t>
      </w:r>
      <w:r w:rsidRPr="2B6C3F49" w:rsidR="2B1252DE">
        <w:rPr>
          <w:rFonts w:ascii="Verdana" w:hAnsi="Verdana" w:eastAsia="Verdana" w:cs="Verdana"/>
          <w:sz w:val="18"/>
          <w:szCs w:val="18"/>
        </w:rPr>
        <w:t xml:space="preserve">oude </w:t>
      </w:r>
      <w:r w:rsidRPr="2B6C3F49" w:rsidR="4CCE512A">
        <w:rPr>
          <w:rFonts w:ascii="Verdana" w:hAnsi="Verdana" w:eastAsia="Verdana" w:cs="Verdana"/>
          <w:sz w:val="18"/>
          <w:szCs w:val="18"/>
        </w:rPr>
        <w:t xml:space="preserve">programma’s en vraagt dus niet om nieuwe EU-begrotingsmiddelen. </w:t>
      </w:r>
      <w:r w:rsidRPr="2B6C3F49" w:rsidR="1D84BB1C">
        <w:rPr>
          <w:rFonts w:ascii="Verdana" w:hAnsi="Verdana" w:eastAsia="Verdana" w:cs="Verdana"/>
          <w:sz w:val="18"/>
          <w:szCs w:val="18"/>
        </w:rPr>
        <w:t>Uit de interim</w:t>
      </w:r>
      <w:r w:rsidRPr="2B6C3F49" w:rsidR="05129430">
        <w:rPr>
          <w:rFonts w:ascii="Verdana" w:hAnsi="Verdana" w:eastAsia="Verdana" w:cs="Verdana"/>
          <w:sz w:val="18"/>
          <w:szCs w:val="18"/>
        </w:rPr>
        <w:t>-</w:t>
      </w:r>
      <w:r w:rsidRPr="2B6C3F49" w:rsidR="1D84BB1C">
        <w:rPr>
          <w:rFonts w:ascii="Verdana" w:hAnsi="Verdana" w:eastAsia="Verdana" w:cs="Verdana"/>
          <w:sz w:val="18"/>
          <w:szCs w:val="18"/>
        </w:rPr>
        <w:t xml:space="preserve">evaluatie van </w:t>
      </w:r>
      <w:r w:rsidRPr="2B6C3F49" w:rsidR="013F0036">
        <w:rPr>
          <w:rFonts w:ascii="Verdana" w:hAnsi="Verdana"/>
          <w:sz w:val="18"/>
          <w:szCs w:val="18"/>
        </w:rPr>
        <w:t xml:space="preserve">InvestEU </w:t>
      </w:r>
      <w:r w:rsidRPr="2B6C3F49" w:rsidR="78A766C3">
        <w:rPr>
          <w:rFonts w:ascii="Verdana" w:hAnsi="Verdana"/>
          <w:sz w:val="18"/>
          <w:szCs w:val="18"/>
        </w:rPr>
        <w:t xml:space="preserve">blijkt dat het programma </w:t>
      </w:r>
      <w:r w:rsidRPr="2B6C3F49" w:rsidR="1963944A">
        <w:rPr>
          <w:rFonts w:ascii="Verdana" w:hAnsi="Verdana" w:eastAsia="Verdana" w:cs="Verdana"/>
          <w:sz w:val="18"/>
          <w:szCs w:val="18"/>
        </w:rPr>
        <w:t xml:space="preserve">in staat is </w:t>
      </w:r>
      <w:r w:rsidRPr="2B6C3F49" w:rsidR="013F0036">
        <w:rPr>
          <w:rFonts w:ascii="Verdana" w:hAnsi="Verdana"/>
          <w:sz w:val="18"/>
          <w:szCs w:val="18"/>
        </w:rPr>
        <w:t xml:space="preserve">een </w:t>
      </w:r>
      <w:r w:rsidRPr="2B6C3F49" w:rsidR="014134B3">
        <w:rPr>
          <w:rFonts w:ascii="Verdana" w:hAnsi="Verdana"/>
          <w:sz w:val="18"/>
          <w:szCs w:val="18"/>
        </w:rPr>
        <w:t>aanzienlijke</w:t>
      </w:r>
      <w:r w:rsidRPr="2B6C3F49" w:rsidR="36450E22">
        <w:rPr>
          <w:rFonts w:ascii="Verdana" w:hAnsi="Verdana"/>
          <w:sz w:val="18"/>
          <w:szCs w:val="18"/>
        </w:rPr>
        <w:t xml:space="preserve"> </w:t>
      </w:r>
      <w:r w:rsidRPr="2B6C3F49" w:rsidR="013F0036">
        <w:rPr>
          <w:rFonts w:ascii="Verdana" w:hAnsi="Verdana"/>
          <w:sz w:val="18"/>
          <w:szCs w:val="18"/>
        </w:rPr>
        <w:t xml:space="preserve">hefboom te creëren en private partijen te stimuleren meer </w:t>
      </w:r>
      <w:r w:rsidRPr="2B6C3F49" w:rsidR="013F0036">
        <w:rPr>
          <w:rFonts w:ascii="Verdana" w:hAnsi="Verdana"/>
          <w:sz w:val="18"/>
          <w:szCs w:val="18"/>
        </w:rPr>
        <w:lastRenderedPageBreak/>
        <w:t xml:space="preserve">risicovolle investeringen te doen die nodig zijn voor de uitdagingen waar onze Unie voor staat. </w:t>
      </w:r>
      <w:r w:rsidRPr="2B6C3F49" w:rsidR="53AA8CCB">
        <w:rPr>
          <w:rFonts w:ascii="Verdana" w:hAnsi="Verdana" w:eastAsia="Verdana" w:cs="Verdana"/>
          <w:sz w:val="18"/>
          <w:szCs w:val="18"/>
        </w:rPr>
        <w:t>M</w:t>
      </w:r>
      <w:r w:rsidRPr="2B6C3F49" w:rsidR="5BA59C92">
        <w:rPr>
          <w:rFonts w:ascii="Verdana" w:hAnsi="Verdana" w:eastAsia="Verdana" w:cs="Verdana"/>
          <w:sz w:val="18"/>
          <w:szCs w:val="18"/>
        </w:rPr>
        <w:t xml:space="preserve">et </w:t>
      </w:r>
      <w:r w:rsidRPr="2B6C3F49" w:rsidR="1C8E3D89">
        <w:rPr>
          <w:rFonts w:ascii="Verdana" w:hAnsi="Verdana" w:eastAsia="Verdana" w:cs="Verdana"/>
          <w:sz w:val="18"/>
          <w:szCs w:val="18"/>
        </w:rPr>
        <w:t>de</w:t>
      </w:r>
      <w:r w:rsidRPr="2B6C3F49" w:rsidR="6D1BBDC0">
        <w:rPr>
          <w:rFonts w:ascii="Verdana" w:hAnsi="Verdana" w:eastAsia="Verdana" w:cs="Verdana"/>
          <w:sz w:val="18"/>
          <w:szCs w:val="18"/>
        </w:rPr>
        <w:t xml:space="preserve"> </w:t>
      </w:r>
      <w:r w:rsidRPr="2B6C3F49" w:rsidR="3E5D6F52">
        <w:rPr>
          <w:rFonts w:ascii="Verdana" w:hAnsi="Verdana" w:eastAsia="Verdana" w:cs="Verdana"/>
          <w:sz w:val="18"/>
          <w:szCs w:val="18"/>
        </w:rPr>
        <w:t xml:space="preserve">verhoging </w:t>
      </w:r>
      <w:r w:rsidRPr="2B6C3F49" w:rsidR="5BA59C92">
        <w:rPr>
          <w:rFonts w:ascii="Verdana" w:hAnsi="Verdana" w:eastAsia="Verdana" w:cs="Verdana"/>
          <w:sz w:val="18"/>
          <w:szCs w:val="18"/>
        </w:rPr>
        <w:t xml:space="preserve">van de garantie verwacht de Commissie in totaal 25 miljard euro aan private en publieke investeringen op te halen. </w:t>
      </w:r>
      <w:r w:rsidRPr="2B6C3F49" w:rsidR="082BBADE">
        <w:rPr>
          <w:rFonts w:ascii="Verdana" w:hAnsi="Verdana" w:eastAsia="Verdana" w:cs="Verdana"/>
          <w:sz w:val="18"/>
          <w:szCs w:val="18"/>
        </w:rPr>
        <w:t xml:space="preserve">Daarnaast bestaat zonder het verhogen van de garantie het </w:t>
      </w:r>
      <w:r w:rsidRPr="2B6C3F49" w:rsidR="7F9E6D53">
        <w:rPr>
          <w:rFonts w:ascii="Verdana" w:hAnsi="Verdana" w:eastAsia="Verdana" w:cs="Verdana"/>
          <w:sz w:val="18"/>
          <w:szCs w:val="18"/>
        </w:rPr>
        <w:t xml:space="preserve">risico dat </w:t>
      </w:r>
      <w:r w:rsidRPr="2B6C3F49" w:rsidR="5BA59C92">
        <w:rPr>
          <w:rFonts w:ascii="Verdana" w:hAnsi="Verdana" w:eastAsia="Verdana" w:cs="Verdana"/>
          <w:sz w:val="18"/>
          <w:szCs w:val="18"/>
        </w:rPr>
        <w:t>het</w:t>
      </w:r>
      <w:r w:rsidRPr="2B6C3F49" w:rsidR="66904AB5">
        <w:rPr>
          <w:rFonts w:ascii="Verdana" w:hAnsi="Verdana" w:eastAsia="Verdana" w:cs="Verdana"/>
          <w:sz w:val="18"/>
          <w:szCs w:val="18"/>
        </w:rPr>
        <w:t xml:space="preserve"> huidige</w:t>
      </w:r>
      <w:r w:rsidRPr="2B6C3F49" w:rsidR="5BA59C92">
        <w:rPr>
          <w:rFonts w:ascii="Verdana" w:hAnsi="Verdana" w:eastAsia="Verdana" w:cs="Verdana"/>
          <w:sz w:val="18"/>
          <w:szCs w:val="18"/>
        </w:rPr>
        <w:t xml:space="preserve"> programma stil komt te liggen</w:t>
      </w:r>
      <w:r w:rsidRPr="2B6C3F49" w:rsidR="0AF8BCA9">
        <w:rPr>
          <w:rFonts w:ascii="Verdana" w:hAnsi="Verdana" w:eastAsia="Verdana" w:cs="Verdana"/>
          <w:sz w:val="18"/>
          <w:szCs w:val="18"/>
        </w:rPr>
        <w:t xml:space="preserve">. Momenteel is 90% van de middelen uit het InvestEU programma ingezet, </w:t>
      </w:r>
      <w:r w:rsidRPr="2B6C3F49" w:rsidR="551D3388">
        <w:rPr>
          <w:rFonts w:ascii="Verdana" w:hAnsi="Verdana" w:eastAsia="Verdana" w:cs="Verdana"/>
          <w:sz w:val="18"/>
          <w:szCs w:val="18"/>
        </w:rPr>
        <w:t>wat aangeeft dat de vraag naar deze middelen hoog is,</w:t>
      </w:r>
      <w:r w:rsidRPr="2B6C3F49" w:rsidR="4569F091">
        <w:rPr>
          <w:rFonts w:ascii="Verdana" w:hAnsi="Verdana" w:eastAsia="Verdana" w:cs="Verdana"/>
          <w:sz w:val="18"/>
          <w:szCs w:val="18"/>
        </w:rPr>
        <w:t xml:space="preserve"> </w:t>
      </w:r>
      <w:r w:rsidRPr="2B6C3F49" w:rsidR="0AF8BCA9">
        <w:rPr>
          <w:rFonts w:ascii="Verdana" w:hAnsi="Verdana" w:eastAsia="Verdana" w:cs="Verdana"/>
          <w:sz w:val="18"/>
          <w:szCs w:val="18"/>
        </w:rPr>
        <w:t xml:space="preserve">terwijl het programma tot en met 2027 loopt. EU-optreden is gewenst vanwege </w:t>
      </w:r>
      <w:r w:rsidRPr="2B6C3F49" w:rsidR="2F151FDE">
        <w:rPr>
          <w:rFonts w:ascii="Verdana" w:hAnsi="Verdana" w:eastAsia="Verdana" w:cs="Verdana"/>
          <w:sz w:val="18"/>
          <w:szCs w:val="18"/>
        </w:rPr>
        <w:t xml:space="preserve">de relatief </w:t>
      </w:r>
      <w:r w:rsidRPr="2B6C3F49" w:rsidR="0AF8BCA9">
        <w:rPr>
          <w:rFonts w:ascii="Verdana" w:hAnsi="Verdana" w:eastAsia="Verdana" w:cs="Verdana"/>
          <w:sz w:val="18"/>
          <w:szCs w:val="18"/>
        </w:rPr>
        <w:t>gefragmenteerde Europese kapitaalmarkt. Met dit programma en de voorgestelde aanpassingen worden grensoverschrijdende en risicovolle investeringen gestimuleerd.</w:t>
      </w:r>
      <w:r w:rsidRPr="2B6C3F49" w:rsidR="5BA59C92">
        <w:rPr>
          <w:rFonts w:ascii="Verdana" w:hAnsi="Verdana" w:eastAsia="Verdana" w:cs="Verdana"/>
          <w:sz w:val="18"/>
          <w:szCs w:val="18"/>
        </w:rPr>
        <w:t xml:space="preserve"> Het </w:t>
      </w:r>
      <w:proofErr w:type="spellStart"/>
      <w:r w:rsidRPr="2B6C3F49" w:rsidR="5BA59C92">
        <w:rPr>
          <w:rFonts w:ascii="Verdana" w:hAnsi="Verdana" w:eastAsia="Verdana" w:cs="Verdana"/>
          <w:sz w:val="18"/>
          <w:szCs w:val="18"/>
        </w:rPr>
        <w:t>Draghi</w:t>
      </w:r>
      <w:proofErr w:type="spellEnd"/>
      <w:r w:rsidRPr="2B6C3F49" w:rsidR="5892CA54">
        <w:rPr>
          <w:rFonts w:ascii="Verdana" w:hAnsi="Verdana" w:eastAsia="Verdana" w:cs="Verdana"/>
          <w:sz w:val="18"/>
          <w:szCs w:val="18"/>
        </w:rPr>
        <w:t>-</w:t>
      </w:r>
      <w:r w:rsidRPr="2B6C3F49" w:rsidR="5BA59C92">
        <w:rPr>
          <w:rFonts w:ascii="Verdana" w:hAnsi="Verdana" w:eastAsia="Verdana" w:cs="Verdana"/>
          <w:sz w:val="18"/>
          <w:szCs w:val="18"/>
        </w:rPr>
        <w:t>rapport toont aan dat deze investeringen hard nodig zijn.</w:t>
      </w:r>
      <w:r w:rsidRPr="2B6C3F49">
        <w:rPr>
          <w:rFonts w:ascii="Verdana" w:hAnsi="Verdana" w:eastAsia="Verdana" w:cs="Verdana"/>
          <w:sz w:val="18"/>
          <w:szCs w:val="18"/>
        </w:rPr>
        <w:t xml:space="preserve"> </w:t>
      </w:r>
      <w:r w:rsidRPr="2B6C3F49" w:rsidR="5BA59C92">
        <w:rPr>
          <w:rFonts w:ascii="Verdana" w:hAnsi="Verdana" w:eastAsia="Verdana" w:cs="Verdana"/>
          <w:sz w:val="18"/>
          <w:szCs w:val="18"/>
        </w:rPr>
        <w:t xml:space="preserve">Nederlandse </w:t>
      </w:r>
      <w:r w:rsidRPr="2B6C3F49" w:rsidR="6B0C683C">
        <w:rPr>
          <w:rFonts w:ascii="Verdana" w:hAnsi="Verdana" w:eastAsia="Verdana" w:cs="Verdana"/>
          <w:sz w:val="18"/>
          <w:szCs w:val="18"/>
        </w:rPr>
        <w:t xml:space="preserve">partijen zoals </w:t>
      </w:r>
      <w:proofErr w:type="spellStart"/>
      <w:r w:rsidRPr="2B6C3F49" w:rsidR="6B0C683C">
        <w:rPr>
          <w:rFonts w:ascii="Verdana" w:hAnsi="Verdana" w:eastAsia="Verdana" w:cs="Verdana"/>
          <w:sz w:val="18"/>
          <w:szCs w:val="18"/>
        </w:rPr>
        <w:t>Invest</w:t>
      </w:r>
      <w:proofErr w:type="spellEnd"/>
      <w:r w:rsidRPr="2B6C3F49" w:rsidR="6B0C683C">
        <w:rPr>
          <w:rFonts w:ascii="Verdana" w:hAnsi="Verdana" w:eastAsia="Verdana" w:cs="Verdana"/>
          <w:sz w:val="18"/>
          <w:szCs w:val="18"/>
        </w:rPr>
        <w:t xml:space="preserve">-NL en </w:t>
      </w:r>
      <w:r w:rsidRPr="2B6C3F49" w:rsidR="5BA59C92">
        <w:rPr>
          <w:rFonts w:ascii="Verdana" w:hAnsi="Verdana" w:eastAsia="Verdana" w:cs="Verdana"/>
          <w:sz w:val="18"/>
          <w:szCs w:val="18"/>
        </w:rPr>
        <w:t xml:space="preserve">private en publieke financiers, zoals microfinancier </w:t>
      </w:r>
      <w:proofErr w:type="spellStart"/>
      <w:r w:rsidRPr="2B6C3F49" w:rsidR="5BA59C92">
        <w:rPr>
          <w:rFonts w:ascii="Verdana" w:hAnsi="Verdana" w:eastAsia="Verdana" w:cs="Verdana"/>
          <w:sz w:val="18"/>
          <w:szCs w:val="18"/>
        </w:rPr>
        <w:t>Qredits</w:t>
      </w:r>
      <w:proofErr w:type="spellEnd"/>
      <w:r w:rsidRPr="2B6C3F49" w:rsidR="5BA59C92">
        <w:rPr>
          <w:rFonts w:ascii="Verdana" w:hAnsi="Verdana" w:eastAsia="Verdana" w:cs="Verdana"/>
          <w:sz w:val="18"/>
          <w:szCs w:val="18"/>
        </w:rPr>
        <w:t>, zijn gesteund via het InvestEU</w:t>
      </w:r>
      <w:r w:rsidRPr="2B6C3F49" w:rsidR="1B3C27A8">
        <w:rPr>
          <w:rFonts w:ascii="Verdana" w:hAnsi="Verdana" w:eastAsia="Verdana" w:cs="Verdana"/>
          <w:sz w:val="18"/>
          <w:szCs w:val="18"/>
        </w:rPr>
        <w:t>-</w:t>
      </w:r>
      <w:r w:rsidRPr="2B6C3F49" w:rsidR="5BA59C92">
        <w:rPr>
          <w:rFonts w:ascii="Verdana" w:hAnsi="Verdana" w:eastAsia="Verdana" w:cs="Verdana"/>
          <w:sz w:val="18"/>
          <w:szCs w:val="18"/>
        </w:rPr>
        <w:t>programma. Het kabinet zal zich inzetten om ervoor te zorgen dat Nederland optimaal profiteert van de investeringsmogelijkheden binnen InvestEU.</w:t>
      </w:r>
      <w:r w:rsidRPr="2B6C3F49" w:rsidR="4CE9D717">
        <w:rPr>
          <w:rFonts w:ascii="Verdana" w:hAnsi="Verdana" w:eastAsia="Verdana" w:cs="Verdana"/>
          <w:sz w:val="18"/>
          <w:szCs w:val="18"/>
        </w:rPr>
        <w:t xml:space="preserve"> </w:t>
      </w:r>
      <w:r w:rsidRPr="2B6C3F49" w:rsidR="0E20AC3F">
        <w:rPr>
          <w:rFonts w:ascii="Verdana" w:hAnsi="Verdana" w:eastAsia="Verdana" w:cs="Verdana"/>
          <w:sz w:val="18"/>
          <w:szCs w:val="18"/>
        </w:rPr>
        <w:t xml:space="preserve">Het kabinet vindt het van belang dat bij de implementatie van de verhoogde garantie voldoende snelheid wordt geboekt in de onderhandeling met </w:t>
      </w:r>
      <w:r w:rsidRPr="00FB5398" w:rsidR="0E20AC3F">
        <w:rPr>
          <w:rFonts w:ascii="Verdana" w:hAnsi="Verdana" w:eastAsia="Verdana" w:cs="Verdana"/>
          <w:i/>
          <w:iCs/>
          <w:sz w:val="18"/>
          <w:szCs w:val="18"/>
        </w:rPr>
        <w:t xml:space="preserve">National </w:t>
      </w:r>
      <w:proofErr w:type="spellStart"/>
      <w:r w:rsidRPr="00FB5398" w:rsidR="0E20AC3F">
        <w:rPr>
          <w:rFonts w:ascii="Verdana" w:hAnsi="Verdana" w:eastAsia="Verdana" w:cs="Verdana"/>
          <w:i/>
          <w:iCs/>
          <w:sz w:val="18"/>
          <w:szCs w:val="18"/>
        </w:rPr>
        <w:t>Promotional</w:t>
      </w:r>
      <w:proofErr w:type="spellEnd"/>
      <w:r w:rsidRPr="00FB5398" w:rsidR="0E20AC3F">
        <w:rPr>
          <w:rFonts w:ascii="Verdana" w:hAnsi="Verdana" w:eastAsia="Verdana" w:cs="Verdana"/>
          <w:i/>
          <w:iCs/>
          <w:sz w:val="18"/>
          <w:szCs w:val="18"/>
        </w:rPr>
        <w:t xml:space="preserve"> Banks </w:t>
      </w:r>
      <w:proofErr w:type="spellStart"/>
      <w:r w:rsidRPr="00FB5398" w:rsidR="0E20AC3F">
        <w:rPr>
          <w:rFonts w:ascii="Verdana" w:hAnsi="Verdana" w:eastAsia="Verdana" w:cs="Verdana"/>
          <w:i/>
          <w:iCs/>
          <w:sz w:val="18"/>
          <w:szCs w:val="18"/>
        </w:rPr>
        <w:t>and</w:t>
      </w:r>
      <w:proofErr w:type="spellEnd"/>
      <w:r w:rsidRPr="00FB5398" w:rsidR="0E20AC3F">
        <w:rPr>
          <w:rFonts w:ascii="Verdana" w:hAnsi="Verdana" w:eastAsia="Verdana" w:cs="Verdana"/>
          <w:i/>
          <w:iCs/>
          <w:sz w:val="18"/>
          <w:szCs w:val="18"/>
        </w:rPr>
        <w:t xml:space="preserve"> </w:t>
      </w:r>
      <w:proofErr w:type="spellStart"/>
      <w:r w:rsidRPr="00FB5398" w:rsidR="0E20AC3F">
        <w:rPr>
          <w:rFonts w:ascii="Verdana" w:hAnsi="Verdana" w:eastAsia="Verdana" w:cs="Verdana"/>
          <w:i/>
          <w:iCs/>
          <w:sz w:val="18"/>
          <w:szCs w:val="18"/>
        </w:rPr>
        <w:t>Institutions</w:t>
      </w:r>
      <w:proofErr w:type="spellEnd"/>
      <w:r w:rsidRPr="2B6C3F49" w:rsidR="0E20AC3F">
        <w:rPr>
          <w:rFonts w:ascii="Verdana" w:hAnsi="Verdana" w:eastAsia="Verdana" w:cs="Verdana"/>
          <w:i/>
          <w:iCs/>
          <w:sz w:val="18"/>
          <w:szCs w:val="18"/>
        </w:rPr>
        <w:t xml:space="preserve"> </w:t>
      </w:r>
      <w:r w:rsidRPr="2B6C3F49" w:rsidR="0E20AC3F">
        <w:rPr>
          <w:rFonts w:ascii="Verdana" w:hAnsi="Verdana" w:eastAsia="Verdana" w:cs="Verdana"/>
          <w:sz w:val="18"/>
          <w:szCs w:val="18"/>
        </w:rPr>
        <w:t>(</w:t>
      </w:r>
      <w:proofErr w:type="spellStart"/>
      <w:r w:rsidRPr="2B6C3F49" w:rsidR="0E20AC3F">
        <w:rPr>
          <w:rFonts w:ascii="Verdana" w:hAnsi="Verdana" w:eastAsia="Verdana" w:cs="Verdana"/>
          <w:sz w:val="18"/>
          <w:szCs w:val="18"/>
        </w:rPr>
        <w:t>NPI’s</w:t>
      </w:r>
      <w:proofErr w:type="spellEnd"/>
      <w:r w:rsidRPr="2B6C3F49" w:rsidR="0E20AC3F">
        <w:rPr>
          <w:rFonts w:ascii="Verdana" w:hAnsi="Verdana" w:eastAsia="Verdana" w:cs="Verdana"/>
          <w:sz w:val="18"/>
          <w:szCs w:val="18"/>
        </w:rPr>
        <w:t xml:space="preserve">) zoals </w:t>
      </w:r>
      <w:proofErr w:type="spellStart"/>
      <w:r w:rsidRPr="2B6C3F49" w:rsidR="0E20AC3F">
        <w:rPr>
          <w:rFonts w:ascii="Verdana" w:hAnsi="Verdana" w:eastAsia="Verdana" w:cs="Verdana"/>
          <w:sz w:val="18"/>
          <w:szCs w:val="18"/>
        </w:rPr>
        <w:t>Invest</w:t>
      </w:r>
      <w:proofErr w:type="spellEnd"/>
      <w:r w:rsidRPr="2B6C3F49" w:rsidR="0E20AC3F">
        <w:rPr>
          <w:rFonts w:ascii="Verdana" w:hAnsi="Verdana" w:eastAsia="Verdana" w:cs="Verdana"/>
          <w:sz w:val="18"/>
          <w:szCs w:val="18"/>
        </w:rPr>
        <w:t xml:space="preserve">-NL, om ervoor te zorgen dat de aanvullende middelen binnen afzienbare tijd beschikbaar. </w:t>
      </w:r>
      <w:r w:rsidRPr="2B6C3F49" w:rsidR="4795470C">
        <w:rPr>
          <w:rFonts w:ascii="Verdana" w:hAnsi="Verdana" w:eastAsia="Verdana" w:cs="Verdana"/>
          <w:sz w:val="18"/>
          <w:szCs w:val="18"/>
        </w:rPr>
        <w:t xml:space="preserve">Omdat </w:t>
      </w:r>
      <w:r w:rsidR="00E85BAE">
        <w:rPr>
          <w:rFonts w:ascii="Verdana" w:hAnsi="Verdana" w:eastAsia="Verdana" w:cs="Verdana"/>
          <w:sz w:val="18"/>
          <w:szCs w:val="18"/>
        </w:rPr>
        <w:t xml:space="preserve">de investeringsdoelstellingen en </w:t>
      </w:r>
      <w:r w:rsidRPr="2B6C3F49" w:rsidR="4795470C">
        <w:rPr>
          <w:rFonts w:ascii="Verdana" w:hAnsi="Verdana" w:eastAsia="Verdana" w:cs="Verdana"/>
          <w:sz w:val="18"/>
          <w:szCs w:val="18"/>
        </w:rPr>
        <w:t xml:space="preserve">het type activiteiten dat InvestEU uitvoert niet zal veranderen en hetzelfde provisiepercentage wordt gehanteerd, heeft de garantieverhoging naar verwachting geen invloed op </w:t>
      </w:r>
      <w:r w:rsidRPr="2B6C3F49" w:rsidR="0B088AA1">
        <w:rPr>
          <w:rFonts w:ascii="Verdana" w:hAnsi="Verdana" w:eastAsia="Verdana" w:cs="Verdana"/>
          <w:sz w:val="18"/>
          <w:szCs w:val="18"/>
        </w:rPr>
        <w:t xml:space="preserve">het risicoprofiel </w:t>
      </w:r>
      <w:r w:rsidRPr="2B6C3F49" w:rsidR="4795470C">
        <w:rPr>
          <w:rFonts w:ascii="Verdana" w:hAnsi="Verdana" w:eastAsia="Verdana" w:cs="Verdana"/>
          <w:sz w:val="18"/>
          <w:szCs w:val="18"/>
        </w:rPr>
        <w:t>van InvestEU.</w:t>
      </w:r>
      <w:r w:rsidR="006B23A3">
        <w:rPr>
          <w:rFonts w:ascii="Verdana" w:hAnsi="Verdana" w:eastAsia="Verdana" w:cs="Verdana"/>
          <w:sz w:val="18"/>
          <w:szCs w:val="18"/>
        </w:rPr>
        <w:t xml:space="preserve"> </w:t>
      </w:r>
      <w:r w:rsidR="00CC76F7">
        <w:rPr>
          <w:rFonts w:ascii="Verdana" w:hAnsi="Verdana" w:eastAsia="Verdana" w:cs="Verdana"/>
          <w:sz w:val="18"/>
          <w:szCs w:val="18"/>
        </w:rPr>
        <w:t xml:space="preserve">Het kabinet </w:t>
      </w:r>
      <w:r w:rsidR="005D5F6E">
        <w:rPr>
          <w:rFonts w:ascii="Verdana" w:hAnsi="Verdana" w:eastAsia="Verdana" w:cs="Verdana"/>
          <w:sz w:val="18"/>
          <w:szCs w:val="18"/>
        </w:rPr>
        <w:t xml:space="preserve">verwelkomt de notie dat InvestEU binnen de </w:t>
      </w:r>
      <w:r w:rsidR="00E747D3">
        <w:rPr>
          <w:rFonts w:ascii="Verdana" w:hAnsi="Verdana" w:eastAsia="Verdana" w:cs="Verdana"/>
          <w:i/>
          <w:iCs/>
          <w:sz w:val="18"/>
          <w:szCs w:val="18"/>
        </w:rPr>
        <w:t xml:space="preserve">investment </w:t>
      </w:r>
      <w:proofErr w:type="spellStart"/>
      <w:r w:rsidR="00E747D3">
        <w:rPr>
          <w:rFonts w:ascii="Verdana" w:hAnsi="Verdana" w:eastAsia="Verdana" w:cs="Verdana"/>
          <w:i/>
          <w:iCs/>
          <w:sz w:val="18"/>
          <w:szCs w:val="18"/>
        </w:rPr>
        <w:t>windows</w:t>
      </w:r>
      <w:proofErr w:type="spellEnd"/>
      <w:r w:rsidR="00E747D3">
        <w:rPr>
          <w:rFonts w:ascii="Verdana" w:hAnsi="Verdana" w:eastAsia="Verdana" w:cs="Verdana"/>
          <w:i/>
          <w:iCs/>
          <w:sz w:val="18"/>
          <w:szCs w:val="18"/>
        </w:rPr>
        <w:t xml:space="preserve"> </w:t>
      </w:r>
      <w:r w:rsidR="005D5F6E">
        <w:rPr>
          <w:rFonts w:ascii="Verdana" w:hAnsi="Verdana" w:eastAsia="Verdana" w:cs="Verdana"/>
          <w:sz w:val="18"/>
          <w:szCs w:val="18"/>
        </w:rPr>
        <w:t>moet bijdragen aan de prioriteiten van de EU</w:t>
      </w:r>
      <w:r w:rsidR="00E747D3">
        <w:rPr>
          <w:rFonts w:ascii="Verdana" w:hAnsi="Verdana" w:eastAsia="Verdana" w:cs="Verdana"/>
          <w:sz w:val="18"/>
          <w:szCs w:val="18"/>
        </w:rPr>
        <w:t>, zoals</w:t>
      </w:r>
      <w:r w:rsidR="006B23A3">
        <w:rPr>
          <w:rFonts w:ascii="Verdana" w:hAnsi="Verdana" w:eastAsia="Verdana" w:cs="Verdana"/>
          <w:sz w:val="18"/>
          <w:szCs w:val="18"/>
        </w:rPr>
        <w:t xml:space="preserve"> innovatie, strategische (digitale en groene) technologieën en sectoren en de defensie-industrie.</w:t>
      </w:r>
    </w:p>
    <w:p w:rsidR="307D64F7" w:rsidP="307D64F7" w:rsidRDefault="307D64F7" w14:paraId="4B3317F6" w14:textId="2C18B280">
      <w:pPr>
        <w:spacing w:line="360" w:lineRule="auto"/>
        <w:rPr>
          <w:rFonts w:ascii="Verdana" w:hAnsi="Verdana" w:eastAsia="Verdana" w:cs="Verdana"/>
          <w:sz w:val="18"/>
          <w:szCs w:val="18"/>
        </w:rPr>
      </w:pPr>
    </w:p>
    <w:p w:rsidRPr="00B14151" w:rsidR="19C15830" w:rsidP="0E0A2720" w:rsidRDefault="2E247452" w14:paraId="32ED19B3" w14:textId="3140DA0E">
      <w:pPr>
        <w:spacing w:line="360" w:lineRule="auto"/>
        <w:rPr>
          <w:rFonts w:ascii="Verdana" w:hAnsi="Verdana"/>
          <w:sz w:val="18"/>
          <w:szCs w:val="18"/>
        </w:rPr>
      </w:pPr>
      <w:r w:rsidRPr="307D64F7">
        <w:rPr>
          <w:rFonts w:ascii="Verdana" w:hAnsi="Verdana"/>
          <w:sz w:val="18"/>
          <w:szCs w:val="18"/>
        </w:rPr>
        <w:t xml:space="preserve">Het kabinet staat positief tegenover het vergroten van de mogelijkheid om terugbetalingen uit oude instrumenten te combineren onder InvestEU. De activiteiten die InvestEU </w:t>
      </w:r>
      <w:r w:rsidRPr="307D64F7" w:rsidR="700078BB">
        <w:rPr>
          <w:rFonts w:ascii="Verdana" w:hAnsi="Verdana"/>
          <w:sz w:val="18"/>
          <w:szCs w:val="18"/>
        </w:rPr>
        <w:t xml:space="preserve">ontplooit liggen in het verlengde van de doelen van EFSI, het CEF-schuldinstrument en de </w:t>
      </w:r>
      <w:proofErr w:type="spellStart"/>
      <w:r w:rsidRPr="307D64F7" w:rsidR="700078BB">
        <w:rPr>
          <w:rFonts w:ascii="Verdana" w:hAnsi="Verdana"/>
          <w:sz w:val="18"/>
          <w:szCs w:val="18"/>
        </w:rPr>
        <w:t>InnovFin</w:t>
      </w:r>
      <w:proofErr w:type="spellEnd"/>
      <w:r w:rsidRPr="307D64F7" w:rsidR="700078BB">
        <w:rPr>
          <w:rFonts w:ascii="Verdana" w:hAnsi="Verdana"/>
          <w:sz w:val="18"/>
          <w:szCs w:val="18"/>
        </w:rPr>
        <w:t xml:space="preserve">-schuldfaciliteit en </w:t>
      </w:r>
      <w:r w:rsidRPr="307D64F7" w:rsidR="6996E710">
        <w:rPr>
          <w:rFonts w:ascii="Verdana" w:hAnsi="Verdana"/>
          <w:sz w:val="18"/>
          <w:szCs w:val="18"/>
        </w:rPr>
        <w:t xml:space="preserve">maakt dat het inzetten van deze middelen onder InvestEU voor de hand ligt. Daarnaast is het combineren van deze terugbetalingen een effectieve manier om de garantie </w:t>
      </w:r>
      <w:r w:rsidRPr="307D64F7" w:rsidR="7F66CD8D">
        <w:rPr>
          <w:rFonts w:ascii="Verdana" w:hAnsi="Verdana"/>
          <w:sz w:val="18"/>
          <w:szCs w:val="18"/>
        </w:rPr>
        <w:t xml:space="preserve">onder InvestEU te </w:t>
      </w:r>
      <w:r w:rsidR="0074284B">
        <w:rPr>
          <w:rFonts w:ascii="Verdana" w:hAnsi="Verdana"/>
          <w:sz w:val="18"/>
          <w:szCs w:val="18"/>
        </w:rPr>
        <w:t>verhogen</w:t>
      </w:r>
      <w:r w:rsidRPr="307D64F7" w:rsidR="7F66CD8D">
        <w:rPr>
          <w:rFonts w:ascii="Verdana" w:hAnsi="Verdana"/>
          <w:sz w:val="18"/>
          <w:szCs w:val="18"/>
        </w:rPr>
        <w:t>. Zo wordt het eenvoudiger om met de beperkte publieke middelen op de EU-begroting een hefboom te creëren die meer privaat en publiek kapitaal aanwendt.</w:t>
      </w:r>
      <w:r w:rsidR="1534B9EF">
        <w:rPr>
          <w:rFonts w:ascii="Verdana" w:hAnsi="Verdana"/>
          <w:sz w:val="18"/>
          <w:szCs w:val="18"/>
        </w:rPr>
        <w:t xml:space="preserve"> </w:t>
      </w:r>
      <w:r w:rsidR="48E8B633">
        <w:rPr>
          <w:rFonts w:ascii="Verdana" w:hAnsi="Verdana"/>
          <w:sz w:val="18"/>
          <w:szCs w:val="18"/>
        </w:rPr>
        <w:t>D</w:t>
      </w:r>
      <w:r w:rsidR="1534B9EF">
        <w:rPr>
          <w:rFonts w:ascii="Verdana" w:hAnsi="Verdana"/>
          <w:sz w:val="18"/>
          <w:szCs w:val="18"/>
        </w:rPr>
        <w:t>e</w:t>
      </w:r>
      <w:r w:rsidR="58D065C6">
        <w:rPr>
          <w:rFonts w:ascii="Verdana" w:hAnsi="Verdana"/>
          <w:sz w:val="18"/>
          <w:szCs w:val="18"/>
        </w:rPr>
        <w:t xml:space="preserve"> </w:t>
      </w:r>
      <w:r w:rsidR="0839C6CB">
        <w:rPr>
          <w:rFonts w:ascii="Verdana" w:hAnsi="Verdana"/>
          <w:sz w:val="18"/>
          <w:szCs w:val="18"/>
        </w:rPr>
        <w:t xml:space="preserve">bijdrage </w:t>
      </w:r>
      <w:r w:rsidR="75BCD6C1">
        <w:rPr>
          <w:rFonts w:ascii="Verdana" w:hAnsi="Verdana"/>
          <w:sz w:val="18"/>
          <w:szCs w:val="18"/>
        </w:rPr>
        <w:t>aan de opschaling van innovatieve bedrijven</w:t>
      </w:r>
      <w:r w:rsidR="635788DC">
        <w:rPr>
          <w:rFonts w:ascii="Verdana" w:hAnsi="Verdana"/>
          <w:sz w:val="18"/>
          <w:szCs w:val="18"/>
        </w:rPr>
        <w:t xml:space="preserve"> </w:t>
      </w:r>
      <w:r w:rsidR="0E7ED46F">
        <w:rPr>
          <w:rFonts w:ascii="Verdana" w:hAnsi="Verdana"/>
          <w:sz w:val="18"/>
          <w:szCs w:val="18"/>
        </w:rPr>
        <w:t>die hiermee mogelijk wordt,</w:t>
      </w:r>
      <w:r w:rsidR="635788DC">
        <w:rPr>
          <w:rFonts w:ascii="Verdana" w:hAnsi="Verdana"/>
          <w:sz w:val="18"/>
          <w:szCs w:val="18"/>
        </w:rPr>
        <w:t xml:space="preserve"> door de </w:t>
      </w:r>
      <w:r w:rsidR="4186D852">
        <w:rPr>
          <w:rFonts w:ascii="Verdana" w:hAnsi="Verdana"/>
          <w:sz w:val="18"/>
          <w:szCs w:val="18"/>
        </w:rPr>
        <w:t xml:space="preserve">voorziene synergie </w:t>
      </w:r>
      <w:r w:rsidRPr="04063978" w:rsidR="05A27273">
        <w:rPr>
          <w:rFonts w:ascii="Verdana" w:hAnsi="Verdana"/>
          <w:sz w:val="18"/>
          <w:szCs w:val="18"/>
        </w:rPr>
        <w:t xml:space="preserve">met de European </w:t>
      </w:r>
      <w:proofErr w:type="spellStart"/>
      <w:r w:rsidRPr="04063978" w:rsidR="05A27273">
        <w:rPr>
          <w:rFonts w:ascii="Verdana" w:hAnsi="Verdana"/>
          <w:sz w:val="18"/>
          <w:szCs w:val="18"/>
        </w:rPr>
        <w:t>Innovation</w:t>
      </w:r>
      <w:proofErr w:type="spellEnd"/>
      <w:r w:rsidRPr="19C15830" w:rsidR="05A27273">
        <w:rPr>
          <w:rFonts w:ascii="Verdana" w:hAnsi="Verdana"/>
          <w:sz w:val="18"/>
          <w:szCs w:val="18"/>
        </w:rPr>
        <w:t xml:space="preserve"> Council onder Horizon Europe</w:t>
      </w:r>
      <w:r w:rsidR="0E7ED46F">
        <w:rPr>
          <w:rFonts w:ascii="Verdana" w:hAnsi="Verdana"/>
          <w:sz w:val="18"/>
          <w:szCs w:val="18"/>
        </w:rPr>
        <w:t>,</w:t>
      </w:r>
      <w:r w:rsidR="05A27273">
        <w:rPr>
          <w:rFonts w:ascii="Verdana" w:hAnsi="Verdana"/>
          <w:sz w:val="18"/>
          <w:szCs w:val="18"/>
        </w:rPr>
        <w:t xml:space="preserve"> </w:t>
      </w:r>
      <w:r w:rsidR="1420B02C">
        <w:rPr>
          <w:rFonts w:ascii="Verdana" w:hAnsi="Verdana"/>
          <w:sz w:val="18"/>
          <w:szCs w:val="18"/>
        </w:rPr>
        <w:t>sluit naadloos aan</w:t>
      </w:r>
      <w:r w:rsidR="7EBF40A0">
        <w:rPr>
          <w:rFonts w:ascii="Verdana" w:hAnsi="Verdana"/>
          <w:sz w:val="18"/>
          <w:szCs w:val="18"/>
        </w:rPr>
        <w:t xml:space="preserve"> bij de </w:t>
      </w:r>
      <w:r w:rsidR="7AB283C8">
        <w:rPr>
          <w:rFonts w:ascii="Verdana" w:hAnsi="Verdana"/>
          <w:sz w:val="18"/>
          <w:szCs w:val="18"/>
        </w:rPr>
        <w:t>Nederlandse kabinetsvisie op de toekomst van het kaderprogramma</w:t>
      </w:r>
      <w:r w:rsidR="00C01C67">
        <w:rPr>
          <w:rFonts w:ascii="Verdana" w:hAnsi="Verdana"/>
          <w:sz w:val="18"/>
          <w:szCs w:val="18"/>
        </w:rPr>
        <w:t>.</w:t>
      </w:r>
      <w:r w:rsidR="000E660C">
        <w:rPr>
          <w:rStyle w:val="FootnoteReference"/>
          <w:rFonts w:ascii="Verdana" w:hAnsi="Verdana"/>
          <w:sz w:val="18"/>
          <w:szCs w:val="18"/>
        </w:rPr>
        <w:footnoteReference w:id="12"/>
      </w:r>
    </w:p>
    <w:p w:rsidRPr="00FF3F30" w:rsidR="19C15830" w:rsidP="19C15830" w:rsidRDefault="6B69B9F3" w14:paraId="5F097433" w14:textId="57B8F192">
      <w:pPr>
        <w:spacing w:line="360" w:lineRule="auto"/>
        <w:rPr>
          <w:rFonts w:ascii="Verdana" w:hAnsi="Verdana"/>
          <w:sz w:val="18"/>
          <w:szCs w:val="18"/>
        </w:rPr>
      </w:pPr>
      <w:r w:rsidRPr="307D64F7">
        <w:rPr>
          <w:rFonts w:ascii="Verdana" w:hAnsi="Verdana"/>
          <w:sz w:val="18"/>
          <w:szCs w:val="18"/>
        </w:rPr>
        <w:t xml:space="preserve"> </w:t>
      </w:r>
    </w:p>
    <w:p w:rsidR="002652F2" w:rsidP="0E0A2720" w:rsidRDefault="4BF235CF" w14:paraId="6DD14679" w14:textId="6BA27667">
      <w:pPr>
        <w:spacing w:line="360" w:lineRule="auto"/>
        <w:rPr>
          <w:rFonts w:ascii="Verdana" w:hAnsi="Verdana"/>
          <w:sz w:val="18"/>
          <w:szCs w:val="18"/>
        </w:rPr>
      </w:pPr>
      <w:r w:rsidRPr="70C036C2">
        <w:rPr>
          <w:rFonts w:ascii="Verdana" w:hAnsi="Verdana"/>
          <w:sz w:val="18"/>
          <w:szCs w:val="18"/>
        </w:rPr>
        <w:t xml:space="preserve">Het kabinet </w:t>
      </w:r>
      <w:r w:rsidRPr="70C036C2" w:rsidR="4A1B74A5">
        <w:rPr>
          <w:rFonts w:ascii="Verdana" w:hAnsi="Verdana"/>
          <w:sz w:val="18"/>
          <w:szCs w:val="18"/>
        </w:rPr>
        <w:t xml:space="preserve">staat positief tegenover </w:t>
      </w:r>
      <w:r w:rsidRPr="70C036C2" w:rsidR="720108F0">
        <w:rPr>
          <w:rFonts w:ascii="Verdana" w:hAnsi="Verdana"/>
          <w:sz w:val="18"/>
          <w:szCs w:val="18"/>
        </w:rPr>
        <w:t xml:space="preserve">de aanpassingen in </w:t>
      </w:r>
      <w:r w:rsidRPr="70C036C2" w:rsidR="4A1B74A5">
        <w:rPr>
          <w:rFonts w:ascii="Verdana" w:hAnsi="Verdana"/>
          <w:sz w:val="18"/>
          <w:szCs w:val="18"/>
        </w:rPr>
        <w:t>het lidstaatcompartiment van InvestEU</w:t>
      </w:r>
      <w:r w:rsidRPr="70C036C2" w:rsidR="00215D2C">
        <w:rPr>
          <w:rFonts w:ascii="Verdana" w:hAnsi="Verdana"/>
          <w:sz w:val="18"/>
          <w:szCs w:val="18"/>
        </w:rPr>
        <w:t xml:space="preserve"> om </w:t>
      </w:r>
      <w:r w:rsidRPr="70C036C2" w:rsidR="007320C9">
        <w:rPr>
          <w:rFonts w:ascii="Verdana" w:hAnsi="Verdana"/>
          <w:sz w:val="18"/>
          <w:szCs w:val="18"/>
        </w:rPr>
        <w:t>het gebruik ervan te vergemakkelijken.</w:t>
      </w:r>
      <w:r w:rsidRPr="70C036C2" w:rsidR="2930E53F">
        <w:rPr>
          <w:rFonts w:ascii="Verdana" w:hAnsi="Verdana"/>
          <w:sz w:val="18"/>
          <w:szCs w:val="18"/>
        </w:rPr>
        <w:t xml:space="preserve"> </w:t>
      </w:r>
      <w:r w:rsidRPr="70C036C2" w:rsidR="542F037B">
        <w:rPr>
          <w:rFonts w:ascii="Verdana" w:hAnsi="Verdana"/>
          <w:sz w:val="18"/>
          <w:szCs w:val="18"/>
        </w:rPr>
        <w:t>H</w:t>
      </w:r>
      <w:r w:rsidRPr="70C036C2" w:rsidR="2930E53F">
        <w:rPr>
          <w:rFonts w:ascii="Verdana" w:hAnsi="Verdana"/>
          <w:sz w:val="18"/>
          <w:szCs w:val="18"/>
        </w:rPr>
        <w:t xml:space="preserve">et inzetten van bestaande middelen uit bijvoorbeeld het cohesiebeleid </w:t>
      </w:r>
      <w:r w:rsidRPr="70C036C2" w:rsidR="2B632583">
        <w:rPr>
          <w:rFonts w:ascii="Verdana" w:hAnsi="Verdana"/>
          <w:sz w:val="18"/>
          <w:szCs w:val="18"/>
        </w:rPr>
        <w:t xml:space="preserve">voor de overkoepelende prioriteiten van </w:t>
      </w:r>
      <w:r w:rsidRPr="70C036C2" w:rsidR="118813B2">
        <w:rPr>
          <w:rFonts w:ascii="Verdana" w:hAnsi="Verdana"/>
          <w:sz w:val="18"/>
          <w:szCs w:val="18"/>
        </w:rPr>
        <w:t>InvestEU kan bijdragen aan een effectievere inze</w:t>
      </w:r>
      <w:r w:rsidRPr="70C036C2" w:rsidR="5C104213">
        <w:rPr>
          <w:rFonts w:ascii="Verdana" w:hAnsi="Verdana"/>
          <w:sz w:val="18"/>
          <w:szCs w:val="18"/>
        </w:rPr>
        <w:t xml:space="preserve">t van deze middelen, </w:t>
      </w:r>
      <w:r w:rsidRPr="70C036C2" w:rsidR="001217F1">
        <w:rPr>
          <w:rFonts w:ascii="Verdana" w:hAnsi="Verdana"/>
          <w:sz w:val="18"/>
          <w:szCs w:val="18"/>
        </w:rPr>
        <w:t xml:space="preserve">omdat </w:t>
      </w:r>
      <w:r w:rsidRPr="70C036C2" w:rsidR="5C104213">
        <w:rPr>
          <w:rFonts w:ascii="Verdana" w:hAnsi="Verdana"/>
          <w:sz w:val="18"/>
          <w:szCs w:val="18"/>
        </w:rPr>
        <w:t>gebruik</w:t>
      </w:r>
      <w:r w:rsidRPr="70C036C2" w:rsidR="001217F1">
        <w:rPr>
          <w:rFonts w:ascii="Verdana" w:hAnsi="Verdana"/>
          <w:sz w:val="18"/>
          <w:szCs w:val="18"/>
        </w:rPr>
        <w:t xml:space="preserve"> kan</w:t>
      </w:r>
      <w:r w:rsidRPr="70C036C2" w:rsidR="5C104213">
        <w:rPr>
          <w:rFonts w:ascii="Verdana" w:hAnsi="Verdana"/>
          <w:sz w:val="18"/>
          <w:szCs w:val="18"/>
        </w:rPr>
        <w:t xml:space="preserve"> word</w:t>
      </w:r>
      <w:r w:rsidRPr="70C036C2" w:rsidR="001217F1">
        <w:rPr>
          <w:rFonts w:ascii="Verdana" w:hAnsi="Verdana"/>
          <w:sz w:val="18"/>
          <w:szCs w:val="18"/>
        </w:rPr>
        <w:t xml:space="preserve">en </w:t>
      </w:r>
      <w:r w:rsidRPr="70C036C2" w:rsidR="5C104213">
        <w:rPr>
          <w:rFonts w:ascii="Verdana" w:hAnsi="Verdana"/>
          <w:sz w:val="18"/>
          <w:szCs w:val="18"/>
        </w:rPr>
        <w:t>gemaakt van de EU-kredietwaardigheid.</w:t>
      </w:r>
      <w:r w:rsidRPr="70C036C2" w:rsidR="05A013DD">
        <w:rPr>
          <w:rFonts w:ascii="Verdana" w:hAnsi="Verdana"/>
          <w:sz w:val="18"/>
          <w:szCs w:val="18"/>
        </w:rPr>
        <w:t xml:space="preserve"> Op dit moment wordt </w:t>
      </w:r>
      <w:r w:rsidRPr="70C036C2" w:rsidR="2B632583">
        <w:rPr>
          <w:rFonts w:ascii="Verdana" w:hAnsi="Verdana"/>
          <w:sz w:val="18"/>
          <w:szCs w:val="18"/>
        </w:rPr>
        <w:t xml:space="preserve">er echter nog </w:t>
      </w:r>
      <w:r w:rsidRPr="70C036C2" w:rsidR="05A013DD">
        <w:rPr>
          <w:rFonts w:ascii="Verdana" w:hAnsi="Verdana"/>
          <w:sz w:val="18"/>
          <w:szCs w:val="18"/>
        </w:rPr>
        <w:t>weinig gebruik van gemaakt</w:t>
      </w:r>
      <w:r w:rsidRPr="70C036C2" w:rsidR="7ADB0A7D">
        <w:rPr>
          <w:rFonts w:ascii="Verdana" w:hAnsi="Verdana"/>
          <w:sz w:val="18"/>
          <w:szCs w:val="18"/>
        </w:rPr>
        <w:t xml:space="preserve">. Zodoende steunt het kabinet </w:t>
      </w:r>
      <w:r w:rsidRPr="70C036C2" w:rsidR="05A013DD">
        <w:rPr>
          <w:rFonts w:ascii="Verdana" w:hAnsi="Verdana"/>
          <w:sz w:val="18"/>
          <w:szCs w:val="18"/>
        </w:rPr>
        <w:t xml:space="preserve">de Commissie in </w:t>
      </w:r>
      <w:r w:rsidRPr="70C036C2" w:rsidR="38AB1809">
        <w:rPr>
          <w:rFonts w:ascii="Verdana" w:hAnsi="Verdana"/>
          <w:sz w:val="18"/>
          <w:szCs w:val="18"/>
        </w:rPr>
        <w:t xml:space="preserve">het ontwikkelen van </w:t>
      </w:r>
      <w:r w:rsidRPr="70C036C2" w:rsidR="16E59584">
        <w:rPr>
          <w:rFonts w:ascii="Verdana" w:hAnsi="Verdana"/>
          <w:sz w:val="18"/>
          <w:szCs w:val="18"/>
        </w:rPr>
        <w:t>ideeën</w:t>
      </w:r>
      <w:r w:rsidRPr="70C036C2" w:rsidR="2B632583">
        <w:rPr>
          <w:rFonts w:ascii="Verdana" w:hAnsi="Verdana"/>
          <w:sz w:val="18"/>
          <w:szCs w:val="18"/>
        </w:rPr>
        <w:t xml:space="preserve"> </w:t>
      </w:r>
      <w:r w:rsidRPr="70C036C2" w:rsidR="0157AD5E">
        <w:rPr>
          <w:rFonts w:ascii="Verdana" w:hAnsi="Verdana"/>
          <w:sz w:val="18"/>
          <w:szCs w:val="18"/>
        </w:rPr>
        <w:t xml:space="preserve">om het gebruik van dit compartiment </w:t>
      </w:r>
      <w:r w:rsidRPr="70C036C2" w:rsidR="05A013DD">
        <w:rPr>
          <w:rFonts w:ascii="Verdana" w:hAnsi="Verdana"/>
          <w:sz w:val="18"/>
          <w:szCs w:val="18"/>
        </w:rPr>
        <w:t>te stimuleren</w:t>
      </w:r>
      <w:r w:rsidRPr="70C036C2" w:rsidR="790C125A">
        <w:rPr>
          <w:rFonts w:ascii="Verdana" w:hAnsi="Verdana"/>
          <w:sz w:val="18"/>
          <w:szCs w:val="18"/>
        </w:rPr>
        <w:t>, bijvoorbeeld</w:t>
      </w:r>
      <w:r w:rsidRPr="70C036C2" w:rsidR="00DC3336">
        <w:rPr>
          <w:rFonts w:ascii="Verdana" w:hAnsi="Verdana"/>
          <w:sz w:val="18"/>
          <w:szCs w:val="18"/>
        </w:rPr>
        <w:t xml:space="preserve"> </w:t>
      </w:r>
      <w:r w:rsidRPr="70C036C2" w:rsidR="00BA4DE2">
        <w:rPr>
          <w:rFonts w:ascii="Verdana" w:hAnsi="Verdana"/>
          <w:sz w:val="18"/>
          <w:szCs w:val="18"/>
        </w:rPr>
        <w:t>door middel van het oprichten van een nieuw</w:t>
      </w:r>
      <w:r w:rsidRPr="70C036C2" w:rsidR="00DC3336">
        <w:rPr>
          <w:rFonts w:ascii="Verdana" w:hAnsi="Verdana"/>
          <w:sz w:val="18"/>
          <w:szCs w:val="18"/>
        </w:rPr>
        <w:t xml:space="preserve"> financieel instrument </w:t>
      </w:r>
      <w:r w:rsidRPr="70C036C2" w:rsidR="00BA4DE2">
        <w:rPr>
          <w:rFonts w:ascii="Verdana" w:hAnsi="Verdana"/>
          <w:sz w:val="18"/>
          <w:szCs w:val="18"/>
        </w:rPr>
        <w:t>onder dit compartiment</w:t>
      </w:r>
      <w:r w:rsidRPr="70C036C2" w:rsidR="4A1B74A5">
        <w:rPr>
          <w:rFonts w:ascii="Verdana" w:hAnsi="Verdana"/>
          <w:sz w:val="18"/>
          <w:szCs w:val="18"/>
        </w:rPr>
        <w:t xml:space="preserve">. </w:t>
      </w:r>
    </w:p>
    <w:p w:rsidRPr="00915B9C" w:rsidR="00304E5B" w:rsidP="0E0A2720" w:rsidRDefault="4295669F" w14:paraId="73AE1A68" w14:textId="6BFFC84F">
      <w:pPr>
        <w:spacing w:before="240" w:after="240" w:line="360" w:lineRule="auto"/>
        <w:rPr>
          <w:rFonts w:ascii="Verdana" w:hAnsi="Verdana" w:eastAsia="Verdana" w:cs="Verdana"/>
          <w:sz w:val="18"/>
          <w:szCs w:val="18"/>
          <w:highlight w:val="yellow"/>
        </w:rPr>
      </w:pPr>
      <w:r w:rsidRPr="2B6C3F49">
        <w:rPr>
          <w:rFonts w:ascii="Verdana" w:hAnsi="Verdana" w:eastAsia="Verdana" w:cs="Verdana"/>
          <w:sz w:val="18"/>
          <w:szCs w:val="18"/>
        </w:rPr>
        <w:lastRenderedPageBreak/>
        <w:t xml:space="preserve">Het kabinet verwelkomt het voorstel om de administratieve lasten te verlagen, met name door het verminderen van </w:t>
      </w:r>
      <w:r w:rsidRPr="2B6C3F49" w:rsidR="459755BB">
        <w:rPr>
          <w:rFonts w:ascii="Verdana" w:hAnsi="Verdana" w:eastAsia="Verdana" w:cs="Verdana"/>
          <w:sz w:val="18"/>
          <w:szCs w:val="18"/>
        </w:rPr>
        <w:t>rapportageverplichtingen</w:t>
      </w:r>
      <w:r w:rsidRPr="2B6C3F49">
        <w:rPr>
          <w:rFonts w:ascii="Verdana" w:hAnsi="Verdana" w:eastAsia="Verdana" w:cs="Verdana"/>
          <w:sz w:val="18"/>
          <w:szCs w:val="18"/>
        </w:rPr>
        <w:t xml:space="preserve">. </w:t>
      </w:r>
      <w:r w:rsidRPr="2B6C3F49" w:rsidR="3D9B1D10">
        <w:rPr>
          <w:rFonts w:ascii="Verdana" w:hAnsi="Verdana" w:eastAsia="Verdana" w:cs="Verdana"/>
          <w:sz w:val="18"/>
          <w:szCs w:val="18"/>
        </w:rPr>
        <w:t>Deze maatregelen</w:t>
      </w:r>
      <w:r w:rsidRPr="2B6C3F49" w:rsidR="459755BB">
        <w:rPr>
          <w:rFonts w:ascii="Verdana" w:hAnsi="Verdana" w:eastAsia="Verdana" w:cs="Verdana"/>
          <w:sz w:val="18"/>
          <w:szCs w:val="18"/>
        </w:rPr>
        <w:t xml:space="preserve"> </w:t>
      </w:r>
      <w:r w:rsidRPr="2B6C3F49" w:rsidR="459755BB">
        <w:rPr>
          <w:rFonts w:ascii="Verdana" w:hAnsi="Verdana" w:eastAsia="Verdana" w:cs="Verdana"/>
          <w:color w:val="000000" w:themeColor="text1"/>
          <w:sz w:val="18"/>
          <w:szCs w:val="18"/>
        </w:rPr>
        <w:t>dragen</w:t>
      </w:r>
      <w:r w:rsidRPr="2B6C3F49" w:rsidR="3776E1E7">
        <w:rPr>
          <w:rFonts w:ascii="Verdana" w:hAnsi="Verdana" w:eastAsia="Verdana" w:cs="Verdana"/>
          <w:sz w:val="18"/>
          <w:szCs w:val="18"/>
        </w:rPr>
        <w:t xml:space="preserve"> bij aan de effectiviteit van het programma.</w:t>
      </w:r>
      <w:r w:rsidRPr="2B6C3F49" w:rsidR="62F0E5CC">
        <w:rPr>
          <w:rFonts w:ascii="Verdana" w:hAnsi="Verdana" w:eastAsia="Verdana" w:cs="Verdana"/>
          <w:sz w:val="18"/>
          <w:szCs w:val="18"/>
        </w:rPr>
        <w:t xml:space="preserve"> </w:t>
      </w:r>
      <w:r w:rsidRPr="2B6C3F49" w:rsidR="3776E1E7">
        <w:rPr>
          <w:rFonts w:ascii="Verdana" w:hAnsi="Verdana" w:eastAsia="Verdana" w:cs="Verdana"/>
          <w:sz w:val="18"/>
          <w:szCs w:val="18"/>
        </w:rPr>
        <w:t xml:space="preserve">Dit </w:t>
      </w:r>
      <w:r w:rsidRPr="2B6C3F49" w:rsidR="1A662019">
        <w:rPr>
          <w:rFonts w:ascii="Verdana" w:hAnsi="Verdana" w:eastAsia="Verdana" w:cs="Verdana"/>
          <w:sz w:val="18"/>
          <w:szCs w:val="18"/>
        </w:rPr>
        <w:t>kwam onder meer terug in</w:t>
      </w:r>
      <w:r w:rsidRPr="2B6C3F49" w:rsidR="62F0E5CC">
        <w:rPr>
          <w:rFonts w:ascii="Verdana" w:hAnsi="Verdana" w:eastAsia="Verdana" w:cs="Verdana"/>
          <w:sz w:val="18"/>
          <w:szCs w:val="18"/>
        </w:rPr>
        <w:t xml:space="preserve"> de aanbevelingen van de InvestEU </w:t>
      </w:r>
      <w:r w:rsidRPr="2B6C3F49" w:rsidR="2A61AFC6">
        <w:rPr>
          <w:rFonts w:ascii="Verdana" w:hAnsi="Verdana" w:eastAsia="Verdana" w:cs="Verdana"/>
          <w:sz w:val="18"/>
          <w:szCs w:val="18"/>
        </w:rPr>
        <w:t>interim</w:t>
      </w:r>
      <w:r w:rsidRPr="2B6C3F49" w:rsidR="34BB8550">
        <w:rPr>
          <w:rFonts w:ascii="Verdana" w:hAnsi="Verdana" w:eastAsia="Verdana" w:cs="Verdana"/>
          <w:sz w:val="18"/>
          <w:szCs w:val="18"/>
        </w:rPr>
        <w:t>-</w:t>
      </w:r>
      <w:r w:rsidRPr="2B6C3F49" w:rsidR="62F0E5CC">
        <w:rPr>
          <w:rFonts w:ascii="Verdana" w:hAnsi="Verdana" w:eastAsia="Verdana" w:cs="Verdana"/>
          <w:sz w:val="18"/>
          <w:szCs w:val="18"/>
        </w:rPr>
        <w:t xml:space="preserve">evaluatie en wordt onderschreven door het kabinet. </w:t>
      </w:r>
      <w:r w:rsidRPr="2B6C3F49">
        <w:rPr>
          <w:rFonts w:ascii="Verdana" w:hAnsi="Verdana" w:eastAsia="Verdana" w:cs="Verdana"/>
          <w:sz w:val="18"/>
          <w:szCs w:val="18"/>
        </w:rPr>
        <w:t>Het is daarbij wel van belang dat dit in goed overleg gebeurt met de</w:t>
      </w:r>
      <w:r w:rsidR="00FB5398">
        <w:rPr>
          <w:rFonts w:ascii="Verdana" w:hAnsi="Verdana" w:eastAsia="Verdana" w:cs="Verdana"/>
          <w:sz w:val="18"/>
          <w:szCs w:val="18"/>
        </w:rPr>
        <w:t xml:space="preserve"> </w:t>
      </w:r>
      <w:proofErr w:type="spellStart"/>
      <w:r w:rsidRPr="2B6C3F49" w:rsidR="7E20AC75">
        <w:rPr>
          <w:rFonts w:ascii="Verdana" w:hAnsi="Verdana" w:eastAsia="Verdana" w:cs="Verdana"/>
          <w:sz w:val="18"/>
          <w:szCs w:val="18"/>
        </w:rPr>
        <w:t>NPI's</w:t>
      </w:r>
      <w:proofErr w:type="spellEnd"/>
      <w:r w:rsidRPr="2B6C3F49">
        <w:rPr>
          <w:rFonts w:ascii="Verdana" w:hAnsi="Verdana" w:eastAsia="Verdana" w:cs="Verdana"/>
          <w:sz w:val="18"/>
          <w:szCs w:val="18"/>
        </w:rPr>
        <w:t xml:space="preserve">. De EIB-groep heeft dankzij haar decennialange samenwerking met de Europese Commissie een voordeel, aangezien zij haar organisatie hierop al goed heeft ingericht. </w:t>
      </w:r>
      <w:r w:rsidRPr="2B6C3F49" w:rsidR="7F71D6C0">
        <w:rPr>
          <w:rFonts w:ascii="Verdana" w:hAnsi="Verdana" w:eastAsia="Verdana" w:cs="Verdana"/>
          <w:sz w:val="18"/>
          <w:szCs w:val="18"/>
        </w:rPr>
        <w:t>H</w:t>
      </w:r>
      <w:r w:rsidRPr="2B6C3F49" w:rsidR="4C7ABF46">
        <w:rPr>
          <w:rFonts w:ascii="Verdana" w:hAnsi="Verdana" w:eastAsia="Verdana" w:cs="Verdana"/>
          <w:sz w:val="18"/>
          <w:szCs w:val="18"/>
        </w:rPr>
        <w:t>e</w:t>
      </w:r>
      <w:r w:rsidRPr="2B6C3F49" w:rsidR="7F71D6C0">
        <w:rPr>
          <w:rFonts w:ascii="Verdana" w:hAnsi="Verdana" w:eastAsia="Verdana" w:cs="Verdana"/>
          <w:sz w:val="18"/>
          <w:szCs w:val="18"/>
        </w:rPr>
        <w:t xml:space="preserve">t kabinet </w:t>
      </w:r>
      <w:r w:rsidRPr="2B6C3F49" w:rsidR="3C9BD3A0">
        <w:rPr>
          <w:rFonts w:ascii="Verdana" w:hAnsi="Verdana" w:eastAsia="Verdana" w:cs="Verdana"/>
          <w:sz w:val="18"/>
          <w:szCs w:val="18"/>
        </w:rPr>
        <w:t xml:space="preserve">acht het van belang dat </w:t>
      </w:r>
      <w:r w:rsidRPr="2B6C3F49" w:rsidR="0198C700">
        <w:rPr>
          <w:rFonts w:ascii="Verdana" w:hAnsi="Verdana" w:eastAsia="Verdana" w:cs="Verdana"/>
          <w:sz w:val="18"/>
          <w:szCs w:val="18"/>
        </w:rPr>
        <w:t>v</w:t>
      </w:r>
      <w:r w:rsidRPr="2B6C3F49">
        <w:rPr>
          <w:rFonts w:ascii="Verdana" w:hAnsi="Verdana" w:eastAsia="Verdana" w:cs="Verdana"/>
          <w:sz w:val="18"/>
          <w:szCs w:val="18"/>
        </w:rPr>
        <w:t xml:space="preserve">oor kleinere en nieuwe </w:t>
      </w:r>
      <w:proofErr w:type="spellStart"/>
      <w:r w:rsidRPr="2B6C3F49">
        <w:rPr>
          <w:rFonts w:ascii="Verdana" w:hAnsi="Verdana" w:eastAsia="Verdana" w:cs="Verdana"/>
          <w:sz w:val="18"/>
          <w:szCs w:val="18"/>
        </w:rPr>
        <w:t>NPI’s</w:t>
      </w:r>
      <w:proofErr w:type="spellEnd"/>
      <w:r w:rsidRPr="2B6C3F49">
        <w:rPr>
          <w:rFonts w:ascii="Verdana" w:hAnsi="Verdana" w:eastAsia="Verdana" w:cs="Verdana"/>
          <w:sz w:val="18"/>
          <w:szCs w:val="18"/>
        </w:rPr>
        <w:t xml:space="preserve">, zoals </w:t>
      </w:r>
      <w:proofErr w:type="spellStart"/>
      <w:r w:rsidRPr="2B6C3F49">
        <w:rPr>
          <w:rFonts w:ascii="Verdana" w:hAnsi="Verdana" w:eastAsia="Verdana" w:cs="Verdana"/>
          <w:sz w:val="18"/>
          <w:szCs w:val="18"/>
        </w:rPr>
        <w:t>Invest</w:t>
      </w:r>
      <w:proofErr w:type="spellEnd"/>
      <w:r w:rsidRPr="2B6C3F49">
        <w:rPr>
          <w:rFonts w:ascii="Verdana" w:hAnsi="Verdana" w:eastAsia="Verdana" w:cs="Verdana"/>
          <w:sz w:val="18"/>
          <w:szCs w:val="18"/>
        </w:rPr>
        <w:t>-NL</w:t>
      </w:r>
      <w:r w:rsidR="00FB5398">
        <w:rPr>
          <w:rFonts w:ascii="Verdana" w:hAnsi="Verdana" w:eastAsia="Verdana" w:cs="Verdana"/>
          <w:sz w:val="18"/>
          <w:szCs w:val="18"/>
        </w:rPr>
        <w:t xml:space="preserve"> </w:t>
      </w:r>
      <w:r w:rsidRPr="2B6C3F49">
        <w:rPr>
          <w:rFonts w:ascii="Verdana" w:hAnsi="Verdana" w:eastAsia="Verdana" w:cs="Verdana"/>
          <w:sz w:val="18"/>
          <w:szCs w:val="18"/>
        </w:rPr>
        <w:t xml:space="preserve">zorgvuldig </w:t>
      </w:r>
      <w:r w:rsidRPr="2B6C3F49" w:rsidR="1EC768D0">
        <w:rPr>
          <w:rFonts w:ascii="Verdana" w:hAnsi="Verdana" w:eastAsia="Verdana" w:cs="Verdana"/>
          <w:sz w:val="18"/>
          <w:szCs w:val="18"/>
        </w:rPr>
        <w:t xml:space="preserve">wordt bekeken </w:t>
      </w:r>
      <w:r w:rsidRPr="2B6C3F49">
        <w:rPr>
          <w:rFonts w:ascii="Verdana" w:hAnsi="Verdana" w:eastAsia="Verdana" w:cs="Verdana"/>
          <w:sz w:val="18"/>
          <w:szCs w:val="18"/>
        </w:rPr>
        <w:t>hoe de administratieve lasten voor hen kunnen worden verlaagd.</w:t>
      </w:r>
      <w:r w:rsidRPr="2B6C3F49" w:rsidR="04D8583C">
        <w:rPr>
          <w:rFonts w:ascii="Verdana" w:hAnsi="Verdana" w:eastAsia="Verdana" w:cs="Verdana"/>
          <w:sz w:val="18"/>
          <w:szCs w:val="18"/>
        </w:rPr>
        <w:t xml:space="preserve"> </w:t>
      </w:r>
      <w:r w:rsidRPr="2B6C3F49" w:rsidR="2F7E9F65">
        <w:rPr>
          <w:rFonts w:ascii="Verdana" w:hAnsi="Verdana" w:eastAsia="Verdana" w:cs="Verdana"/>
          <w:sz w:val="18"/>
          <w:szCs w:val="18"/>
        </w:rPr>
        <w:t xml:space="preserve">Deze hebben immers al een </w:t>
      </w:r>
      <w:r w:rsidRPr="2B6C3F49" w:rsidR="19D7E3D4">
        <w:rPr>
          <w:rFonts w:ascii="Verdana" w:hAnsi="Verdana" w:eastAsia="Verdana" w:cs="Verdana"/>
          <w:sz w:val="18"/>
          <w:szCs w:val="18"/>
        </w:rPr>
        <w:t>pijlerbeoordeling</w:t>
      </w:r>
      <w:r w:rsidRPr="2B6C3F49" w:rsidR="1F8D0A00">
        <w:rPr>
          <w:rFonts w:ascii="Verdana" w:hAnsi="Verdana" w:eastAsia="Verdana" w:cs="Verdana"/>
          <w:sz w:val="18"/>
          <w:szCs w:val="18"/>
        </w:rPr>
        <w:t xml:space="preserve"> doorlopen</w:t>
      </w:r>
      <w:r w:rsidRPr="2B6C3F49" w:rsidR="3913CFB9">
        <w:rPr>
          <w:rFonts w:ascii="Verdana" w:hAnsi="Verdana" w:eastAsia="Verdana" w:cs="Verdana"/>
          <w:sz w:val="18"/>
          <w:szCs w:val="18"/>
        </w:rPr>
        <w:t xml:space="preserve">. </w:t>
      </w:r>
      <w:r w:rsidRPr="2B6C3F49" w:rsidR="7D643DC1">
        <w:rPr>
          <w:rFonts w:ascii="Verdana" w:hAnsi="Verdana" w:eastAsia="Verdana" w:cs="Verdana"/>
          <w:sz w:val="18"/>
          <w:szCs w:val="18"/>
        </w:rPr>
        <w:t xml:space="preserve">Momenteel </w:t>
      </w:r>
      <w:r w:rsidRPr="2B6C3F49" w:rsidR="37F6B90F">
        <w:rPr>
          <w:rFonts w:ascii="Verdana" w:hAnsi="Verdana" w:eastAsia="Verdana" w:cs="Verdana"/>
          <w:sz w:val="18"/>
          <w:szCs w:val="18"/>
        </w:rPr>
        <w:t xml:space="preserve">moeten zij </w:t>
      </w:r>
      <w:r w:rsidRPr="2B6C3F49" w:rsidR="6D4103F8">
        <w:rPr>
          <w:rFonts w:ascii="Verdana" w:hAnsi="Verdana" w:eastAsia="Verdana" w:cs="Verdana"/>
          <w:sz w:val="18"/>
          <w:szCs w:val="18"/>
        </w:rPr>
        <w:t>beleidscontrole</w:t>
      </w:r>
      <w:r w:rsidRPr="2B6C3F49" w:rsidR="2B9FE085">
        <w:rPr>
          <w:rFonts w:ascii="Verdana" w:hAnsi="Verdana" w:eastAsia="Verdana" w:cs="Verdana"/>
          <w:sz w:val="18"/>
          <w:szCs w:val="18"/>
        </w:rPr>
        <w:t>-</w:t>
      </w:r>
      <w:r w:rsidRPr="2B6C3F49" w:rsidR="6D4103F8">
        <w:rPr>
          <w:rFonts w:ascii="Verdana" w:hAnsi="Verdana" w:eastAsia="Verdana" w:cs="Verdana"/>
          <w:sz w:val="18"/>
          <w:szCs w:val="18"/>
        </w:rPr>
        <w:t xml:space="preserve"> </w:t>
      </w:r>
      <w:r w:rsidRPr="2B6C3F49" w:rsidR="205422E7">
        <w:rPr>
          <w:rFonts w:ascii="Verdana" w:hAnsi="Verdana" w:eastAsia="Verdana" w:cs="Verdana"/>
          <w:sz w:val="18"/>
          <w:szCs w:val="18"/>
        </w:rPr>
        <w:t xml:space="preserve">en </w:t>
      </w:r>
      <w:r w:rsidRPr="2B6C3F49" w:rsidR="0FE274F0">
        <w:rPr>
          <w:rFonts w:ascii="Verdana" w:hAnsi="Verdana" w:eastAsia="Verdana" w:cs="Verdana"/>
          <w:sz w:val="18"/>
          <w:szCs w:val="18"/>
        </w:rPr>
        <w:t>investeringscomité</w:t>
      </w:r>
      <w:r w:rsidRPr="2B6C3F49" w:rsidR="7B2F0FC0">
        <w:rPr>
          <w:rFonts w:ascii="Verdana" w:hAnsi="Verdana" w:eastAsia="Verdana" w:cs="Verdana"/>
          <w:sz w:val="18"/>
          <w:szCs w:val="18"/>
        </w:rPr>
        <w:t>-</w:t>
      </w:r>
      <w:r w:rsidRPr="2B6C3F49" w:rsidR="65DA8202">
        <w:rPr>
          <w:rFonts w:ascii="Verdana" w:hAnsi="Verdana" w:eastAsia="Verdana" w:cs="Verdana"/>
          <w:sz w:val="18"/>
          <w:szCs w:val="18"/>
        </w:rPr>
        <w:t xml:space="preserve">processen </w:t>
      </w:r>
      <w:r w:rsidRPr="2B6C3F49" w:rsidR="44FF8E53">
        <w:rPr>
          <w:rFonts w:ascii="Verdana" w:hAnsi="Verdana" w:eastAsia="Verdana" w:cs="Verdana"/>
          <w:sz w:val="18"/>
          <w:szCs w:val="18"/>
        </w:rPr>
        <w:t>aanhouden, volledig parallel aan de reguliere investeringsprocessen.</w:t>
      </w:r>
      <w:r w:rsidRPr="2B6C3F49" w:rsidR="3458D872">
        <w:rPr>
          <w:rFonts w:ascii="Verdana" w:hAnsi="Verdana" w:eastAsia="Verdana" w:cs="Verdana"/>
          <w:sz w:val="18"/>
          <w:szCs w:val="18"/>
        </w:rPr>
        <w:t xml:space="preserve"> Bovendien zou de focus van rapportageverplichting</w:t>
      </w:r>
      <w:r w:rsidRPr="2B6C3F49" w:rsidR="1262C819">
        <w:rPr>
          <w:rFonts w:ascii="Verdana" w:hAnsi="Verdana" w:eastAsia="Verdana" w:cs="Verdana"/>
          <w:sz w:val="18"/>
          <w:szCs w:val="18"/>
        </w:rPr>
        <w:t>en</w:t>
      </w:r>
      <w:r w:rsidRPr="2B6C3F49" w:rsidR="3458D872">
        <w:rPr>
          <w:rFonts w:ascii="Verdana" w:hAnsi="Verdana" w:eastAsia="Verdana" w:cs="Verdana"/>
          <w:sz w:val="18"/>
          <w:szCs w:val="18"/>
        </w:rPr>
        <w:t xml:space="preserve"> voornamelijk moeten liggen op </w:t>
      </w:r>
      <w:proofErr w:type="spellStart"/>
      <w:r w:rsidRPr="2B6C3F49" w:rsidR="3458D872">
        <w:rPr>
          <w:rFonts w:ascii="Verdana" w:hAnsi="Verdana" w:eastAsia="Verdana" w:cs="Verdana"/>
          <w:sz w:val="18"/>
          <w:szCs w:val="18"/>
        </w:rPr>
        <w:t>additionaliteit</w:t>
      </w:r>
      <w:proofErr w:type="spellEnd"/>
      <w:r w:rsidRPr="2B6C3F49" w:rsidR="21E73641">
        <w:rPr>
          <w:rFonts w:ascii="Verdana" w:hAnsi="Verdana" w:eastAsia="Verdana" w:cs="Verdana"/>
          <w:sz w:val="18"/>
          <w:szCs w:val="18"/>
        </w:rPr>
        <w:t xml:space="preserve"> van </w:t>
      </w:r>
      <w:r w:rsidRPr="2B6C3F49" w:rsidR="77BF9A93">
        <w:rPr>
          <w:rFonts w:ascii="Verdana" w:hAnsi="Verdana" w:eastAsia="Verdana" w:cs="Verdana"/>
          <w:sz w:val="18"/>
          <w:szCs w:val="18"/>
        </w:rPr>
        <w:t>overeenkomsten</w:t>
      </w:r>
      <w:r w:rsidRPr="2B6C3F49" w:rsidR="6DBFAA88">
        <w:rPr>
          <w:rFonts w:ascii="Verdana" w:hAnsi="Verdana" w:eastAsia="Verdana" w:cs="Verdana"/>
          <w:sz w:val="18"/>
          <w:szCs w:val="18"/>
        </w:rPr>
        <w:t>.</w:t>
      </w:r>
      <w:r w:rsidRPr="2B6C3F49" w:rsidR="2F8A2261">
        <w:rPr>
          <w:rFonts w:ascii="Verdana" w:hAnsi="Verdana" w:eastAsia="Verdana" w:cs="Verdana"/>
          <w:sz w:val="18"/>
          <w:szCs w:val="18"/>
        </w:rPr>
        <w:t xml:space="preserve"> </w:t>
      </w:r>
      <w:r w:rsidRPr="2B6C3F49" w:rsidR="471B4909">
        <w:rPr>
          <w:rFonts w:ascii="Verdana" w:hAnsi="Verdana" w:eastAsia="Verdana" w:cs="Verdana"/>
          <w:sz w:val="18"/>
          <w:szCs w:val="18"/>
        </w:rPr>
        <w:t xml:space="preserve">In de praktijk worden </w:t>
      </w:r>
      <w:r w:rsidRPr="2B6C3F49" w:rsidR="44F2A5C0">
        <w:rPr>
          <w:rFonts w:ascii="Verdana" w:hAnsi="Verdana" w:eastAsia="Verdana" w:cs="Verdana"/>
          <w:sz w:val="18"/>
          <w:szCs w:val="18"/>
        </w:rPr>
        <w:t xml:space="preserve">uitvoerende partners </w:t>
      </w:r>
      <w:r w:rsidRPr="2B6C3F49" w:rsidR="471B4909">
        <w:rPr>
          <w:rFonts w:ascii="Verdana" w:hAnsi="Verdana" w:eastAsia="Verdana" w:cs="Verdana"/>
          <w:sz w:val="18"/>
          <w:szCs w:val="18"/>
        </w:rPr>
        <w:t xml:space="preserve">ook </w:t>
      </w:r>
      <w:r w:rsidRPr="2B6C3F49" w:rsidR="52EFCB12">
        <w:rPr>
          <w:rFonts w:ascii="Verdana" w:hAnsi="Verdana" w:eastAsia="Verdana" w:cs="Verdana"/>
          <w:sz w:val="18"/>
          <w:szCs w:val="18"/>
        </w:rPr>
        <w:t xml:space="preserve">belast met </w:t>
      </w:r>
      <w:r w:rsidRPr="2B6C3F49" w:rsidR="23A0ECFA">
        <w:rPr>
          <w:rFonts w:ascii="Verdana" w:hAnsi="Verdana" w:eastAsia="Verdana" w:cs="Verdana"/>
          <w:sz w:val="18"/>
          <w:szCs w:val="18"/>
        </w:rPr>
        <w:t>gedetailleerde vragen over</w:t>
      </w:r>
      <w:r w:rsidRPr="2B6C3F49" w:rsidR="32476074">
        <w:rPr>
          <w:rFonts w:ascii="Verdana" w:hAnsi="Verdana" w:eastAsia="Verdana" w:cs="Verdana"/>
          <w:sz w:val="18"/>
          <w:szCs w:val="18"/>
        </w:rPr>
        <w:t xml:space="preserve"> o.a.</w:t>
      </w:r>
      <w:r w:rsidRPr="2B6C3F49" w:rsidR="23A0ECFA">
        <w:rPr>
          <w:rFonts w:ascii="Verdana" w:hAnsi="Verdana" w:eastAsia="Verdana" w:cs="Verdana"/>
          <w:sz w:val="18"/>
          <w:szCs w:val="18"/>
        </w:rPr>
        <w:t xml:space="preserve"> structuur, technologie en </w:t>
      </w:r>
      <w:r w:rsidRPr="2B6C3F49" w:rsidR="2F2FA77B">
        <w:rPr>
          <w:rFonts w:ascii="Verdana" w:hAnsi="Verdana" w:eastAsia="Verdana" w:cs="Verdana"/>
          <w:sz w:val="18"/>
          <w:szCs w:val="18"/>
        </w:rPr>
        <w:t>kosten-baten analyse</w:t>
      </w:r>
      <w:r w:rsidRPr="2B6C3F49" w:rsidR="32476074">
        <w:rPr>
          <w:rFonts w:ascii="Verdana" w:hAnsi="Verdana" w:eastAsia="Verdana" w:cs="Verdana"/>
          <w:sz w:val="18"/>
          <w:szCs w:val="18"/>
        </w:rPr>
        <w:t xml:space="preserve">. </w:t>
      </w:r>
    </w:p>
    <w:p w:rsidR="4104C174" w:rsidP="04063978" w:rsidRDefault="2A4110B9" w14:paraId="105A4CEF" w14:textId="719800E5">
      <w:pPr>
        <w:pStyle w:val="NoSpacing"/>
        <w:spacing w:line="360" w:lineRule="auto"/>
        <w:rPr>
          <w:rFonts w:ascii="Verdana" w:hAnsi="Verdana" w:eastAsia="Verdana" w:cs="Verdana"/>
          <w:color w:val="000000" w:themeColor="text1"/>
          <w:sz w:val="18"/>
          <w:szCs w:val="18"/>
        </w:rPr>
      </w:pPr>
      <w:r w:rsidRPr="2B6C3F49">
        <w:rPr>
          <w:rFonts w:ascii="Verdana" w:hAnsi="Verdana" w:eastAsia="Verdana" w:cs="Verdana"/>
          <w:color w:val="000000" w:themeColor="text1"/>
          <w:sz w:val="18"/>
          <w:szCs w:val="18"/>
        </w:rPr>
        <w:t>Ten aanzien van de</w:t>
      </w:r>
      <w:r w:rsidRPr="2B6C3F49" w:rsidR="784639CC">
        <w:rPr>
          <w:rFonts w:ascii="Verdana" w:hAnsi="Verdana" w:eastAsia="Verdana" w:cs="Verdana"/>
          <w:color w:val="000000" w:themeColor="text1"/>
          <w:sz w:val="18"/>
          <w:szCs w:val="18"/>
        </w:rPr>
        <w:t xml:space="preserve"> aangepaste</w:t>
      </w:r>
      <w:r w:rsidRPr="2B6C3F49">
        <w:rPr>
          <w:rFonts w:ascii="Verdana" w:hAnsi="Verdana" w:eastAsia="Verdana" w:cs="Verdana"/>
          <w:color w:val="000000" w:themeColor="text1"/>
          <w:sz w:val="18"/>
          <w:szCs w:val="18"/>
        </w:rPr>
        <w:t xml:space="preserve"> toepassing van de mkb-definitie erkent het kabinet het belang van proportionaliteit voor het mkb in de ontwikkeling van bedrijvenbeleid en acht het kabinet het wenselijk dat er ook specifieke aandacht is voor de ‘snelle groeiers’ – bedrijven met een hoge omzet of balanstotaal, maar een beperkt aantal werknemers. Om toegang tot financiering zonder staatssteunvoordeel voor deze bedrijvencategorie te vergemakkelijken, lijkt de voorgestelde aanpassing </w:t>
      </w:r>
      <w:r w:rsidRPr="2B6C3F49" w:rsidR="3691D2B7">
        <w:rPr>
          <w:rFonts w:ascii="Verdana" w:hAnsi="Verdana" w:eastAsia="Verdana" w:cs="Verdana"/>
          <w:color w:val="000000" w:themeColor="text1"/>
          <w:sz w:val="18"/>
          <w:szCs w:val="18"/>
        </w:rPr>
        <w:t>in de toepassing</w:t>
      </w:r>
      <w:r w:rsidRPr="2B6C3F49">
        <w:rPr>
          <w:rFonts w:ascii="Verdana" w:hAnsi="Verdana" w:eastAsia="Verdana" w:cs="Verdana"/>
          <w:color w:val="000000" w:themeColor="text1"/>
          <w:sz w:val="18"/>
          <w:szCs w:val="18"/>
        </w:rPr>
        <w:t xml:space="preserve"> van de mkb-definitie een positieve stap.</w:t>
      </w:r>
      <w:r w:rsidR="00FB5398">
        <w:rPr>
          <w:rFonts w:ascii="Verdana" w:hAnsi="Verdana" w:eastAsia="Verdana" w:cs="Verdana"/>
          <w:color w:val="000000" w:themeColor="text1"/>
          <w:sz w:val="18"/>
          <w:szCs w:val="18"/>
        </w:rPr>
        <w:t xml:space="preserve"> </w:t>
      </w:r>
      <w:r w:rsidRPr="2B6C3F49" w:rsidR="281CBA9F">
        <w:rPr>
          <w:rFonts w:ascii="Verdana" w:hAnsi="Verdana" w:eastAsia="Verdana" w:cs="Verdana"/>
          <w:color w:val="000000" w:themeColor="text1"/>
          <w:sz w:val="18"/>
          <w:szCs w:val="18"/>
        </w:rPr>
        <w:t>Wel</w:t>
      </w:r>
      <w:r w:rsidRPr="2B6C3F49">
        <w:rPr>
          <w:rFonts w:ascii="Verdana" w:hAnsi="Verdana" w:eastAsia="Verdana" w:cs="Verdana"/>
          <w:color w:val="000000" w:themeColor="text1"/>
          <w:sz w:val="18"/>
          <w:szCs w:val="18"/>
        </w:rPr>
        <w:t xml:space="preserve"> acht het kabinet het voor staatssteungevoelige financiële producten van belang dat de ‘klassieke’ mkb-criteria blijven gelden zoals vastgesteld in de bijlage bij Aanbeveling 2003/361/EC.</w:t>
      </w:r>
    </w:p>
    <w:p w:rsidR="356D8EA5" w:rsidP="19C15830" w:rsidRDefault="356D8EA5" w14:paraId="4136AA02" w14:textId="67A6054A">
      <w:pPr>
        <w:spacing w:line="360" w:lineRule="auto"/>
        <w:rPr>
          <w:rFonts w:ascii="Verdana" w:hAnsi="Verdana" w:eastAsia="Verdana" w:cs="Verdana"/>
          <w:sz w:val="18"/>
          <w:szCs w:val="18"/>
        </w:rPr>
      </w:pPr>
    </w:p>
    <w:p w:rsidRPr="00B374C5" w:rsidR="00B374C5" w:rsidP="5947261A" w:rsidRDefault="2913F057" w14:paraId="5BEA8AF3" w14:textId="14098BB8">
      <w:pPr>
        <w:numPr>
          <w:ilvl w:val="0"/>
          <w:numId w:val="14"/>
        </w:numPr>
        <w:spacing w:line="360" w:lineRule="auto"/>
        <w:rPr>
          <w:rFonts w:ascii="Verdana" w:hAnsi="Verdana"/>
          <w:i/>
          <w:iCs/>
          <w:sz w:val="18"/>
          <w:szCs w:val="18"/>
        </w:rPr>
      </w:pPr>
      <w:r w:rsidRPr="5947261A">
        <w:rPr>
          <w:rFonts w:ascii="Verdana" w:hAnsi="Verdana"/>
          <w:i/>
          <w:iCs/>
          <w:sz w:val="18"/>
          <w:szCs w:val="18"/>
        </w:rPr>
        <w:t>Eerste inschatting van k</w:t>
      </w:r>
      <w:r w:rsidRPr="5947261A" w:rsidR="7815407B">
        <w:rPr>
          <w:rFonts w:ascii="Verdana" w:hAnsi="Verdana"/>
          <w:i/>
          <w:iCs/>
          <w:sz w:val="18"/>
          <w:szCs w:val="18"/>
        </w:rPr>
        <w:t>rachtenveld</w:t>
      </w:r>
    </w:p>
    <w:p w:rsidR="377E7CBF" w:rsidP="793ABDF7" w:rsidRDefault="095AC3A9" w14:paraId="7319F962" w14:textId="2AE1557E">
      <w:pPr>
        <w:spacing w:line="360" w:lineRule="auto"/>
        <w:rPr>
          <w:rFonts w:ascii="Verdana" w:hAnsi="Verdana"/>
          <w:sz w:val="18"/>
          <w:szCs w:val="18"/>
        </w:rPr>
      </w:pPr>
      <w:r w:rsidRPr="0E0A2720">
        <w:rPr>
          <w:rFonts w:ascii="Verdana" w:hAnsi="Verdana"/>
          <w:sz w:val="18"/>
          <w:szCs w:val="18"/>
        </w:rPr>
        <w:t>Veel lidstaten steunen de doelstellingen van het voorstel o</w:t>
      </w:r>
      <w:r w:rsidRPr="0E0A2720" w:rsidR="4E51EE51">
        <w:rPr>
          <w:rFonts w:ascii="Verdana" w:hAnsi="Verdana"/>
          <w:sz w:val="18"/>
          <w:szCs w:val="18"/>
        </w:rPr>
        <w:t xml:space="preserve">m </w:t>
      </w:r>
      <w:r w:rsidRPr="0E0A2720" w:rsidR="184D89E4">
        <w:rPr>
          <w:rFonts w:ascii="Verdana" w:hAnsi="Verdana"/>
          <w:sz w:val="18"/>
          <w:szCs w:val="18"/>
        </w:rPr>
        <w:t>de garantie en efficiëntie onder InvestEU te vergroten, de aantrekkelijkheid van het lidstaat-compartiment te verhogen</w:t>
      </w:r>
      <w:r w:rsidRPr="0E0A2720" w:rsidR="17232722">
        <w:rPr>
          <w:rFonts w:ascii="Verdana" w:hAnsi="Verdana"/>
          <w:sz w:val="18"/>
          <w:szCs w:val="18"/>
        </w:rPr>
        <w:t xml:space="preserve"> en administratieve lasten te verlagen.</w:t>
      </w:r>
      <w:r w:rsidRPr="0E0A2720" w:rsidR="17232722">
        <w:rPr>
          <w:rFonts w:ascii="Verdana" w:hAnsi="Verdana"/>
          <w:b/>
          <w:bCs/>
          <w:sz w:val="18"/>
          <w:szCs w:val="18"/>
        </w:rPr>
        <w:t xml:space="preserve"> </w:t>
      </w:r>
      <w:r w:rsidRPr="0E0A2720" w:rsidR="1D78DAE3">
        <w:rPr>
          <w:rFonts w:ascii="Verdana" w:hAnsi="Verdana"/>
          <w:sz w:val="18"/>
          <w:szCs w:val="18"/>
        </w:rPr>
        <w:t xml:space="preserve">Lidstaten onderschrijven dat dit kan bijdragen aan het behalen van EU-doelstellingen op het gebied van concurrentievermogen. </w:t>
      </w:r>
      <w:r w:rsidRPr="0E0A2720" w:rsidR="530EB39F">
        <w:rPr>
          <w:rFonts w:ascii="Verdana" w:hAnsi="Verdana"/>
          <w:sz w:val="18"/>
          <w:szCs w:val="18"/>
        </w:rPr>
        <w:t xml:space="preserve">     </w:t>
      </w:r>
    </w:p>
    <w:p w:rsidR="2EACDD46" w:rsidP="2EACDD46" w:rsidRDefault="2EACDD46" w14:paraId="48EAA600" w14:textId="447A2342">
      <w:pPr>
        <w:spacing w:line="360" w:lineRule="auto"/>
        <w:rPr>
          <w:rFonts w:ascii="Verdana" w:hAnsi="Verdana"/>
          <w:sz w:val="18"/>
          <w:szCs w:val="18"/>
        </w:rPr>
      </w:pPr>
    </w:p>
    <w:p w:rsidR="3701C8D1" w:rsidP="2EACDD46" w:rsidRDefault="76F0E99C" w14:paraId="738C406D" w14:textId="57598CF2">
      <w:pPr>
        <w:spacing w:line="360" w:lineRule="auto"/>
        <w:rPr>
          <w:rFonts w:ascii="Verdana" w:hAnsi="Verdana"/>
          <w:sz w:val="18"/>
          <w:szCs w:val="18"/>
        </w:rPr>
      </w:pPr>
      <w:r w:rsidRPr="0E0A2720">
        <w:rPr>
          <w:rFonts w:ascii="Verdana" w:hAnsi="Verdana"/>
          <w:sz w:val="18"/>
          <w:szCs w:val="18"/>
        </w:rPr>
        <w:t>Het Europees Parlement (EP) heeft nog geen formeel standpunt ingenomen. Het voorstel wordt</w:t>
      </w:r>
      <w:r w:rsidRPr="0E0A2720" w:rsidR="44F45541">
        <w:rPr>
          <w:rFonts w:ascii="Verdana" w:hAnsi="Verdana"/>
          <w:sz w:val="18"/>
          <w:szCs w:val="18"/>
        </w:rPr>
        <w:t xml:space="preserve"> naar verwachting</w:t>
      </w:r>
      <w:r w:rsidRPr="0E0A2720">
        <w:rPr>
          <w:rFonts w:ascii="Verdana" w:hAnsi="Verdana"/>
          <w:sz w:val="18"/>
          <w:szCs w:val="18"/>
        </w:rPr>
        <w:t xml:space="preserve"> behandeld in de </w:t>
      </w:r>
      <w:r w:rsidR="006B1F0C">
        <w:rPr>
          <w:rFonts w:ascii="Verdana" w:hAnsi="Verdana"/>
          <w:sz w:val="18"/>
          <w:szCs w:val="18"/>
        </w:rPr>
        <w:t>C</w:t>
      </w:r>
      <w:r w:rsidRPr="0E0A2720">
        <w:rPr>
          <w:rFonts w:ascii="Verdana" w:hAnsi="Verdana"/>
          <w:sz w:val="18"/>
          <w:szCs w:val="18"/>
        </w:rPr>
        <w:t xml:space="preserve">ommissie </w:t>
      </w:r>
      <w:r w:rsidRPr="0E0A2720" w:rsidR="5617587F">
        <w:rPr>
          <w:rFonts w:ascii="Verdana" w:hAnsi="Verdana"/>
          <w:sz w:val="18"/>
          <w:szCs w:val="18"/>
        </w:rPr>
        <w:t xml:space="preserve">Budget (BUDG) en de </w:t>
      </w:r>
      <w:r w:rsidR="006B1F0C">
        <w:rPr>
          <w:rFonts w:ascii="Verdana" w:hAnsi="Verdana"/>
          <w:sz w:val="18"/>
          <w:szCs w:val="18"/>
        </w:rPr>
        <w:t>C</w:t>
      </w:r>
      <w:r w:rsidRPr="0E0A2720" w:rsidR="5617587F">
        <w:rPr>
          <w:rFonts w:ascii="Verdana" w:hAnsi="Verdana"/>
          <w:sz w:val="18"/>
          <w:szCs w:val="18"/>
        </w:rPr>
        <w:t xml:space="preserve">ommissie economische en monetaire zaken (ECON). Het is nog niet duidelijk wie </w:t>
      </w:r>
      <w:r w:rsidRPr="0E0A2720" w:rsidR="61A8CC79">
        <w:rPr>
          <w:rFonts w:ascii="Verdana" w:hAnsi="Verdana"/>
          <w:sz w:val="18"/>
          <w:szCs w:val="18"/>
        </w:rPr>
        <w:t>zijn aangesteld als rapporteurs.</w:t>
      </w:r>
    </w:p>
    <w:p w:rsidR="2EACDD46" w:rsidP="2EACDD46" w:rsidRDefault="2EACDD46" w14:paraId="69A2FD47" w14:textId="689457A1">
      <w:pPr>
        <w:spacing w:line="360" w:lineRule="auto"/>
        <w:rPr>
          <w:rFonts w:ascii="Verdana" w:hAnsi="Verdana"/>
          <w:b/>
          <w:bCs/>
          <w:sz w:val="18"/>
          <w:szCs w:val="18"/>
        </w:rPr>
      </w:pPr>
    </w:p>
    <w:p w:rsidRPr="00D166D0" w:rsidR="00A15B58" w:rsidP="00101028" w:rsidRDefault="71D34E42" w14:paraId="6208E757" w14:textId="77777777">
      <w:pPr>
        <w:numPr>
          <w:ilvl w:val="0"/>
          <w:numId w:val="12"/>
        </w:numPr>
        <w:spacing w:line="360" w:lineRule="auto"/>
        <w:rPr>
          <w:rFonts w:ascii="Verdana" w:hAnsi="Verdana"/>
          <w:i/>
          <w:iCs/>
          <w:sz w:val="18"/>
          <w:szCs w:val="18"/>
        </w:rPr>
      </w:pPr>
      <w:r w:rsidRPr="5947261A">
        <w:rPr>
          <w:rFonts w:ascii="Verdana" w:hAnsi="Verdana"/>
          <w:b/>
          <w:bCs/>
          <w:sz w:val="18"/>
          <w:szCs w:val="18"/>
        </w:rPr>
        <w:t xml:space="preserve">Beoordeling bevoegdheid, subsidiariteit en proportionaliteit </w:t>
      </w:r>
    </w:p>
    <w:p w:rsidRPr="005139C2" w:rsidR="00D31022" w:rsidP="00C86E38" w:rsidRDefault="00DD5D6C" w14:paraId="3177894D" w14:textId="24FA3AB7">
      <w:pPr>
        <w:pStyle w:val="Spreekpunten"/>
        <w:numPr>
          <w:ilvl w:val="0"/>
          <w:numId w:val="0"/>
        </w:numPr>
        <w:rPr>
          <w:rFonts w:ascii="Verdana" w:hAnsi="Verdana"/>
          <w:i/>
          <w:iCs/>
          <w:sz w:val="18"/>
          <w:szCs w:val="18"/>
          <w:lang w:val="nl-NL" w:eastAsia="zh-CN"/>
        </w:rPr>
      </w:pPr>
      <w:r w:rsidRPr="0E0A2720">
        <w:rPr>
          <w:rFonts w:ascii="Verdana" w:hAnsi="Verdana"/>
          <w:i/>
          <w:iCs/>
          <w:sz w:val="18"/>
          <w:szCs w:val="18"/>
          <w:lang w:val="nl-NL" w:eastAsia="zh-CN"/>
        </w:rPr>
        <w:t xml:space="preserve">a) </w:t>
      </w:r>
      <w:r w:rsidRPr="0E0A2720" w:rsidR="00076EDE">
        <w:rPr>
          <w:rFonts w:ascii="Verdana" w:hAnsi="Verdana"/>
          <w:i/>
          <w:iCs/>
          <w:sz w:val="18"/>
          <w:szCs w:val="18"/>
          <w:lang w:val="nl-NL" w:eastAsia="zh-CN"/>
        </w:rPr>
        <w:t>B</w:t>
      </w:r>
      <w:r w:rsidRPr="0E0A2720" w:rsidR="00A15B58">
        <w:rPr>
          <w:rFonts w:ascii="Verdana" w:hAnsi="Verdana"/>
          <w:i/>
          <w:iCs/>
          <w:sz w:val="18"/>
          <w:szCs w:val="18"/>
          <w:lang w:val="nl-NL" w:eastAsia="zh-CN"/>
        </w:rPr>
        <w:t>evoegdheid</w:t>
      </w:r>
    </w:p>
    <w:p w:rsidR="00D31022" w:rsidP="2EACDD46" w:rsidRDefault="252DBC9E" w14:paraId="3B3EF768" w14:textId="176C5A7D">
      <w:pPr>
        <w:spacing w:line="360" w:lineRule="auto"/>
        <w:rPr>
          <w:rFonts w:ascii="Verdana" w:hAnsi="Verdana"/>
          <w:color w:val="FF0000"/>
          <w:sz w:val="18"/>
          <w:szCs w:val="18"/>
        </w:rPr>
      </w:pPr>
      <w:r w:rsidRPr="2EACDD46">
        <w:rPr>
          <w:rFonts w:ascii="Verdana" w:hAnsi="Verdana"/>
          <w:color w:val="000000" w:themeColor="text1"/>
          <w:sz w:val="18"/>
          <w:szCs w:val="18"/>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het kabinet is positief. Het voorstel is gebaseerd op </w:t>
      </w:r>
      <w:r w:rsidRPr="2EACDD46" w:rsidR="4BE1C071">
        <w:rPr>
          <w:rFonts w:ascii="Verdana" w:hAnsi="Verdana"/>
          <w:color w:val="000000" w:themeColor="text1"/>
          <w:sz w:val="18"/>
          <w:szCs w:val="18"/>
        </w:rPr>
        <w:t xml:space="preserve">de artikelen 172, 173, 175 derde </w:t>
      </w:r>
      <w:r w:rsidRPr="2EACDD46" w:rsidR="0632B6C4">
        <w:rPr>
          <w:rFonts w:ascii="Verdana" w:hAnsi="Verdana"/>
          <w:color w:val="000000" w:themeColor="text1"/>
          <w:sz w:val="18"/>
          <w:szCs w:val="18"/>
        </w:rPr>
        <w:t>lid</w:t>
      </w:r>
      <w:r w:rsidRPr="2EACDD46" w:rsidR="4BE1C071">
        <w:rPr>
          <w:rFonts w:ascii="Verdana" w:hAnsi="Verdana"/>
          <w:color w:val="000000" w:themeColor="text1"/>
          <w:sz w:val="18"/>
          <w:szCs w:val="18"/>
        </w:rPr>
        <w:t xml:space="preserve">, 182 lid 1, 188 </w:t>
      </w:r>
      <w:r w:rsidRPr="2EACDD46" w:rsidR="2E3AB96E">
        <w:rPr>
          <w:rFonts w:ascii="Verdana" w:hAnsi="Verdana"/>
          <w:color w:val="000000" w:themeColor="text1"/>
          <w:sz w:val="18"/>
          <w:szCs w:val="18"/>
        </w:rPr>
        <w:t>paragraaf</w:t>
      </w:r>
      <w:r w:rsidRPr="2EACDD46" w:rsidR="00834BDE">
        <w:rPr>
          <w:rFonts w:ascii="Verdana" w:hAnsi="Verdana"/>
          <w:color w:val="000000" w:themeColor="text1"/>
          <w:sz w:val="18"/>
          <w:szCs w:val="18"/>
        </w:rPr>
        <w:t xml:space="preserve"> 2</w:t>
      </w:r>
      <w:r w:rsidRPr="2EACDD46" w:rsidR="4BE1C071">
        <w:rPr>
          <w:rFonts w:ascii="Verdana" w:hAnsi="Verdana"/>
          <w:color w:val="000000" w:themeColor="text1"/>
          <w:sz w:val="18"/>
          <w:szCs w:val="18"/>
        </w:rPr>
        <w:t xml:space="preserve">, 183 en 194 VWEU. </w:t>
      </w:r>
    </w:p>
    <w:p w:rsidR="00D31022" w:rsidP="2EACDD46" w:rsidRDefault="00D31022" w14:paraId="16D16B54" w14:textId="41F5083B">
      <w:pPr>
        <w:spacing w:line="360" w:lineRule="auto"/>
        <w:rPr>
          <w:rFonts w:ascii="Verdana" w:hAnsi="Verdana"/>
          <w:color w:val="000000" w:themeColor="text1"/>
          <w:sz w:val="18"/>
          <w:szCs w:val="18"/>
        </w:rPr>
      </w:pPr>
    </w:p>
    <w:p w:rsidR="00D31022" w:rsidP="2EACDD46" w:rsidRDefault="457882B4" w14:paraId="47518214" w14:textId="047D19F1">
      <w:pPr>
        <w:spacing w:line="360" w:lineRule="auto"/>
        <w:rPr>
          <w:rFonts w:ascii="Verdana" w:hAnsi="Verdana"/>
          <w:color w:val="000000" w:themeColor="text1"/>
          <w:sz w:val="18"/>
          <w:szCs w:val="18"/>
        </w:rPr>
      </w:pPr>
      <w:r w:rsidRPr="0E0A2720">
        <w:rPr>
          <w:rFonts w:ascii="Verdana" w:hAnsi="Verdana"/>
          <w:color w:val="000000" w:themeColor="text1"/>
          <w:sz w:val="18"/>
          <w:szCs w:val="18"/>
        </w:rPr>
        <w:t xml:space="preserve">Op grond van artikel 172 VWEU is de EU bevoegd om richtsnoeren vast te stellen betreffende doelstellingen, prioriteiten en grote lijnen van de op het gebied van trans-Europese </w:t>
      </w:r>
      <w:r w:rsidRPr="0E0A2720" w:rsidR="0023302B">
        <w:rPr>
          <w:rFonts w:ascii="Verdana" w:hAnsi="Verdana"/>
          <w:color w:val="000000" w:themeColor="text1"/>
          <w:sz w:val="18"/>
          <w:szCs w:val="18"/>
        </w:rPr>
        <w:t>n</w:t>
      </w:r>
      <w:r w:rsidRPr="0E0A2720">
        <w:rPr>
          <w:rFonts w:ascii="Verdana" w:hAnsi="Verdana"/>
          <w:color w:val="000000" w:themeColor="text1"/>
          <w:sz w:val="18"/>
          <w:szCs w:val="18"/>
        </w:rPr>
        <w:t xml:space="preserve">etwerken </w:t>
      </w:r>
      <w:r w:rsidRPr="0E0A2720">
        <w:rPr>
          <w:rFonts w:ascii="Verdana" w:hAnsi="Verdana"/>
          <w:color w:val="000000" w:themeColor="text1"/>
          <w:sz w:val="18"/>
          <w:szCs w:val="18"/>
        </w:rPr>
        <w:lastRenderedPageBreak/>
        <w:t xml:space="preserve">overwogen maatregelen, zoals vastgelegd in artikel 171 VWEU. </w:t>
      </w:r>
      <w:r w:rsidRPr="0E0A2720" w:rsidR="19E38067">
        <w:rPr>
          <w:rFonts w:ascii="Verdana" w:hAnsi="Verdana"/>
          <w:color w:val="000000" w:themeColor="text1"/>
          <w:sz w:val="18"/>
          <w:szCs w:val="18"/>
        </w:rPr>
        <w:t xml:space="preserve">Artikel 173 VWEU biedt een grondslag voor het vaststellen van specifieke maatregelen ter ondersteuning van de activiteiten die in de lidstaten worden ondernomen om ervoor te zorgen dat de omstandigheden aanwezig zijn die nodig zijn voor het concurrentievermogen van de industrie van de Unie, met uitsluiting van enige harmonisering van de wettelijke en bestuursrechtelijke bepalingen van de lidstaten. Artikel 175, derde lid, VWEU omvat de bevoegdheid om noodzakelijke specifieke maatregelen buiten de structuurfondsen om vast te stellen. </w:t>
      </w:r>
      <w:r w:rsidRPr="0E0A2720" w:rsidR="2F8AA26C">
        <w:rPr>
          <w:rFonts w:ascii="Verdana" w:hAnsi="Verdana"/>
          <w:color w:val="000000" w:themeColor="text1"/>
          <w:sz w:val="18"/>
          <w:szCs w:val="18"/>
        </w:rPr>
        <w:t xml:space="preserve">Artikel 182 lid 1 </w:t>
      </w:r>
      <w:r w:rsidRPr="0E0A2720" w:rsidR="641A2567">
        <w:rPr>
          <w:rFonts w:ascii="Verdana" w:hAnsi="Verdana"/>
          <w:color w:val="000000" w:themeColor="text1"/>
          <w:sz w:val="18"/>
          <w:szCs w:val="18"/>
        </w:rPr>
        <w:t xml:space="preserve">gaat </w:t>
      </w:r>
      <w:r w:rsidR="00442B09">
        <w:rPr>
          <w:rFonts w:ascii="Verdana" w:hAnsi="Verdana"/>
          <w:color w:val="000000" w:themeColor="text1"/>
          <w:sz w:val="18"/>
          <w:szCs w:val="18"/>
        </w:rPr>
        <w:t>over</w:t>
      </w:r>
      <w:r w:rsidRPr="0E0A2720" w:rsidR="641A2567">
        <w:rPr>
          <w:rFonts w:ascii="Verdana" w:hAnsi="Verdana"/>
          <w:color w:val="000000" w:themeColor="text1"/>
          <w:sz w:val="18"/>
          <w:szCs w:val="18"/>
        </w:rPr>
        <w:t xml:space="preserve"> het kaderprogramma voor onderzoek en innovatie en </w:t>
      </w:r>
      <w:r w:rsidRPr="0E0A2720" w:rsidR="7768C66C">
        <w:rPr>
          <w:rFonts w:ascii="Verdana" w:hAnsi="Verdana"/>
          <w:color w:val="000000" w:themeColor="text1"/>
          <w:sz w:val="18"/>
          <w:szCs w:val="18"/>
        </w:rPr>
        <w:t xml:space="preserve">de tweede paragraaf van </w:t>
      </w:r>
      <w:r w:rsidRPr="0E0A2720" w:rsidR="641A2567">
        <w:rPr>
          <w:rFonts w:ascii="Verdana" w:hAnsi="Verdana"/>
          <w:color w:val="000000" w:themeColor="text1"/>
          <w:sz w:val="18"/>
          <w:szCs w:val="18"/>
        </w:rPr>
        <w:t>artikel 188</w:t>
      </w:r>
      <w:r w:rsidRPr="0E0A2720" w:rsidR="6B825AF6">
        <w:rPr>
          <w:rFonts w:ascii="Verdana" w:hAnsi="Verdana"/>
          <w:color w:val="000000" w:themeColor="text1"/>
          <w:sz w:val="18"/>
          <w:szCs w:val="18"/>
        </w:rPr>
        <w:t xml:space="preserve"> </w:t>
      </w:r>
      <w:r w:rsidR="00442B09">
        <w:rPr>
          <w:rFonts w:ascii="Verdana" w:hAnsi="Verdana"/>
          <w:color w:val="000000" w:themeColor="text1"/>
          <w:sz w:val="18"/>
          <w:szCs w:val="18"/>
        </w:rPr>
        <w:t>schrijft</w:t>
      </w:r>
      <w:r w:rsidRPr="0E0A2720" w:rsidR="00442B09">
        <w:rPr>
          <w:rFonts w:ascii="Verdana" w:hAnsi="Verdana"/>
          <w:color w:val="000000" w:themeColor="text1"/>
          <w:sz w:val="18"/>
          <w:szCs w:val="18"/>
        </w:rPr>
        <w:t xml:space="preserve"> </w:t>
      </w:r>
      <w:r w:rsidRPr="0E0A2720" w:rsidR="6B825AF6">
        <w:rPr>
          <w:rFonts w:ascii="Verdana" w:hAnsi="Verdana"/>
          <w:color w:val="000000" w:themeColor="text1"/>
          <w:sz w:val="18"/>
          <w:szCs w:val="18"/>
        </w:rPr>
        <w:t xml:space="preserve">hier de gewone wetgevingsprocedure voor. Tenslotte gaat artikel 183 VWEU </w:t>
      </w:r>
      <w:r w:rsidR="00442B09">
        <w:rPr>
          <w:rFonts w:ascii="Verdana" w:hAnsi="Verdana"/>
          <w:color w:val="000000" w:themeColor="text1"/>
          <w:sz w:val="18"/>
          <w:szCs w:val="18"/>
        </w:rPr>
        <w:t>over</w:t>
      </w:r>
      <w:r w:rsidRPr="0E0A2720" w:rsidR="6B825AF6">
        <w:rPr>
          <w:rFonts w:ascii="Verdana" w:hAnsi="Verdana"/>
          <w:color w:val="000000" w:themeColor="text1"/>
          <w:sz w:val="18"/>
          <w:szCs w:val="18"/>
        </w:rPr>
        <w:t xml:space="preserve"> de implementatie van het kaderprogramma voor onderzoek en innovatie en artikel 194 </w:t>
      </w:r>
      <w:r w:rsidR="00442B09">
        <w:rPr>
          <w:rFonts w:ascii="Verdana" w:hAnsi="Verdana"/>
          <w:color w:val="000000" w:themeColor="text1"/>
          <w:sz w:val="18"/>
          <w:szCs w:val="18"/>
        </w:rPr>
        <w:t>over</w:t>
      </w:r>
      <w:r w:rsidRPr="0E0A2720" w:rsidR="6B825AF6">
        <w:rPr>
          <w:rFonts w:ascii="Verdana" w:hAnsi="Verdana"/>
          <w:color w:val="000000" w:themeColor="text1"/>
          <w:sz w:val="18"/>
          <w:szCs w:val="18"/>
        </w:rPr>
        <w:t xml:space="preserve"> energiebeleid van de Unie.</w:t>
      </w:r>
    </w:p>
    <w:p w:rsidR="00D31022" w:rsidP="2EACDD46" w:rsidRDefault="00D31022" w14:paraId="35E0C744" w14:textId="1F4311CC">
      <w:pPr>
        <w:spacing w:line="360" w:lineRule="auto"/>
        <w:rPr>
          <w:rFonts w:ascii="Verdana" w:hAnsi="Verdana"/>
          <w:color w:val="000000" w:themeColor="text1"/>
          <w:sz w:val="18"/>
          <w:szCs w:val="18"/>
        </w:rPr>
      </w:pPr>
    </w:p>
    <w:p w:rsidR="00D31022" w:rsidP="2EACDD46" w:rsidRDefault="252DBC9E" w14:paraId="624506B9" w14:textId="4E58E93F">
      <w:pPr>
        <w:spacing w:line="360" w:lineRule="auto"/>
        <w:rPr>
          <w:rFonts w:ascii="Verdana" w:hAnsi="Verdana"/>
          <w:color w:val="FF0000"/>
          <w:sz w:val="18"/>
          <w:szCs w:val="18"/>
        </w:rPr>
      </w:pPr>
      <w:r w:rsidRPr="2EACDD46">
        <w:rPr>
          <w:rFonts w:ascii="Verdana" w:hAnsi="Verdana"/>
          <w:color w:val="000000" w:themeColor="text1"/>
          <w:sz w:val="18"/>
          <w:szCs w:val="18"/>
        </w:rPr>
        <w:t>Het kabinet kan zich vinden in deze rechtsgrondslag</w:t>
      </w:r>
      <w:r w:rsidR="004B79DA">
        <w:rPr>
          <w:rFonts w:ascii="Verdana" w:hAnsi="Verdana"/>
          <w:color w:val="000000" w:themeColor="text1"/>
          <w:sz w:val="18"/>
          <w:szCs w:val="18"/>
        </w:rPr>
        <w:t>en</w:t>
      </w:r>
      <w:r w:rsidRPr="2EACDD46">
        <w:rPr>
          <w:rFonts w:ascii="Verdana" w:hAnsi="Verdana"/>
          <w:color w:val="000000" w:themeColor="text1"/>
          <w:sz w:val="18"/>
          <w:szCs w:val="18"/>
        </w:rPr>
        <w:t xml:space="preserve">. </w:t>
      </w:r>
      <w:r w:rsidRPr="2EACDD46" w:rsidR="55EA754F">
        <w:rPr>
          <w:rFonts w:ascii="Verdana" w:hAnsi="Verdana"/>
          <w:color w:val="000000" w:themeColor="text1"/>
          <w:sz w:val="18"/>
          <w:szCs w:val="18"/>
        </w:rPr>
        <w:t>De voorgestelde rechtsgrondslagen komen overeen met de rechtsgrondslagen die de EU-wetgever heeft gebruikt voor de vaststelling van de relevante EU-fondsen en instrumenten en/of de daarvoor benodigde uitvoeringsbepalingen. Gezien het feit dat het huidige voorstel specifieke wijzigingen in de relevante wetgeving voor deze fondsen en instrumenten aanbrengt, is het samenstel van de verschillende rechtsgrondslagen noodzakelijk en correct.</w:t>
      </w:r>
    </w:p>
    <w:p w:rsidR="00D31022" w:rsidP="2EACDD46" w:rsidRDefault="00D31022" w14:paraId="04556261" w14:textId="10F02215">
      <w:pPr>
        <w:spacing w:line="360" w:lineRule="auto"/>
        <w:rPr>
          <w:rFonts w:ascii="Verdana" w:hAnsi="Verdana"/>
          <w:color w:val="000000" w:themeColor="text1"/>
          <w:sz w:val="18"/>
          <w:szCs w:val="18"/>
        </w:rPr>
      </w:pPr>
    </w:p>
    <w:p w:rsidR="00D31022" w:rsidP="2EACDD46" w:rsidRDefault="55EA754F" w14:paraId="7DCC7DAD" w14:textId="0ED4975F">
      <w:pPr>
        <w:spacing w:line="360" w:lineRule="auto"/>
        <w:rPr>
          <w:rFonts w:ascii="Verdana" w:hAnsi="Verdana"/>
          <w:color w:val="000000" w:themeColor="text1"/>
          <w:sz w:val="18"/>
          <w:szCs w:val="18"/>
        </w:rPr>
      </w:pPr>
      <w:r w:rsidRPr="2EACDD46">
        <w:rPr>
          <w:rFonts w:ascii="Verdana" w:hAnsi="Verdana"/>
          <w:color w:val="000000" w:themeColor="text1"/>
          <w:sz w:val="18"/>
          <w:szCs w:val="18"/>
        </w:rPr>
        <w:t>Op het terrein van de interne markt, sociaal beleid, economische, sociale en territoriale samenhang, en milieu is krachtens artikel 4, tweede lid, onder a-c en e, VWEU sprake van een gedeelde bevoegdheid tussen de EU en de lidstaten. Op grond van artikel 4, lid 3, VWEU beschikt de EU over een parallelle bevoegdheid op het terrein van onderzoek en technologische ontwikkeling.</w:t>
      </w:r>
    </w:p>
    <w:p w:rsidR="00D31022" w:rsidP="2EACDD46" w:rsidRDefault="00D31022" w14:paraId="5D2742D9" w14:textId="3CA9C708">
      <w:pPr>
        <w:pStyle w:val="Spreekpunten"/>
        <w:numPr>
          <w:ilvl w:val="0"/>
          <w:numId w:val="0"/>
        </w:numPr>
        <w:ind w:left="717"/>
        <w:rPr>
          <w:rFonts w:ascii="Verdana" w:hAnsi="Verdana"/>
          <w:color w:val="000000" w:themeColor="text1"/>
          <w:sz w:val="18"/>
          <w:szCs w:val="18"/>
          <w:lang w:val="nl-NL" w:eastAsia="zh-CN"/>
        </w:rPr>
      </w:pPr>
    </w:p>
    <w:p w:rsidR="00A15B58" w:rsidP="00C86E38" w:rsidRDefault="009F303A" w14:paraId="463C6F39" w14:textId="229D3747">
      <w:pPr>
        <w:pStyle w:val="Spreekpunten"/>
        <w:numPr>
          <w:ilvl w:val="0"/>
          <w:numId w:val="0"/>
        </w:numPr>
        <w:rPr>
          <w:rFonts w:ascii="Verdana" w:hAnsi="Verdana"/>
          <w:i/>
          <w:iCs/>
          <w:sz w:val="18"/>
          <w:szCs w:val="18"/>
          <w:lang w:val="nl-NL" w:eastAsia="zh-CN"/>
        </w:rPr>
      </w:pPr>
      <w:r w:rsidRPr="0E0A2720">
        <w:rPr>
          <w:rFonts w:ascii="Verdana" w:hAnsi="Verdana"/>
          <w:i/>
          <w:iCs/>
          <w:sz w:val="18"/>
          <w:szCs w:val="18"/>
          <w:lang w:val="nl-NL" w:eastAsia="zh-CN"/>
        </w:rPr>
        <w:t xml:space="preserve">b) </w:t>
      </w:r>
      <w:r w:rsidRPr="0E0A2720" w:rsidR="54AD8605">
        <w:rPr>
          <w:rFonts w:ascii="Verdana" w:hAnsi="Verdana"/>
          <w:i/>
          <w:iCs/>
          <w:sz w:val="18"/>
          <w:szCs w:val="18"/>
          <w:lang w:val="nl-NL" w:eastAsia="zh-CN"/>
        </w:rPr>
        <w:t>S</w:t>
      </w:r>
      <w:r w:rsidRPr="0E0A2720" w:rsidR="71D34E42">
        <w:rPr>
          <w:rFonts w:ascii="Verdana" w:hAnsi="Verdana"/>
          <w:i/>
          <w:iCs/>
          <w:sz w:val="18"/>
          <w:szCs w:val="18"/>
          <w:lang w:val="nl-NL" w:eastAsia="zh-CN"/>
        </w:rPr>
        <w:t>ubsidiariteit</w:t>
      </w:r>
    </w:p>
    <w:p w:rsidR="001E32E5" w:rsidP="19C15830" w:rsidRDefault="5FA308A6" w14:paraId="0F2B2061" w14:textId="43F906A7">
      <w:pPr>
        <w:pStyle w:val="Spreekpunten"/>
        <w:numPr>
          <w:ilvl w:val="0"/>
          <w:numId w:val="0"/>
        </w:numPr>
        <w:rPr>
          <w:rFonts w:ascii="Verdana" w:hAnsi="Verdana"/>
          <w:color w:val="000000" w:themeColor="text1"/>
          <w:sz w:val="18"/>
          <w:szCs w:val="18"/>
          <w:lang w:val="nl-NL"/>
        </w:rPr>
      </w:pPr>
      <w:r w:rsidRPr="0E0A2720">
        <w:rPr>
          <w:rFonts w:ascii="Verdana" w:hAnsi="Verdana"/>
          <w:color w:val="000000" w:themeColor="text1"/>
          <w:sz w:val="18"/>
          <w:szCs w:val="18"/>
          <w:lang w:val="nl-NL"/>
        </w:rPr>
        <w:t xml:space="preserve">Als onderdeel van de toets of de EU mag optreden conform de EU-verdragen toetst het kabinet de subsidiariteit van het optreden van de </w:t>
      </w:r>
      <w:r w:rsidR="004B79DA">
        <w:rPr>
          <w:rFonts w:ascii="Verdana" w:hAnsi="Verdana"/>
          <w:color w:val="000000" w:themeColor="text1"/>
          <w:sz w:val="18"/>
          <w:szCs w:val="18"/>
          <w:lang w:val="nl-NL"/>
        </w:rPr>
        <w:t>EU</w:t>
      </w:r>
      <w:r w:rsidRPr="0E0A2720">
        <w:rPr>
          <w:rFonts w:ascii="Verdana" w:hAnsi="Verdana"/>
          <w:color w:val="000000" w:themeColor="text1"/>
          <w:sz w:val="18"/>
          <w:szCs w:val="18"/>
          <w:lang w:val="nl-NL"/>
        </w:rPr>
        <w:t xml:space="preserve">. Dit houdt in dat het kabinet op de gebieden die niet onder de exclusieve bevoegdheid van de Unie vallen of wanneer sprake is van een voorstel dat gezien zijn aard enkel door de EU kan worden uitgeoefend, toetst of het overwegen optreden niet voldoende door de lidstaten op centraal, regionaal of lokaal niveau kan worden verwezenlijkt, maar vanwege de omvang of de gevolgen van het overwogen optreden beter door de Unie kan worden bereikt (het subsidiariteitsbeginsel). </w:t>
      </w:r>
      <w:r w:rsidRPr="0E0A2720" w:rsidR="33E3855B">
        <w:rPr>
          <w:rFonts w:ascii="Verdana" w:hAnsi="Verdana"/>
          <w:color w:val="000000" w:themeColor="text1"/>
          <w:sz w:val="18"/>
          <w:szCs w:val="18"/>
          <w:lang w:val="nl-NL"/>
        </w:rPr>
        <w:t xml:space="preserve">Het oordeel van het kabinet ten aanzien van de subsidiariteit van het voorstel is positief. De verordening heeft drie doelen: </w:t>
      </w:r>
      <w:r w:rsidRPr="0E0A2720" w:rsidR="27EDFCC8">
        <w:rPr>
          <w:rFonts w:ascii="Verdana" w:hAnsi="Verdana"/>
          <w:color w:val="000000" w:themeColor="text1"/>
          <w:sz w:val="18"/>
          <w:szCs w:val="18"/>
          <w:lang w:val="nl-NL"/>
        </w:rPr>
        <w:t>de garantie onder InvestEU verhogen en de efficiëntie daarvan vergroten; d</w:t>
      </w:r>
      <w:r w:rsidRPr="0E0A2720" w:rsidR="524209C6">
        <w:rPr>
          <w:rFonts w:ascii="Verdana" w:hAnsi="Verdana"/>
          <w:color w:val="000000" w:themeColor="text1"/>
          <w:sz w:val="18"/>
          <w:szCs w:val="18"/>
          <w:lang w:val="nl-NL"/>
        </w:rPr>
        <w:t xml:space="preserve">e aantrekkelijkheid van het lidstaat-compartiment onder InvestEU vergroten en </w:t>
      </w:r>
      <w:r w:rsidRPr="0E0A2720" w:rsidR="58A1DA1F">
        <w:rPr>
          <w:rFonts w:ascii="Verdana" w:hAnsi="Verdana"/>
          <w:color w:val="000000" w:themeColor="text1"/>
          <w:sz w:val="18"/>
          <w:szCs w:val="18"/>
          <w:lang w:val="nl-NL"/>
        </w:rPr>
        <w:t xml:space="preserve">administratieve lasten rondom InvestEU verlagen. Het voorstel beoogt </w:t>
      </w:r>
      <w:r w:rsidRPr="0E0A2720" w:rsidR="7FCBBFC5">
        <w:rPr>
          <w:rFonts w:ascii="Verdana" w:hAnsi="Verdana"/>
          <w:color w:val="000000" w:themeColor="text1"/>
          <w:sz w:val="18"/>
          <w:szCs w:val="18"/>
          <w:lang w:val="nl-NL"/>
        </w:rPr>
        <w:t xml:space="preserve">deze doelen </w:t>
      </w:r>
      <w:r w:rsidRPr="0E0A2720" w:rsidR="58A1DA1F">
        <w:rPr>
          <w:rFonts w:ascii="Verdana" w:hAnsi="Verdana"/>
          <w:color w:val="000000" w:themeColor="text1"/>
          <w:sz w:val="18"/>
          <w:szCs w:val="18"/>
          <w:lang w:val="nl-NL"/>
        </w:rPr>
        <w:t>te bereiken door</w:t>
      </w:r>
      <w:r w:rsidRPr="0E0A2720" w:rsidR="7ED69148">
        <w:rPr>
          <w:rFonts w:ascii="Verdana" w:hAnsi="Verdana"/>
          <w:sz w:val="18"/>
          <w:szCs w:val="18"/>
          <w:lang w:val="nl-NL"/>
        </w:rPr>
        <w:t xml:space="preserve"> </w:t>
      </w:r>
      <w:r w:rsidRPr="0E0A2720" w:rsidR="5E88811D">
        <w:rPr>
          <w:rFonts w:ascii="Verdana" w:hAnsi="Verdana"/>
          <w:sz w:val="18"/>
          <w:szCs w:val="18"/>
          <w:lang w:val="nl-NL"/>
        </w:rPr>
        <w:t xml:space="preserve">aanpassingen door te voeren aan </w:t>
      </w:r>
      <w:r w:rsidRPr="0E0A2720" w:rsidR="748DDA04">
        <w:rPr>
          <w:rFonts w:ascii="Verdana" w:hAnsi="Verdana"/>
          <w:sz w:val="18"/>
          <w:szCs w:val="18"/>
          <w:lang w:val="nl-NL"/>
        </w:rPr>
        <w:t xml:space="preserve">de </w:t>
      </w:r>
      <w:r w:rsidRPr="0E0A2720" w:rsidR="5E88811D">
        <w:rPr>
          <w:rFonts w:ascii="Verdana" w:hAnsi="Verdana"/>
          <w:sz w:val="18"/>
          <w:szCs w:val="18"/>
          <w:lang w:val="nl-NL"/>
        </w:rPr>
        <w:t xml:space="preserve">verordeningen van </w:t>
      </w:r>
      <w:r w:rsidRPr="0E0A2720" w:rsidR="70DB3740">
        <w:rPr>
          <w:rFonts w:ascii="Verdana" w:hAnsi="Verdana"/>
          <w:sz w:val="18"/>
          <w:szCs w:val="18"/>
          <w:lang w:val="nl-NL"/>
        </w:rPr>
        <w:t xml:space="preserve">bestaande </w:t>
      </w:r>
      <w:r w:rsidRPr="0E0A2720" w:rsidR="5E88811D">
        <w:rPr>
          <w:rFonts w:ascii="Verdana" w:hAnsi="Verdana"/>
          <w:sz w:val="18"/>
          <w:szCs w:val="18"/>
          <w:lang w:val="nl-NL"/>
        </w:rPr>
        <w:t>EU-</w:t>
      </w:r>
      <w:r w:rsidRPr="0E0A2720" w:rsidR="7A9FDB5C">
        <w:rPr>
          <w:rFonts w:ascii="Verdana" w:hAnsi="Verdana"/>
          <w:sz w:val="18"/>
          <w:szCs w:val="18"/>
          <w:lang w:val="nl-NL"/>
        </w:rPr>
        <w:t>instrumenten</w:t>
      </w:r>
      <w:r w:rsidRPr="0E0A2720" w:rsidR="5E88811D">
        <w:rPr>
          <w:rFonts w:ascii="Verdana" w:hAnsi="Verdana"/>
          <w:sz w:val="18"/>
          <w:szCs w:val="18"/>
          <w:lang w:val="nl-NL"/>
        </w:rPr>
        <w:t xml:space="preserve">: </w:t>
      </w:r>
      <w:r w:rsidRPr="0E0A2720" w:rsidR="51C17375">
        <w:rPr>
          <w:rFonts w:ascii="Verdana" w:hAnsi="Verdana"/>
          <w:sz w:val="18"/>
          <w:szCs w:val="18"/>
          <w:lang w:val="nl-NL"/>
        </w:rPr>
        <w:t xml:space="preserve">InvestEU, </w:t>
      </w:r>
      <w:r w:rsidRPr="0E0A2720" w:rsidR="5E88811D">
        <w:rPr>
          <w:rFonts w:ascii="Verdana" w:hAnsi="Verdana"/>
          <w:sz w:val="18"/>
          <w:szCs w:val="18"/>
          <w:lang w:val="nl-NL"/>
        </w:rPr>
        <w:t xml:space="preserve">EFSI, </w:t>
      </w:r>
      <w:r w:rsidRPr="0E0A2720" w:rsidR="70DDC2DC">
        <w:rPr>
          <w:rFonts w:ascii="Verdana" w:hAnsi="Verdana"/>
          <w:sz w:val="18"/>
          <w:szCs w:val="18"/>
          <w:lang w:val="nl-NL"/>
        </w:rPr>
        <w:t xml:space="preserve">CEF en Horizon Europe. </w:t>
      </w:r>
      <w:r w:rsidRPr="0E0A2720" w:rsidR="393DC073">
        <w:rPr>
          <w:rFonts w:ascii="Verdana" w:hAnsi="Verdana"/>
          <w:sz w:val="18"/>
          <w:szCs w:val="18"/>
          <w:lang w:val="nl-NL"/>
        </w:rPr>
        <w:t xml:space="preserve">Het kabinet is van oordeel dat de doelen van het voorstel onvoldoende door de lidstaten </w:t>
      </w:r>
      <w:r w:rsidRPr="0E0A2720" w:rsidR="13D7717B">
        <w:rPr>
          <w:rFonts w:ascii="Verdana" w:hAnsi="Verdana"/>
          <w:sz w:val="18"/>
          <w:szCs w:val="18"/>
          <w:lang w:val="nl-NL"/>
        </w:rPr>
        <w:t>op centraal, regionaal of lokaal niveau kun</w:t>
      </w:r>
      <w:r w:rsidRPr="0E0A2720" w:rsidR="02CBC16E">
        <w:rPr>
          <w:rFonts w:ascii="Verdana" w:hAnsi="Verdana"/>
          <w:sz w:val="18"/>
          <w:szCs w:val="18"/>
          <w:lang w:val="nl-NL"/>
        </w:rPr>
        <w:t>n</w:t>
      </w:r>
      <w:r w:rsidRPr="0E0A2720" w:rsidR="13D7717B">
        <w:rPr>
          <w:rFonts w:ascii="Verdana" w:hAnsi="Verdana"/>
          <w:sz w:val="18"/>
          <w:szCs w:val="18"/>
          <w:lang w:val="nl-NL"/>
        </w:rPr>
        <w:t>en worden verwezenlijkt</w:t>
      </w:r>
      <w:r w:rsidRPr="0E0A2720" w:rsidR="3FD1D684">
        <w:rPr>
          <w:rFonts w:ascii="Verdana" w:hAnsi="Verdana"/>
          <w:sz w:val="18"/>
          <w:szCs w:val="18"/>
          <w:lang w:val="nl-NL"/>
        </w:rPr>
        <w:t>, omdat deze instrumenten eerder op EU-niveau zijn opgezet</w:t>
      </w:r>
      <w:r w:rsidRPr="0E0A2720" w:rsidR="13D7717B">
        <w:rPr>
          <w:rFonts w:ascii="Verdana" w:hAnsi="Verdana"/>
          <w:sz w:val="18"/>
          <w:szCs w:val="18"/>
          <w:lang w:val="nl-NL"/>
        </w:rPr>
        <w:t>. Behandeling op EU-niveau is daarmee noodzakelijk.</w:t>
      </w:r>
      <w:r w:rsidRPr="0E0A2720" w:rsidR="1312403A">
        <w:rPr>
          <w:rFonts w:ascii="Verdana" w:hAnsi="Verdana"/>
          <w:sz w:val="18"/>
          <w:szCs w:val="18"/>
          <w:lang w:val="nl-NL"/>
        </w:rPr>
        <w:t xml:space="preserve"> Voor zover het voorstel ook betrekking heeft op de inzet van nationale financiële middelen en de nationale (her)prioritering van programma's en projecten, hangen dit soort besluiten ook onlosmakelijk samen met EU-</w:t>
      </w:r>
      <w:r w:rsidRPr="0E0A2720" w:rsidR="1312403A">
        <w:rPr>
          <w:rFonts w:ascii="Verdana" w:hAnsi="Verdana"/>
          <w:sz w:val="18"/>
          <w:szCs w:val="18"/>
          <w:lang w:val="nl-NL"/>
        </w:rPr>
        <w:lastRenderedPageBreak/>
        <w:t>middelen en instrumenten omdat de</w:t>
      </w:r>
      <w:r w:rsidRPr="0E0A2720" w:rsidR="3CAF944A">
        <w:rPr>
          <w:rFonts w:ascii="Verdana" w:hAnsi="Verdana"/>
          <w:sz w:val="18"/>
          <w:szCs w:val="18"/>
          <w:lang w:val="nl-NL"/>
        </w:rPr>
        <w:t xml:space="preserve"> middelen als cofinanciering (naast EU-gelden) worden ingezet. Daarmee is ook voor dat deel behandeling op EU-niveau noodzakelijk. Om deze redenen is optreden op het niveau van de EU gerechtvaardigd.</w:t>
      </w:r>
      <w:r w:rsidRPr="0E0A2720" w:rsidR="13D7717B">
        <w:rPr>
          <w:rFonts w:ascii="Verdana" w:hAnsi="Verdana"/>
          <w:sz w:val="18"/>
          <w:szCs w:val="18"/>
          <w:lang w:val="nl-NL"/>
        </w:rPr>
        <w:t xml:space="preserve"> </w:t>
      </w:r>
    </w:p>
    <w:p w:rsidR="001E32E5" w:rsidP="19C15830" w:rsidRDefault="27E4FCAC" w14:paraId="2F633F87" w14:textId="15B9B479">
      <w:pPr>
        <w:pStyle w:val="Spreekpunten"/>
        <w:numPr>
          <w:ilvl w:val="0"/>
          <w:numId w:val="0"/>
        </w:numPr>
        <w:rPr>
          <w:rFonts w:ascii="Verdana" w:hAnsi="Verdana"/>
          <w:color w:val="000000" w:themeColor="text1"/>
          <w:sz w:val="18"/>
          <w:szCs w:val="18"/>
          <w:lang w:val="nl-NL"/>
        </w:rPr>
      </w:pPr>
      <w:r w:rsidRPr="19C15830">
        <w:rPr>
          <w:rFonts w:ascii="Verdana" w:hAnsi="Verdana"/>
          <w:color w:val="000000" w:themeColor="text1"/>
          <w:sz w:val="18"/>
          <w:szCs w:val="18"/>
          <w:lang w:val="nl-NL"/>
        </w:rPr>
        <w:t xml:space="preserve"> </w:t>
      </w:r>
    </w:p>
    <w:p w:rsidR="00A15B58" w:rsidP="00C86E38" w:rsidRDefault="00172E25" w14:paraId="15E32131" w14:textId="00B23666">
      <w:pPr>
        <w:pStyle w:val="Spreekpunten"/>
        <w:numPr>
          <w:ilvl w:val="0"/>
          <w:numId w:val="0"/>
        </w:numPr>
        <w:rPr>
          <w:rFonts w:ascii="Verdana" w:hAnsi="Verdana"/>
          <w:i/>
          <w:iCs/>
          <w:sz w:val="18"/>
          <w:szCs w:val="18"/>
          <w:lang w:val="nl-NL" w:eastAsia="zh-CN"/>
        </w:rPr>
      </w:pPr>
      <w:r w:rsidRPr="0E0A2720">
        <w:rPr>
          <w:rFonts w:ascii="Verdana" w:hAnsi="Verdana"/>
          <w:i/>
          <w:iCs/>
          <w:sz w:val="18"/>
          <w:szCs w:val="18"/>
          <w:lang w:val="nl-NL" w:eastAsia="zh-CN"/>
        </w:rPr>
        <w:t xml:space="preserve">c) </w:t>
      </w:r>
      <w:r w:rsidRPr="0E0A2720" w:rsidR="54AD8605">
        <w:rPr>
          <w:rFonts w:ascii="Verdana" w:hAnsi="Verdana"/>
          <w:i/>
          <w:iCs/>
          <w:sz w:val="18"/>
          <w:szCs w:val="18"/>
          <w:lang w:val="nl-NL" w:eastAsia="zh-CN"/>
        </w:rPr>
        <w:t>P</w:t>
      </w:r>
      <w:r w:rsidRPr="0E0A2720" w:rsidR="71D34E42">
        <w:rPr>
          <w:rFonts w:ascii="Verdana" w:hAnsi="Verdana"/>
          <w:i/>
          <w:iCs/>
          <w:sz w:val="18"/>
          <w:szCs w:val="18"/>
          <w:lang w:val="nl-NL" w:eastAsia="zh-CN"/>
        </w:rPr>
        <w:t>roportionaliteit</w:t>
      </w:r>
    </w:p>
    <w:p w:rsidR="28A26163" w:rsidP="5947261A" w:rsidRDefault="63D226DC" w14:paraId="2DE45825" w14:textId="67B33599">
      <w:pPr>
        <w:spacing w:line="360" w:lineRule="auto"/>
        <w:rPr>
          <w:rFonts w:ascii="Verdana" w:hAnsi="Verdana" w:eastAsia="Verdana" w:cs="Verdana"/>
          <w:sz w:val="18"/>
          <w:szCs w:val="18"/>
        </w:rPr>
      </w:pPr>
      <w:r w:rsidRPr="0E0A2720">
        <w:rPr>
          <w:rFonts w:ascii="Verdana" w:hAnsi="Verdana"/>
          <w:sz w:val="18"/>
          <w:szCs w:val="18"/>
        </w:rPr>
        <w:t xml:space="preserve">Als onderdeel van de toets of de EU mag optreden conform de EU-verdragen toetst het kabinet of de inhoud en vorm van het optreden van de Unie niet verder gaan dan wat nodig is om de doelstellingen van de EU-verdragen te verwezenlijken (het proportionaliteitsbeginsel). </w:t>
      </w:r>
      <w:r w:rsidRPr="0E0A2720" w:rsidR="394F14AF">
        <w:rPr>
          <w:rFonts w:ascii="Verdana" w:hAnsi="Verdana"/>
          <w:sz w:val="18"/>
          <w:szCs w:val="18"/>
        </w:rPr>
        <w:t>Het oordeel van het kabinet ten aanzien van de proportionalite</w:t>
      </w:r>
      <w:r w:rsidRPr="0E0A2720" w:rsidR="1E634A5A">
        <w:rPr>
          <w:rFonts w:ascii="Verdana" w:hAnsi="Verdana"/>
          <w:sz w:val="18"/>
          <w:szCs w:val="18"/>
        </w:rPr>
        <w:t>it is positief. De verordening heeft</w:t>
      </w:r>
      <w:r w:rsidRPr="0E0A2720" w:rsidR="4E73499F">
        <w:rPr>
          <w:rFonts w:ascii="Verdana" w:hAnsi="Verdana"/>
          <w:sz w:val="18"/>
          <w:szCs w:val="18"/>
        </w:rPr>
        <w:t xml:space="preserve"> zoals eerder aangegeven</w:t>
      </w:r>
      <w:r w:rsidRPr="0E0A2720" w:rsidR="1E634A5A">
        <w:rPr>
          <w:rFonts w:ascii="Verdana" w:hAnsi="Verdana"/>
          <w:sz w:val="18"/>
          <w:szCs w:val="18"/>
        </w:rPr>
        <w:t xml:space="preserve"> drie doelen: de garantie onder InvestEU verhogen en </w:t>
      </w:r>
      <w:r w:rsidRPr="0E0A2720" w:rsidR="67121549">
        <w:rPr>
          <w:rFonts w:ascii="Verdana" w:hAnsi="Verdana"/>
          <w:sz w:val="18"/>
          <w:szCs w:val="18"/>
        </w:rPr>
        <w:t>de efficiëntie daarvan vergroten; de aantrekkelijkheid van het lidstaat-compartiment onder InvestEU vergroten en administratieve lasten rondom InvestEU verlagen.</w:t>
      </w:r>
      <w:r w:rsidRPr="0E0A2720">
        <w:rPr>
          <w:rFonts w:ascii="Verdana" w:hAnsi="Verdana"/>
          <w:sz w:val="18"/>
          <w:szCs w:val="18"/>
        </w:rPr>
        <w:t xml:space="preserve"> </w:t>
      </w:r>
      <w:r w:rsidRPr="0E0A2720" w:rsidR="67121549">
        <w:rPr>
          <w:rFonts w:ascii="Verdana" w:hAnsi="Verdana"/>
          <w:sz w:val="18"/>
          <w:szCs w:val="18"/>
        </w:rPr>
        <w:t xml:space="preserve">Het kabinet ondersteunt de doelen van het voorstel </w:t>
      </w:r>
      <w:r w:rsidRPr="0E0A2720" w:rsidR="7FB159A5">
        <w:rPr>
          <w:rFonts w:ascii="Verdana" w:hAnsi="Verdana"/>
          <w:sz w:val="18"/>
          <w:szCs w:val="18"/>
        </w:rPr>
        <w:t xml:space="preserve">en is van mening </w:t>
      </w:r>
      <w:r w:rsidRPr="0E0A2720" w:rsidR="14669701">
        <w:rPr>
          <w:rFonts w:ascii="Verdana" w:hAnsi="Verdana"/>
          <w:sz w:val="18"/>
          <w:szCs w:val="18"/>
        </w:rPr>
        <w:t xml:space="preserve">dat </w:t>
      </w:r>
      <w:r w:rsidRPr="0E0A2720" w:rsidR="2910E4B7">
        <w:rPr>
          <w:rFonts w:ascii="Verdana" w:hAnsi="Verdana"/>
          <w:sz w:val="18"/>
          <w:szCs w:val="18"/>
        </w:rPr>
        <w:t xml:space="preserve">de voorgestelde maatregelen geschikt </w:t>
      </w:r>
      <w:r w:rsidRPr="0E0A2720" w:rsidR="522DB72B">
        <w:rPr>
          <w:rFonts w:ascii="Verdana" w:hAnsi="Verdana"/>
          <w:sz w:val="18"/>
          <w:szCs w:val="18"/>
        </w:rPr>
        <w:t xml:space="preserve">zijn </w:t>
      </w:r>
      <w:r w:rsidRPr="0E0A2720" w:rsidR="2910E4B7">
        <w:rPr>
          <w:rFonts w:ascii="Verdana" w:hAnsi="Verdana"/>
          <w:sz w:val="18"/>
          <w:szCs w:val="18"/>
        </w:rPr>
        <w:t xml:space="preserve">om deze doelen te bereiken. Het kabinet is namelijk van mening dat </w:t>
      </w:r>
      <w:r w:rsidRPr="0E0A2720" w:rsidR="14669701">
        <w:rPr>
          <w:rFonts w:ascii="Verdana" w:hAnsi="Verdana"/>
          <w:sz w:val="18"/>
          <w:szCs w:val="18"/>
        </w:rPr>
        <w:t xml:space="preserve">publieke investeringen op EU-niveau moeten bijdragen aan het mobiliseren van private en nationale investeringen. Het verstrekken van garanties via de EU-begroting, zoals </w:t>
      </w:r>
      <w:r w:rsidRPr="0E0A2720" w:rsidR="28A26163">
        <w:rPr>
          <w:rFonts w:ascii="Verdana" w:hAnsi="Verdana"/>
          <w:sz w:val="18"/>
          <w:szCs w:val="18"/>
        </w:rPr>
        <w:t xml:space="preserve">bij InvestEU, </w:t>
      </w:r>
      <w:r w:rsidRPr="0E0A2720" w:rsidR="309CFBD0">
        <w:rPr>
          <w:rFonts w:ascii="Verdana" w:hAnsi="Verdana"/>
          <w:sz w:val="18"/>
          <w:szCs w:val="18"/>
        </w:rPr>
        <w:t xml:space="preserve">voorziet hierin en </w:t>
      </w:r>
      <w:r w:rsidRPr="0E0A2720" w:rsidR="28A26163">
        <w:rPr>
          <w:rFonts w:ascii="Verdana" w:hAnsi="Verdana"/>
          <w:sz w:val="18"/>
          <w:szCs w:val="18"/>
        </w:rPr>
        <w:t xml:space="preserve">is </w:t>
      </w:r>
      <w:r w:rsidRPr="0E0A2720" w:rsidR="68371294">
        <w:rPr>
          <w:rFonts w:ascii="Verdana" w:hAnsi="Verdana"/>
          <w:sz w:val="18"/>
          <w:szCs w:val="18"/>
        </w:rPr>
        <w:t xml:space="preserve">zodoende </w:t>
      </w:r>
      <w:r w:rsidRPr="0E0A2720" w:rsidR="28A26163">
        <w:rPr>
          <w:rFonts w:ascii="Verdana" w:hAnsi="Verdana"/>
          <w:sz w:val="18"/>
          <w:szCs w:val="18"/>
        </w:rPr>
        <w:t xml:space="preserve">een effectieve en efficiënte manier om EU-middelen uit te geven. Het kabinet is daarnaast van oordeel </w:t>
      </w:r>
      <w:r w:rsidRPr="0E0A2720" w:rsidR="7FB159A5">
        <w:rPr>
          <w:rFonts w:ascii="Verdana" w:hAnsi="Verdana"/>
          <w:sz w:val="18"/>
          <w:szCs w:val="18"/>
        </w:rPr>
        <w:t xml:space="preserve">dat de voorgestelde aanpassingen aan de </w:t>
      </w:r>
      <w:r w:rsidRPr="0E0A2720" w:rsidR="6D0378A4">
        <w:rPr>
          <w:rFonts w:ascii="Verdana" w:hAnsi="Verdana"/>
          <w:sz w:val="18"/>
          <w:szCs w:val="18"/>
        </w:rPr>
        <w:t xml:space="preserve">InvestEU-, EFSI-, CEF- en Horizon Europe verordeningen een bijdrage kunnen leveren aan het bereiken van deze doelen. </w:t>
      </w:r>
      <w:r w:rsidRPr="0E0A2720" w:rsidR="30CCE54B">
        <w:rPr>
          <w:rFonts w:ascii="Verdana" w:hAnsi="Verdana"/>
          <w:sz w:val="18"/>
          <w:szCs w:val="18"/>
        </w:rPr>
        <w:t xml:space="preserve">Daarnaast gaat het voorstel niet verder dan noodzakelijk, aangezien de </w:t>
      </w:r>
      <w:r w:rsidRPr="0E0A2720" w:rsidR="06C4940B">
        <w:rPr>
          <w:rFonts w:ascii="Verdana" w:hAnsi="Verdana"/>
          <w:sz w:val="18"/>
          <w:szCs w:val="18"/>
        </w:rPr>
        <w:t>lidstaten</w:t>
      </w:r>
      <w:r w:rsidRPr="0E0A2720" w:rsidR="25316143">
        <w:rPr>
          <w:rFonts w:ascii="Verdana" w:hAnsi="Verdana"/>
          <w:sz w:val="18"/>
          <w:szCs w:val="18"/>
        </w:rPr>
        <w:t xml:space="preserve"> zelf ruimte houden om te bepalen of zij wel of niet middelen uit hun</w:t>
      </w:r>
      <w:r w:rsidRPr="0E0A2720" w:rsidR="32F298A3">
        <w:rPr>
          <w:rFonts w:ascii="Verdana" w:hAnsi="Verdana"/>
          <w:sz w:val="18"/>
          <w:szCs w:val="18"/>
        </w:rPr>
        <w:t xml:space="preserve"> nationale enveloppen onder de Herstel- en Veerkrachtfaciliteit en fondsen onder gedeeld beheer willen overhevelen naar het lidstaat-compartiment onder InvestEU.</w:t>
      </w:r>
      <w:r w:rsidRPr="0E0A2720" w:rsidR="3B30E4CE">
        <w:rPr>
          <w:rFonts w:ascii="Verdana" w:hAnsi="Verdana"/>
          <w:sz w:val="18"/>
          <w:szCs w:val="18"/>
        </w:rPr>
        <w:t xml:space="preserve"> Tot slot ondersteunt het kabinet de Commissie in haar wens om </w:t>
      </w:r>
      <w:r w:rsidRPr="0E0A2720" w:rsidR="6CA1DBE6">
        <w:rPr>
          <w:rFonts w:ascii="Verdana" w:hAnsi="Verdana"/>
          <w:sz w:val="18"/>
          <w:szCs w:val="18"/>
        </w:rPr>
        <w:t>de administratieve lasten rondom InvestEU te verlagen. Dat draagt volgens het kabinet bij aan de toegankelijkheid en effectiviteit van het instrument.</w:t>
      </w:r>
    </w:p>
    <w:p w:rsidRPr="00DA19A2" w:rsidR="00A15B58" w:rsidP="00CB7FF8" w:rsidRDefault="00A15B58" w14:paraId="14898450" w14:textId="77777777">
      <w:pPr>
        <w:spacing w:line="360" w:lineRule="auto"/>
        <w:ind w:left="360"/>
        <w:rPr>
          <w:rFonts w:ascii="Verdana" w:hAnsi="Verdana"/>
          <w:b/>
          <w:sz w:val="18"/>
          <w:szCs w:val="18"/>
        </w:rPr>
      </w:pPr>
    </w:p>
    <w:p w:rsidRPr="00DA19A2" w:rsidR="00CB7FF8" w:rsidP="00101028" w:rsidRDefault="00CB7FF8" w14:paraId="7AA5BFCF" w14:textId="77777777">
      <w:pPr>
        <w:numPr>
          <w:ilvl w:val="0"/>
          <w:numId w:val="12"/>
        </w:numPr>
        <w:spacing w:line="360" w:lineRule="auto"/>
        <w:rPr>
          <w:rFonts w:ascii="Verdana" w:hAnsi="Verdana"/>
          <w:b/>
          <w:sz w:val="18"/>
          <w:szCs w:val="18"/>
        </w:rPr>
      </w:pPr>
      <w:r w:rsidRPr="00DA19A2">
        <w:rPr>
          <w:rFonts w:ascii="Verdana" w:hAnsi="Verdana"/>
          <w:b/>
          <w:sz w:val="18"/>
          <w:szCs w:val="18"/>
        </w:rPr>
        <w:t xml:space="preserve">Financiële </w:t>
      </w:r>
      <w:r w:rsidR="00313255">
        <w:rPr>
          <w:rFonts w:ascii="Verdana" w:hAnsi="Verdana"/>
          <w:b/>
          <w:sz w:val="18"/>
          <w:szCs w:val="18"/>
        </w:rPr>
        <w:t>consequenties</w:t>
      </w:r>
      <w:r w:rsidRPr="00DA19A2">
        <w:rPr>
          <w:rFonts w:ascii="Verdana" w:hAnsi="Verdana"/>
          <w:b/>
          <w:sz w:val="18"/>
          <w:szCs w:val="18"/>
        </w:rPr>
        <w:t>, gevolgen voor regeldruk</w:t>
      </w:r>
      <w:r w:rsidR="000A39A4">
        <w:rPr>
          <w:rFonts w:ascii="Verdana" w:hAnsi="Verdana"/>
          <w:b/>
          <w:sz w:val="18"/>
          <w:szCs w:val="18"/>
        </w:rPr>
        <w:t>, concurrentiekracht en geopolitieke aspecten</w:t>
      </w:r>
      <w:r w:rsidRPr="00DA19A2">
        <w:rPr>
          <w:rFonts w:ascii="Verdana" w:hAnsi="Verdana"/>
          <w:b/>
          <w:sz w:val="18"/>
          <w:szCs w:val="18"/>
        </w:rPr>
        <w:t xml:space="preserve"> </w:t>
      </w:r>
    </w:p>
    <w:p w:rsidR="00CB7FF8" w:rsidP="793ABDF7" w:rsidRDefault="00CB7FF8" w14:paraId="43BC64BB" w14:textId="77777777">
      <w:pPr>
        <w:numPr>
          <w:ilvl w:val="0"/>
          <w:numId w:val="15"/>
        </w:numPr>
        <w:spacing w:line="360" w:lineRule="auto"/>
        <w:outlineLvl w:val="0"/>
        <w:rPr>
          <w:rFonts w:ascii="Verdana" w:hAnsi="Verdana"/>
          <w:i/>
          <w:iCs/>
          <w:sz w:val="18"/>
          <w:szCs w:val="18"/>
        </w:rPr>
      </w:pPr>
      <w:r w:rsidRPr="793ABDF7">
        <w:rPr>
          <w:rFonts w:ascii="Verdana" w:hAnsi="Verdana"/>
          <w:i/>
          <w:iCs/>
          <w:sz w:val="18"/>
          <w:szCs w:val="18"/>
        </w:rPr>
        <w:t>Consequenties EU-begroting</w:t>
      </w:r>
    </w:p>
    <w:p w:rsidR="2EACDD46" w:rsidP="5947261A" w:rsidRDefault="61E70DED" w14:paraId="3BD5566E" w14:textId="37736C5C">
      <w:pPr>
        <w:spacing w:line="360" w:lineRule="auto"/>
        <w:rPr>
          <w:rFonts w:ascii="Verdana" w:hAnsi="Verdana"/>
          <w:sz w:val="18"/>
          <w:szCs w:val="18"/>
        </w:rPr>
      </w:pPr>
      <w:r w:rsidRPr="2BCADDCF">
        <w:rPr>
          <w:rFonts w:ascii="Verdana" w:hAnsi="Verdana"/>
          <w:sz w:val="18"/>
          <w:szCs w:val="18"/>
        </w:rPr>
        <w:t xml:space="preserve">De Commissie stelt voor een totaalbedrag van 1,0 miljard </w:t>
      </w:r>
      <w:r w:rsidRPr="2BCADDCF" w:rsidR="62F45FA3">
        <w:rPr>
          <w:rFonts w:ascii="Verdana" w:hAnsi="Verdana"/>
          <w:sz w:val="18"/>
          <w:szCs w:val="18"/>
        </w:rPr>
        <w:t xml:space="preserve">euro </w:t>
      </w:r>
      <w:r w:rsidRPr="2BCADDCF">
        <w:rPr>
          <w:rFonts w:ascii="Verdana" w:hAnsi="Verdana"/>
          <w:sz w:val="18"/>
          <w:szCs w:val="18"/>
        </w:rPr>
        <w:t>(</w:t>
      </w:r>
      <w:r w:rsidRPr="2BCADDCF" w:rsidR="7E16B323">
        <w:rPr>
          <w:rFonts w:ascii="Verdana" w:hAnsi="Verdana"/>
          <w:sz w:val="18"/>
          <w:szCs w:val="18"/>
        </w:rPr>
        <w:t>lopende prijzen</w:t>
      </w:r>
      <w:r w:rsidRPr="2BCADDCF">
        <w:rPr>
          <w:rFonts w:ascii="Verdana" w:hAnsi="Verdana"/>
          <w:sz w:val="18"/>
          <w:szCs w:val="18"/>
        </w:rPr>
        <w:t xml:space="preserve">) te reserveren </w:t>
      </w:r>
      <w:r w:rsidRPr="2BCADDCF" w:rsidR="3A0E05C5">
        <w:rPr>
          <w:rFonts w:ascii="Verdana" w:hAnsi="Verdana"/>
          <w:sz w:val="18"/>
          <w:szCs w:val="18"/>
        </w:rPr>
        <w:t xml:space="preserve">in de EU-begroting </w:t>
      </w:r>
      <w:r w:rsidRPr="2BCADDCF">
        <w:rPr>
          <w:rFonts w:ascii="Verdana" w:hAnsi="Verdana"/>
          <w:sz w:val="18"/>
          <w:szCs w:val="18"/>
        </w:rPr>
        <w:t xml:space="preserve">als budget voor het </w:t>
      </w:r>
      <w:proofErr w:type="spellStart"/>
      <w:r w:rsidRPr="2BCADDCF">
        <w:rPr>
          <w:rFonts w:ascii="Verdana" w:hAnsi="Verdana"/>
          <w:sz w:val="18"/>
          <w:szCs w:val="18"/>
        </w:rPr>
        <w:t>Invest</w:t>
      </w:r>
      <w:proofErr w:type="spellEnd"/>
      <w:r w:rsidRPr="2BCADDCF">
        <w:rPr>
          <w:rFonts w:ascii="Verdana" w:hAnsi="Verdana"/>
          <w:sz w:val="18"/>
          <w:szCs w:val="18"/>
        </w:rPr>
        <w:t xml:space="preserve"> EU-programma</w:t>
      </w:r>
      <w:r w:rsidRPr="2BCADDCF" w:rsidR="2C564149">
        <w:rPr>
          <w:rFonts w:ascii="Verdana" w:hAnsi="Verdana"/>
          <w:sz w:val="18"/>
          <w:szCs w:val="18"/>
        </w:rPr>
        <w:t xml:space="preserve"> en de vastleggingen- en betalingsplafonds hiervoor te verhogen</w:t>
      </w:r>
      <w:r w:rsidRPr="2BCADDCF" w:rsidR="52E8D6B7">
        <w:rPr>
          <w:rFonts w:ascii="Verdana" w:hAnsi="Verdana"/>
          <w:sz w:val="18"/>
          <w:szCs w:val="18"/>
        </w:rPr>
        <w:t xml:space="preserve">. Het gaat om </w:t>
      </w:r>
      <w:r w:rsidRPr="2BCADDCF" w:rsidR="6262E75E">
        <w:rPr>
          <w:rFonts w:ascii="Verdana" w:hAnsi="Verdana"/>
          <w:sz w:val="18"/>
          <w:szCs w:val="18"/>
        </w:rPr>
        <w:t>650 miljoen euro in 2025, 200 miljoen euro in 2026 en 150 miljoen euro in 2027</w:t>
      </w:r>
      <w:r w:rsidRPr="2BCADDCF" w:rsidR="42C74FE3">
        <w:rPr>
          <w:rFonts w:ascii="Verdana" w:hAnsi="Verdana"/>
          <w:sz w:val="18"/>
          <w:szCs w:val="18"/>
        </w:rPr>
        <w:t xml:space="preserve"> voor het </w:t>
      </w:r>
      <w:proofErr w:type="spellStart"/>
      <w:r w:rsidRPr="2BCADDCF" w:rsidR="42C74FE3">
        <w:rPr>
          <w:rFonts w:ascii="Verdana" w:hAnsi="Verdana"/>
          <w:sz w:val="18"/>
          <w:szCs w:val="18"/>
        </w:rPr>
        <w:t>Invest</w:t>
      </w:r>
      <w:proofErr w:type="spellEnd"/>
      <w:r w:rsidRPr="2BCADDCF" w:rsidR="42C74FE3">
        <w:rPr>
          <w:rFonts w:ascii="Verdana" w:hAnsi="Verdana"/>
          <w:sz w:val="18"/>
          <w:szCs w:val="18"/>
        </w:rPr>
        <w:t xml:space="preserve"> EU-programma onder </w:t>
      </w:r>
      <w:proofErr w:type="spellStart"/>
      <w:r w:rsidRPr="2BCADDCF" w:rsidR="42C74FE3">
        <w:rPr>
          <w:rFonts w:ascii="Verdana" w:hAnsi="Verdana"/>
          <w:sz w:val="18"/>
          <w:szCs w:val="18"/>
        </w:rPr>
        <w:t>heading</w:t>
      </w:r>
      <w:proofErr w:type="spellEnd"/>
      <w:r w:rsidRPr="2BCADDCF" w:rsidR="42C74FE3">
        <w:rPr>
          <w:rFonts w:ascii="Verdana" w:hAnsi="Verdana"/>
          <w:sz w:val="18"/>
          <w:szCs w:val="18"/>
        </w:rPr>
        <w:t xml:space="preserve"> 1 van de EU-begroting</w:t>
      </w:r>
      <w:r w:rsidRPr="2BCADDCF" w:rsidR="6262E75E">
        <w:rPr>
          <w:rFonts w:ascii="Verdana" w:hAnsi="Verdana"/>
          <w:sz w:val="18"/>
          <w:szCs w:val="18"/>
        </w:rPr>
        <w:t>.</w:t>
      </w:r>
      <w:r w:rsidRPr="2BCADDCF" w:rsidR="00ECFE48">
        <w:rPr>
          <w:rFonts w:ascii="Verdana" w:hAnsi="Verdana"/>
          <w:sz w:val="18"/>
          <w:szCs w:val="18"/>
        </w:rPr>
        <w:t xml:space="preserve"> </w:t>
      </w:r>
      <w:r w:rsidRPr="2BCADDCF" w:rsidR="004D4AFA">
        <w:rPr>
          <w:rFonts w:ascii="Verdana" w:hAnsi="Verdana"/>
          <w:sz w:val="18"/>
          <w:szCs w:val="18"/>
        </w:rPr>
        <w:t>Het</w:t>
      </w:r>
      <w:r w:rsidRPr="2BCADDCF" w:rsidR="00394891">
        <w:rPr>
          <w:rFonts w:ascii="Verdana" w:hAnsi="Verdana"/>
          <w:sz w:val="18"/>
          <w:szCs w:val="18"/>
        </w:rPr>
        <w:t xml:space="preserve"> huidige</w:t>
      </w:r>
      <w:r w:rsidRPr="2BCADDCF" w:rsidR="00ECFE48">
        <w:rPr>
          <w:rFonts w:ascii="Verdana" w:hAnsi="Verdana"/>
          <w:sz w:val="18"/>
          <w:szCs w:val="18"/>
        </w:rPr>
        <w:t xml:space="preserve"> provisiepercentage van 40% </w:t>
      </w:r>
      <w:r w:rsidRPr="2BCADDCF" w:rsidR="00394891">
        <w:rPr>
          <w:rFonts w:ascii="Verdana" w:hAnsi="Verdana"/>
          <w:sz w:val="18"/>
          <w:szCs w:val="18"/>
        </w:rPr>
        <w:t>wijzigt niet</w:t>
      </w:r>
      <w:r w:rsidRPr="2BCADDCF" w:rsidR="50FDF4FD">
        <w:rPr>
          <w:rFonts w:ascii="Verdana" w:hAnsi="Verdana"/>
          <w:sz w:val="18"/>
          <w:szCs w:val="18"/>
        </w:rPr>
        <w:t xml:space="preserve">, waarmee dit </w:t>
      </w:r>
      <w:r w:rsidRPr="2BCADDCF" w:rsidR="00ECFE48">
        <w:rPr>
          <w:rFonts w:ascii="Verdana" w:hAnsi="Verdana"/>
          <w:sz w:val="18"/>
          <w:szCs w:val="18"/>
        </w:rPr>
        <w:t xml:space="preserve">leidt tot een verhoging van de InvestEU-garantie van 2,5 miljard euro. </w:t>
      </w:r>
    </w:p>
    <w:p w:rsidR="2EACDD46" w:rsidP="5947261A" w:rsidRDefault="2EACDD46" w14:paraId="65D8A203" w14:textId="1A8C310E">
      <w:pPr>
        <w:spacing w:line="360" w:lineRule="auto"/>
        <w:rPr>
          <w:rFonts w:ascii="Verdana" w:hAnsi="Verdana"/>
          <w:sz w:val="18"/>
          <w:szCs w:val="18"/>
        </w:rPr>
      </w:pPr>
    </w:p>
    <w:p w:rsidR="7C0DD2C4" w:rsidP="793ABDF7" w:rsidRDefault="61557B06" w14:paraId="1AAD2569" w14:textId="206A511A">
      <w:pPr>
        <w:spacing w:line="360" w:lineRule="auto"/>
        <w:rPr>
          <w:rFonts w:ascii="Verdana" w:hAnsi="Verdana"/>
          <w:sz w:val="18"/>
          <w:szCs w:val="18"/>
        </w:rPr>
      </w:pPr>
      <w:r w:rsidRPr="0E0A2720">
        <w:rPr>
          <w:rFonts w:ascii="Verdana" w:hAnsi="Verdana"/>
          <w:sz w:val="18"/>
          <w:szCs w:val="18"/>
        </w:rPr>
        <w:t xml:space="preserve">Het </w:t>
      </w:r>
      <w:r w:rsidRPr="0E0A2720" w:rsidR="02353918">
        <w:rPr>
          <w:rFonts w:ascii="Verdana" w:hAnsi="Verdana"/>
          <w:sz w:val="18"/>
          <w:szCs w:val="18"/>
        </w:rPr>
        <w:t>voorstel</w:t>
      </w:r>
      <w:r w:rsidRPr="0E0A2720" w:rsidR="5DF45859">
        <w:rPr>
          <w:rFonts w:ascii="Verdana" w:hAnsi="Verdana"/>
          <w:sz w:val="18"/>
          <w:szCs w:val="18"/>
        </w:rPr>
        <w:t xml:space="preserve"> </w:t>
      </w:r>
      <w:r w:rsidRPr="0E0A2720" w:rsidR="46A6B86E">
        <w:rPr>
          <w:rFonts w:ascii="Verdana" w:hAnsi="Verdana"/>
          <w:sz w:val="18"/>
          <w:szCs w:val="18"/>
        </w:rPr>
        <w:t>past</w:t>
      </w:r>
      <w:r w:rsidRPr="0E0A2720" w:rsidR="34340A6E">
        <w:rPr>
          <w:rFonts w:ascii="Verdana" w:hAnsi="Verdana"/>
          <w:sz w:val="18"/>
          <w:szCs w:val="18"/>
        </w:rPr>
        <w:t xml:space="preserve"> binnen de in de Raad afgesproken financiële kaders van de EU-begroting 2021-2027</w:t>
      </w:r>
      <w:r w:rsidRPr="0E0A2720" w:rsidR="7BB402AE">
        <w:rPr>
          <w:rFonts w:ascii="Verdana" w:hAnsi="Verdana"/>
          <w:sz w:val="18"/>
          <w:szCs w:val="18"/>
        </w:rPr>
        <w:t xml:space="preserve"> en maakt </w:t>
      </w:r>
      <w:r w:rsidRPr="0E0A2720" w:rsidR="34340A6E">
        <w:rPr>
          <w:rFonts w:ascii="Verdana" w:hAnsi="Verdana"/>
          <w:sz w:val="18"/>
          <w:szCs w:val="18"/>
        </w:rPr>
        <w:t xml:space="preserve">geen </w:t>
      </w:r>
      <w:r w:rsidRPr="0E0A2720" w:rsidR="02353918">
        <w:rPr>
          <w:rFonts w:ascii="Verdana" w:hAnsi="Verdana"/>
          <w:sz w:val="18"/>
          <w:szCs w:val="18"/>
        </w:rPr>
        <w:t>gebruik</w:t>
      </w:r>
      <w:r w:rsidRPr="0E0A2720">
        <w:rPr>
          <w:rFonts w:ascii="Verdana" w:hAnsi="Verdana"/>
          <w:sz w:val="18"/>
          <w:szCs w:val="18"/>
        </w:rPr>
        <w:t xml:space="preserve"> van marges.</w:t>
      </w:r>
      <w:r w:rsidRPr="0E0A2720" w:rsidR="51C678D9">
        <w:rPr>
          <w:rFonts w:ascii="Verdana" w:hAnsi="Verdana"/>
          <w:sz w:val="18"/>
          <w:szCs w:val="18"/>
        </w:rPr>
        <w:t xml:space="preserve"> Zodoende vraagt dit geen aanpassing van de MFK-verordening.</w:t>
      </w:r>
      <w:r w:rsidRPr="0E0A2720">
        <w:rPr>
          <w:rFonts w:ascii="Verdana" w:hAnsi="Verdana"/>
          <w:sz w:val="18"/>
          <w:szCs w:val="18"/>
        </w:rPr>
        <w:t xml:space="preserve"> </w:t>
      </w:r>
      <w:r w:rsidRPr="0E0A2720" w:rsidR="222DC4C8">
        <w:rPr>
          <w:rFonts w:ascii="Verdana" w:hAnsi="Verdana"/>
          <w:sz w:val="18"/>
          <w:szCs w:val="18"/>
        </w:rPr>
        <w:t>In</w:t>
      </w:r>
      <w:r w:rsidRPr="0E0A2720">
        <w:rPr>
          <w:rFonts w:ascii="Verdana" w:hAnsi="Verdana"/>
          <w:sz w:val="18"/>
          <w:szCs w:val="18"/>
        </w:rPr>
        <w:t xml:space="preserve"> de </w:t>
      </w:r>
      <w:r w:rsidRPr="0E0A2720" w:rsidR="222DC4C8">
        <w:rPr>
          <w:rFonts w:ascii="Verdana" w:hAnsi="Verdana"/>
          <w:sz w:val="18"/>
          <w:szCs w:val="18"/>
        </w:rPr>
        <w:t>InvestEU-verordening wordt een aanpassing voorgesteld zodat de</w:t>
      </w:r>
      <w:r w:rsidRPr="0E0A2720">
        <w:rPr>
          <w:rFonts w:ascii="Verdana" w:hAnsi="Verdana"/>
          <w:sz w:val="18"/>
          <w:szCs w:val="18"/>
        </w:rPr>
        <w:t xml:space="preserve"> </w:t>
      </w:r>
      <w:r w:rsidRPr="0E0A2720" w:rsidR="6B18E85E">
        <w:rPr>
          <w:rFonts w:ascii="Verdana" w:hAnsi="Verdana"/>
          <w:sz w:val="18"/>
          <w:szCs w:val="18"/>
        </w:rPr>
        <w:t xml:space="preserve">overschotten uit de voorzieningen </w:t>
      </w:r>
      <w:r w:rsidRPr="0E0A2720" w:rsidR="50CE11DF">
        <w:rPr>
          <w:rFonts w:ascii="Verdana" w:hAnsi="Verdana"/>
          <w:sz w:val="18"/>
          <w:szCs w:val="18"/>
        </w:rPr>
        <w:t xml:space="preserve">en terugbetalingen uit oude instrumenten </w:t>
      </w:r>
      <w:r w:rsidRPr="0E0A2720" w:rsidR="6FB79AC0">
        <w:rPr>
          <w:rFonts w:ascii="Verdana" w:hAnsi="Verdana"/>
          <w:sz w:val="18"/>
          <w:szCs w:val="18"/>
        </w:rPr>
        <w:t xml:space="preserve">ingezet kunnen worden voor het verhogen van de garantie. Hierbij gaat het om </w:t>
      </w:r>
      <w:r w:rsidRPr="0E0A2720" w:rsidR="6B18E85E">
        <w:rPr>
          <w:rFonts w:ascii="Verdana" w:hAnsi="Verdana"/>
          <w:sz w:val="18"/>
          <w:szCs w:val="18"/>
        </w:rPr>
        <w:t>700 miljoen euro</w:t>
      </w:r>
      <w:r w:rsidRPr="0E0A2720" w:rsidR="3D50A248">
        <w:rPr>
          <w:rFonts w:ascii="Verdana" w:hAnsi="Verdana"/>
          <w:sz w:val="18"/>
          <w:szCs w:val="18"/>
        </w:rPr>
        <w:t xml:space="preserve"> aan overschotten uit de EFSI-provisie en tenminste 300 miljoen euro aan </w:t>
      </w:r>
      <w:r w:rsidRPr="0E0A2720" w:rsidR="0E121A98">
        <w:rPr>
          <w:rFonts w:ascii="Verdana" w:hAnsi="Verdana"/>
          <w:sz w:val="18"/>
          <w:szCs w:val="18"/>
        </w:rPr>
        <w:t xml:space="preserve">terugbetalingen </w:t>
      </w:r>
      <w:r w:rsidRPr="0E0A2720">
        <w:rPr>
          <w:rFonts w:ascii="Verdana" w:hAnsi="Verdana"/>
          <w:sz w:val="18"/>
          <w:szCs w:val="18"/>
        </w:rPr>
        <w:t xml:space="preserve">vanuit </w:t>
      </w:r>
      <w:r w:rsidRPr="0E0A2720" w:rsidR="4A6134F2">
        <w:rPr>
          <w:rFonts w:ascii="Verdana" w:hAnsi="Verdana"/>
          <w:sz w:val="18"/>
          <w:szCs w:val="18"/>
        </w:rPr>
        <w:t xml:space="preserve">het CEF-schuldinstrument en </w:t>
      </w:r>
      <w:r w:rsidRPr="0E0A2720" w:rsidR="4A6134F2">
        <w:rPr>
          <w:rFonts w:ascii="Verdana" w:hAnsi="Verdana"/>
          <w:sz w:val="18"/>
          <w:szCs w:val="18"/>
        </w:rPr>
        <w:lastRenderedPageBreak/>
        <w:t xml:space="preserve">de </w:t>
      </w:r>
      <w:proofErr w:type="spellStart"/>
      <w:r w:rsidRPr="0E0A2720" w:rsidR="4A6134F2">
        <w:rPr>
          <w:rFonts w:ascii="Verdana" w:hAnsi="Verdana"/>
          <w:sz w:val="18"/>
          <w:szCs w:val="18"/>
        </w:rPr>
        <w:t>InnovFin</w:t>
      </w:r>
      <w:proofErr w:type="spellEnd"/>
      <w:r w:rsidRPr="0E0A2720" w:rsidR="4A6134F2">
        <w:rPr>
          <w:rFonts w:ascii="Verdana" w:hAnsi="Verdana"/>
          <w:sz w:val="18"/>
          <w:szCs w:val="18"/>
        </w:rPr>
        <w:t>-schuldfaciliteit</w:t>
      </w:r>
      <w:r w:rsidRPr="0E0A2720" w:rsidR="438D5F04">
        <w:rPr>
          <w:rFonts w:ascii="Verdana" w:hAnsi="Verdana"/>
          <w:sz w:val="18"/>
          <w:szCs w:val="18"/>
        </w:rPr>
        <w:t xml:space="preserve">. </w:t>
      </w:r>
      <w:r w:rsidRPr="0E0A2720" w:rsidR="5D623CA1">
        <w:rPr>
          <w:rFonts w:ascii="Verdana" w:hAnsi="Verdana"/>
          <w:sz w:val="18"/>
          <w:szCs w:val="18"/>
        </w:rPr>
        <w:t xml:space="preserve">Door het </w:t>
      </w:r>
      <w:r w:rsidRPr="0E0A2720" w:rsidR="48B5479A">
        <w:rPr>
          <w:rFonts w:ascii="Verdana" w:hAnsi="Verdana"/>
          <w:sz w:val="18"/>
          <w:szCs w:val="18"/>
        </w:rPr>
        <w:t xml:space="preserve">inzetten </w:t>
      </w:r>
      <w:r w:rsidRPr="0E0A2720" w:rsidR="5D623CA1">
        <w:rPr>
          <w:rFonts w:ascii="Verdana" w:hAnsi="Verdana"/>
          <w:sz w:val="18"/>
          <w:szCs w:val="18"/>
        </w:rPr>
        <w:t xml:space="preserve">van overschotten en terugbetalingen </w:t>
      </w:r>
      <w:r w:rsidRPr="0E0A2720" w:rsidR="3B201B4B">
        <w:rPr>
          <w:rFonts w:ascii="Verdana" w:hAnsi="Verdana"/>
          <w:sz w:val="18"/>
          <w:szCs w:val="18"/>
        </w:rPr>
        <w:t xml:space="preserve">voor het verhogen van de garantie is het niet nodig hiervoor te </w:t>
      </w:r>
      <w:proofErr w:type="spellStart"/>
      <w:r w:rsidRPr="0E0A2720" w:rsidR="3B201B4B">
        <w:rPr>
          <w:rFonts w:ascii="Verdana" w:hAnsi="Verdana"/>
          <w:sz w:val="18"/>
          <w:szCs w:val="18"/>
        </w:rPr>
        <w:t>herprioriteren</w:t>
      </w:r>
      <w:proofErr w:type="spellEnd"/>
      <w:r w:rsidRPr="0E0A2720" w:rsidR="3B201B4B">
        <w:rPr>
          <w:rFonts w:ascii="Verdana" w:hAnsi="Verdana"/>
          <w:sz w:val="18"/>
          <w:szCs w:val="18"/>
        </w:rPr>
        <w:t xml:space="preserve"> binnen de EU-begroting of nieuwe middelen aan te wenden.</w:t>
      </w:r>
    </w:p>
    <w:p w:rsidR="2EACDD46" w:rsidP="0F1FFB70" w:rsidRDefault="2EACDD46" w14:paraId="4A687A22" w14:textId="30C23918">
      <w:pPr>
        <w:spacing w:line="360" w:lineRule="auto"/>
        <w:rPr>
          <w:rFonts w:ascii="Verdana" w:hAnsi="Verdana"/>
          <w:sz w:val="18"/>
          <w:szCs w:val="18"/>
        </w:rPr>
      </w:pPr>
    </w:p>
    <w:p w:rsidRPr="0023302B" w:rsidR="6E72A45F" w:rsidP="5947261A" w:rsidRDefault="3AC5012C" w14:paraId="5EF06BD2" w14:textId="66C1FE7C">
      <w:pPr>
        <w:spacing w:line="360" w:lineRule="auto"/>
        <w:rPr>
          <w:rFonts w:ascii="Verdana" w:hAnsi="Verdana"/>
          <w:sz w:val="18"/>
          <w:szCs w:val="18"/>
        </w:rPr>
      </w:pPr>
      <w:r w:rsidRPr="307D64F7">
        <w:rPr>
          <w:rFonts w:ascii="Verdana" w:hAnsi="Verdana"/>
          <w:sz w:val="18"/>
          <w:szCs w:val="18"/>
        </w:rPr>
        <w:t xml:space="preserve">De Commissie geeft aan dat het voorstel geen apparaatskosten met zich meebrengt. </w:t>
      </w:r>
      <w:r w:rsidRPr="307D64F7" w:rsidR="16A65993">
        <w:rPr>
          <w:rFonts w:ascii="Verdana" w:hAnsi="Verdana"/>
          <w:sz w:val="18"/>
          <w:szCs w:val="18"/>
        </w:rPr>
        <w:t xml:space="preserve">Gezien het feit dat </w:t>
      </w:r>
      <w:r w:rsidRPr="307D64F7" w:rsidR="5C98A7A2">
        <w:rPr>
          <w:rFonts w:ascii="Verdana" w:hAnsi="Verdana"/>
          <w:sz w:val="18"/>
          <w:szCs w:val="18"/>
        </w:rPr>
        <w:t xml:space="preserve">InvestEU een bestaand instrument is acht het kabinet </w:t>
      </w:r>
      <w:r w:rsidRPr="307D64F7">
        <w:rPr>
          <w:rFonts w:ascii="Verdana" w:hAnsi="Verdana"/>
          <w:sz w:val="18"/>
          <w:szCs w:val="18"/>
        </w:rPr>
        <w:t>dit realistisch.</w:t>
      </w:r>
    </w:p>
    <w:p w:rsidRPr="00915B9C" w:rsidR="00556F2F" w:rsidP="793ABDF7" w:rsidRDefault="00556F2F" w14:paraId="1C50EEA8" w14:textId="4713C75E">
      <w:pPr>
        <w:spacing w:line="360" w:lineRule="auto"/>
        <w:rPr>
          <w:rFonts w:ascii="Verdana" w:hAnsi="Verdana"/>
          <w:sz w:val="18"/>
          <w:szCs w:val="18"/>
        </w:rPr>
      </w:pPr>
    </w:p>
    <w:p w:rsidR="00CB7FF8" w:rsidP="00101028" w:rsidRDefault="702E832A" w14:paraId="2D712F94" w14:textId="77777777">
      <w:pPr>
        <w:numPr>
          <w:ilvl w:val="0"/>
          <w:numId w:val="15"/>
        </w:numPr>
        <w:spacing w:line="360" w:lineRule="auto"/>
        <w:outlineLvl w:val="0"/>
        <w:rPr>
          <w:rFonts w:ascii="Verdana" w:hAnsi="Verdana"/>
          <w:i/>
          <w:iCs/>
          <w:sz w:val="18"/>
          <w:szCs w:val="18"/>
        </w:rPr>
      </w:pPr>
      <w:r w:rsidRPr="5947261A">
        <w:rPr>
          <w:rFonts w:ascii="Verdana" w:hAnsi="Verdana"/>
          <w:i/>
          <w:iCs/>
          <w:sz w:val="18"/>
          <w:szCs w:val="18"/>
        </w:rPr>
        <w:t>Financiële consequenties (incl. personele)</w:t>
      </w:r>
      <w:r w:rsidRPr="5947261A" w:rsidR="2D0CB476">
        <w:rPr>
          <w:rFonts w:ascii="Verdana" w:hAnsi="Verdana"/>
          <w:i/>
          <w:iCs/>
          <w:sz w:val="18"/>
          <w:szCs w:val="18"/>
        </w:rPr>
        <w:t xml:space="preserve"> </w:t>
      </w:r>
      <w:r w:rsidRPr="5947261A">
        <w:rPr>
          <w:rFonts w:ascii="Verdana" w:hAnsi="Verdana"/>
          <w:i/>
          <w:iCs/>
          <w:sz w:val="18"/>
          <w:szCs w:val="18"/>
        </w:rPr>
        <w:t xml:space="preserve">voor rijksoverheid en/ of </w:t>
      </w:r>
      <w:r w:rsidRPr="5947261A" w:rsidR="64EE7081">
        <w:rPr>
          <w:rFonts w:ascii="Verdana" w:hAnsi="Verdana"/>
          <w:i/>
          <w:iCs/>
          <w:sz w:val="18"/>
          <w:szCs w:val="18"/>
        </w:rPr>
        <w:t>mede</w:t>
      </w:r>
      <w:r w:rsidRPr="5947261A">
        <w:rPr>
          <w:rFonts w:ascii="Verdana" w:hAnsi="Verdana"/>
          <w:i/>
          <w:iCs/>
          <w:sz w:val="18"/>
          <w:szCs w:val="18"/>
        </w:rPr>
        <w:t>overheden</w:t>
      </w:r>
    </w:p>
    <w:p w:rsidRPr="00DA19A2" w:rsidR="00B516C8" w:rsidP="00B516C8" w:rsidRDefault="353456D1" w14:paraId="5EAE00DA" w14:textId="53C7D738">
      <w:pPr>
        <w:spacing w:line="360" w:lineRule="auto"/>
        <w:outlineLvl w:val="0"/>
        <w:rPr>
          <w:rFonts w:ascii="Verdana" w:hAnsi="Verdana"/>
          <w:bCs/>
          <w:i/>
          <w:iCs/>
          <w:sz w:val="18"/>
          <w:szCs w:val="18"/>
        </w:rPr>
      </w:pPr>
      <w:r w:rsidRPr="2B6C3F49">
        <w:rPr>
          <w:rFonts w:ascii="Verdana" w:hAnsi="Verdana"/>
          <w:sz w:val="18"/>
          <w:szCs w:val="18"/>
        </w:rPr>
        <w:t xml:space="preserve">Het voorstel heeft geen directe financiële consequenties voor de </w:t>
      </w:r>
      <w:r w:rsidRPr="2B6C3F49" w:rsidR="21FBEAA0">
        <w:rPr>
          <w:rFonts w:ascii="Verdana" w:hAnsi="Verdana"/>
          <w:sz w:val="18"/>
          <w:szCs w:val="18"/>
        </w:rPr>
        <w:t>R</w:t>
      </w:r>
      <w:r w:rsidRPr="2B6C3F49">
        <w:rPr>
          <w:rFonts w:ascii="Verdana" w:hAnsi="Verdana"/>
          <w:sz w:val="18"/>
          <w:szCs w:val="18"/>
        </w:rPr>
        <w:t>ijksoverheid of</w:t>
      </w:r>
      <w:r w:rsidRPr="2B6C3F49" w:rsidR="7F7125C1">
        <w:rPr>
          <w:rFonts w:ascii="Verdana" w:hAnsi="Verdana"/>
          <w:sz w:val="18"/>
          <w:szCs w:val="18"/>
        </w:rPr>
        <w:t xml:space="preserve"> </w:t>
      </w:r>
      <w:r w:rsidRPr="2B6C3F49">
        <w:rPr>
          <w:rFonts w:ascii="Verdana" w:hAnsi="Verdana"/>
          <w:sz w:val="18"/>
          <w:szCs w:val="18"/>
        </w:rPr>
        <w:t>medeoverheden.</w:t>
      </w:r>
      <w:r w:rsidRPr="2B6C3F49" w:rsidR="466B1DEA">
        <w:rPr>
          <w:rFonts w:ascii="Verdana" w:hAnsi="Verdana"/>
          <w:sz w:val="18"/>
          <w:szCs w:val="18"/>
        </w:rPr>
        <w:t xml:space="preserve"> Gebruikmaken van de instrumenten onder InvestEU is altijd vrijwillig.</w:t>
      </w:r>
      <w:r w:rsidRPr="2B6C3F49" w:rsidR="1EB75B70">
        <w:rPr>
          <w:rFonts w:ascii="Verdana" w:hAnsi="Verdana"/>
          <w:sz w:val="18"/>
          <w:szCs w:val="18"/>
        </w:rPr>
        <w:t xml:space="preserve"> Indien uitvoeringsorganisaties van InvestEU of de fondsen onder cohesiebeleid door dit voorstel meer gebruik gaan maken </w:t>
      </w:r>
      <w:r w:rsidRPr="2B6C3F49" w:rsidR="1BD7B81B">
        <w:rPr>
          <w:rFonts w:ascii="Verdana" w:hAnsi="Verdana"/>
          <w:sz w:val="18"/>
          <w:szCs w:val="18"/>
        </w:rPr>
        <w:t xml:space="preserve">van InvestEU, kan </w:t>
      </w:r>
      <w:r w:rsidRPr="2B6C3F49" w:rsidR="1EB75B70">
        <w:rPr>
          <w:rFonts w:ascii="Verdana" w:hAnsi="Verdana"/>
          <w:sz w:val="18"/>
          <w:szCs w:val="18"/>
        </w:rPr>
        <w:t>dit gevolgen hebben voor de uitvoeringskosten, waaronder personele inzet van de (mede)overheden die deze uitvoeringsorganisaties onder hun hoede hebben.</w:t>
      </w:r>
      <w:r w:rsidRPr="2B6C3F49" w:rsidR="3A28CB2C">
        <w:rPr>
          <w:rFonts w:ascii="Verdana" w:hAnsi="Verdana"/>
          <w:sz w:val="18"/>
          <w:szCs w:val="18"/>
        </w:rPr>
        <w:t xml:space="preserve"> </w:t>
      </w:r>
      <w:r w:rsidRPr="2B6C3F49" w:rsidR="2FD0759C">
        <w:rPr>
          <w:rFonts w:ascii="Verdana" w:hAnsi="Verdana"/>
          <w:sz w:val="18"/>
          <w:szCs w:val="18"/>
        </w:rPr>
        <w:t>(Eventuele) budgettaire gevolgen worden ingepast op de begroting van het beleidsverantwoordelijk</w:t>
      </w:r>
      <w:r w:rsidRPr="2B6C3F49" w:rsidR="221725B5">
        <w:rPr>
          <w:rFonts w:ascii="Verdana" w:hAnsi="Verdana"/>
          <w:sz w:val="18"/>
          <w:szCs w:val="18"/>
        </w:rPr>
        <w:t>e</w:t>
      </w:r>
      <w:r w:rsidRPr="2B6C3F49" w:rsidR="2FD0759C">
        <w:rPr>
          <w:rFonts w:ascii="Verdana" w:hAnsi="Verdana"/>
          <w:sz w:val="18"/>
          <w:szCs w:val="18"/>
        </w:rPr>
        <w:t xml:space="preserve"> departement, conform de regels van de budgetdiscipline. </w:t>
      </w:r>
      <w:r w:rsidR="006B1F0C">
        <w:rPr>
          <w:rFonts w:ascii="Verdana" w:hAnsi="Verdana"/>
          <w:sz w:val="18"/>
          <w:szCs w:val="18"/>
        </w:rPr>
        <w:br/>
      </w:r>
    </w:p>
    <w:p w:rsidR="00CB7FF8" w:rsidP="00101028" w:rsidRDefault="1700AE15" w14:paraId="6A3B0BD7" w14:textId="2B88FBDC">
      <w:pPr>
        <w:numPr>
          <w:ilvl w:val="0"/>
          <w:numId w:val="15"/>
        </w:numPr>
        <w:spacing w:line="360" w:lineRule="auto"/>
        <w:rPr>
          <w:rFonts w:ascii="Verdana" w:hAnsi="Verdana"/>
          <w:i/>
          <w:iCs/>
          <w:sz w:val="18"/>
          <w:szCs w:val="18"/>
        </w:rPr>
      </w:pPr>
      <w:r w:rsidRPr="307D64F7">
        <w:rPr>
          <w:rFonts w:ascii="Verdana" w:hAnsi="Verdana"/>
          <w:i/>
          <w:iCs/>
          <w:sz w:val="18"/>
          <w:szCs w:val="18"/>
        </w:rPr>
        <w:t xml:space="preserve">Financiële consequenties </w:t>
      </w:r>
      <w:r w:rsidRPr="307D64F7" w:rsidR="2CFE451D">
        <w:rPr>
          <w:rFonts w:ascii="Verdana" w:hAnsi="Verdana"/>
          <w:i/>
          <w:iCs/>
          <w:sz w:val="18"/>
          <w:szCs w:val="18"/>
        </w:rPr>
        <w:t>en gevolgen voor regeldruk</w:t>
      </w:r>
      <w:r w:rsidRPr="307D64F7">
        <w:rPr>
          <w:rFonts w:ascii="Verdana" w:hAnsi="Verdana"/>
          <w:i/>
          <w:iCs/>
          <w:sz w:val="18"/>
          <w:szCs w:val="18"/>
        </w:rPr>
        <w:t xml:space="preserve"> voor bedrijfsleven en burger</w:t>
      </w:r>
    </w:p>
    <w:p w:rsidR="396AA9DA" w:rsidP="307D64F7" w:rsidRDefault="396AA9DA" w14:paraId="6890B69E" w14:textId="62CFFF45">
      <w:pPr>
        <w:spacing w:line="360" w:lineRule="auto"/>
        <w:rPr>
          <w:rFonts w:ascii="Verdana" w:hAnsi="Verdana" w:eastAsia="Verdana" w:cs="Verdana"/>
          <w:sz w:val="18"/>
          <w:szCs w:val="18"/>
        </w:rPr>
      </w:pPr>
      <w:r w:rsidRPr="0E0A2720">
        <w:rPr>
          <w:rFonts w:ascii="Verdana" w:hAnsi="Verdana" w:eastAsia="Verdana" w:cs="Verdana"/>
          <w:sz w:val="18"/>
          <w:szCs w:val="18"/>
        </w:rPr>
        <w:t xml:space="preserve">De </w:t>
      </w:r>
      <w:r w:rsidRPr="0E0A2720" w:rsidR="3E217B79">
        <w:rPr>
          <w:rFonts w:ascii="Verdana" w:hAnsi="Verdana" w:eastAsia="Verdana" w:cs="Verdana"/>
          <w:sz w:val="18"/>
          <w:szCs w:val="18"/>
        </w:rPr>
        <w:t xml:space="preserve">maatregelen in </w:t>
      </w:r>
      <w:r w:rsidRPr="0E0A2720">
        <w:rPr>
          <w:rFonts w:ascii="Verdana" w:hAnsi="Verdana" w:eastAsia="Verdana" w:cs="Verdana"/>
          <w:sz w:val="18"/>
          <w:szCs w:val="18"/>
        </w:rPr>
        <w:t xml:space="preserve">het voorstel </w:t>
      </w:r>
      <w:r w:rsidRPr="0E0A2720" w:rsidR="216304C8">
        <w:rPr>
          <w:rFonts w:ascii="Verdana" w:hAnsi="Verdana" w:eastAsia="Verdana" w:cs="Verdana"/>
          <w:sz w:val="18"/>
          <w:szCs w:val="18"/>
        </w:rPr>
        <w:t>hebben</w:t>
      </w:r>
      <w:r w:rsidRPr="0E0A2720">
        <w:rPr>
          <w:rFonts w:ascii="Verdana" w:hAnsi="Verdana" w:eastAsia="Verdana" w:cs="Verdana"/>
          <w:sz w:val="18"/>
          <w:szCs w:val="18"/>
        </w:rPr>
        <w:t xml:space="preserve"> als doel de administratieve last voor de eindontvangers van investeringssteun, de financiële tussenpersonen en de uitvoerende partners te verlichten</w:t>
      </w:r>
      <w:r w:rsidRPr="0E0A2720" w:rsidR="7CD2C3E7">
        <w:rPr>
          <w:rFonts w:ascii="Verdana" w:hAnsi="Verdana" w:eastAsia="Verdana" w:cs="Verdana"/>
          <w:sz w:val="18"/>
          <w:szCs w:val="18"/>
        </w:rPr>
        <w:t>.</w:t>
      </w:r>
      <w:r w:rsidRPr="0E0A2720">
        <w:rPr>
          <w:rFonts w:ascii="Verdana" w:hAnsi="Verdana" w:eastAsia="Verdana" w:cs="Verdana"/>
          <w:sz w:val="18"/>
          <w:szCs w:val="18"/>
        </w:rPr>
        <w:t xml:space="preserve"> </w:t>
      </w:r>
      <w:r w:rsidRPr="0E0A2720" w:rsidR="61B59CA6">
        <w:rPr>
          <w:rFonts w:ascii="Verdana" w:hAnsi="Verdana" w:eastAsia="Verdana" w:cs="Verdana"/>
          <w:sz w:val="18"/>
          <w:szCs w:val="18"/>
        </w:rPr>
        <w:t>Dit</w:t>
      </w:r>
      <w:r w:rsidRPr="0E0A2720">
        <w:rPr>
          <w:rFonts w:ascii="Verdana" w:hAnsi="Verdana" w:eastAsia="Verdana" w:cs="Verdana"/>
          <w:sz w:val="18"/>
          <w:szCs w:val="18"/>
        </w:rPr>
        <w:t xml:space="preserve"> wordt bereikt door middel van niet-wetgevende maatregelen en in samenwerking met </w:t>
      </w:r>
      <w:r w:rsidRPr="0E0A2720" w:rsidR="7FA8B0DC">
        <w:rPr>
          <w:rFonts w:ascii="Verdana" w:hAnsi="Verdana" w:eastAsia="Verdana" w:cs="Verdana"/>
          <w:sz w:val="18"/>
          <w:szCs w:val="18"/>
        </w:rPr>
        <w:t xml:space="preserve">uitvoerende </w:t>
      </w:r>
      <w:r w:rsidRPr="0E0A2720">
        <w:rPr>
          <w:rFonts w:ascii="Verdana" w:hAnsi="Verdana" w:eastAsia="Verdana" w:cs="Verdana"/>
          <w:sz w:val="18"/>
          <w:szCs w:val="18"/>
        </w:rPr>
        <w:t xml:space="preserve">partners. Het voorstel stelt bij te dragen aan de inspanning van de Commissie om de administratieve lasten en rapportageverplichtingen met minimaal 25% voor alle bedrijven en met 35% voor het mkb te verlagen. </w:t>
      </w:r>
      <w:r w:rsidRPr="0E0A2720" w:rsidR="3CA9D438">
        <w:rPr>
          <w:rFonts w:ascii="Verdana" w:hAnsi="Verdana" w:eastAsia="Verdana" w:cs="Verdana"/>
          <w:sz w:val="18"/>
          <w:szCs w:val="18"/>
        </w:rPr>
        <w:t xml:space="preserve">Het kabinet acht het realistisch dat het voorstel hieraan bijdraagt. </w:t>
      </w:r>
      <w:r w:rsidRPr="0E0A2720">
        <w:rPr>
          <w:rFonts w:ascii="Verdana" w:hAnsi="Verdana" w:eastAsia="Verdana" w:cs="Verdana"/>
          <w:sz w:val="18"/>
          <w:szCs w:val="18"/>
        </w:rPr>
        <w:t xml:space="preserve">Daarmee heeft het </w:t>
      </w:r>
      <w:r w:rsidRPr="0E0A2720" w:rsidR="43A8AE18">
        <w:rPr>
          <w:rFonts w:ascii="Verdana" w:hAnsi="Verdana" w:eastAsia="Verdana" w:cs="Verdana"/>
          <w:sz w:val="18"/>
          <w:szCs w:val="18"/>
        </w:rPr>
        <w:t xml:space="preserve">voorstel </w:t>
      </w:r>
      <w:r w:rsidRPr="0E0A2720">
        <w:rPr>
          <w:rFonts w:ascii="Verdana" w:hAnsi="Verdana" w:eastAsia="Verdana" w:cs="Verdana"/>
          <w:sz w:val="18"/>
          <w:szCs w:val="18"/>
        </w:rPr>
        <w:t>geen voorziene nadelige effecten op regeldruk.</w:t>
      </w:r>
    </w:p>
    <w:p w:rsidRPr="004804DA" w:rsidR="005849DD" w:rsidP="12DCA146" w:rsidRDefault="005849DD" w14:paraId="44B89EDE" w14:textId="6C166455">
      <w:pPr>
        <w:tabs>
          <w:tab w:val="left" w:pos="426"/>
          <w:tab w:val="left" w:pos="680"/>
          <w:tab w:val="left" w:pos="1021"/>
          <w:tab w:val="left" w:pos="1361"/>
          <w:tab w:val="left" w:pos="1701"/>
          <w:tab w:val="left" w:pos="3402"/>
        </w:tabs>
        <w:spacing w:line="360" w:lineRule="auto"/>
        <w:rPr>
          <w:rFonts w:ascii="Verdana" w:hAnsi="Verdana"/>
          <w:sz w:val="18"/>
          <w:szCs w:val="18"/>
          <w:highlight w:val="yellow"/>
        </w:rPr>
      </w:pPr>
    </w:p>
    <w:p w:rsidRPr="00F74E07" w:rsidR="00CB7FF8" w:rsidP="00101028" w:rsidRDefault="4EF19C9F" w14:paraId="76423774" w14:textId="202F54EB">
      <w:pPr>
        <w:numPr>
          <w:ilvl w:val="0"/>
          <w:numId w:val="15"/>
        </w:numPr>
        <w:spacing w:line="360" w:lineRule="auto"/>
        <w:rPr>
          <w:rFonts w:ascii="Verdana" w:hAnsi="Verdana"/>
          <w:i/>
          <w:iCs/>
          <w:sz w:val="18"/>
          <w:szCs w:val="18"/>
        </w:rPr>
      </w:pPr>
      <w:r w:rsidRPr="5947261A">
        <w:rPr>
          <w:rFonts w:ascii="Verdana" w:hAnsi="Verdana"/>
          <w:i/>
          <w:iCs/>
          <w:sz w:val="18"/>
          <w:szCs w:val="18"/>
        </w:rPr>
        <w:t>Gevolgen voor concurrentiekracht</w:t>
      </w:r>
      <w:r w:rsidRPr="5947261A" w:rsidR="702E832A">
        <w:rPr>
          <w:rFonts w:ascii="Verdana" w:hAnsi="Verdana"/>
          <w:i/>
          <w:iCs/>
          <w:sz w:val="18"/>
          <w:szCs w:val="18"/>
        </w:rPr>
        <w:t xml:space="preserve"> </w:t>
      </w:r>
      <w:r w:rsidRPr="5947261A" w:rsidR="2D0CB476">
        <w:rPr>
          <w:rFonts w:ascii="Verdana" w:hAnsi="Verdana"/>
          <w:i/>
          <w:iCs/>
          <w:sz w:val="18"/>
          <w:szCs w:val="18"/>
        </w:rPr>
        <w:t>en geopolitieke aspecten</w:t>
      </w:r>
    </w:p>
    <w:p w:rsidR="70E2C951" w:rsidP="5947261A" w:rsidRDefault="70E2C951" w14:paraId="189F246B" w14:textId="30957DF6">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0E0A2720">
        <w:rPr>
          <w:rFonts w:ascii="Verdana" w:hAnsi="Verdana"/>
          <w:sz w:val="18"/>
          <w:szCs w:val="18"/>
        </w:rPr>
        <w:t xml:space="preserve">In potentie draagt het voorstel bij aan het versterken van het concurrentievermogen van de EU, </w:t>
      </w:r>
      <w:r w:rsidRPr="0E0A2720" w:rsidR="00AB4A86">
        <w:rPr>
          <w:rFonts w:ascii="Verdana" w:hAnsi="Verdana"/>
          <w:sz w:val="18"/>
          <w:szCs w:val="18"/>
        </w:rPr>
        <w:t>onder andere</w:t>
      </w:r>
      <w:r w:rsidRPr="0E0A2720">
        <w:rPr>
          <w:rFonts w:ascii="Verdana" w:hAnsi="Verdana"/>
          <w:sz w:val="18"/>
          <w:szCs w:val="18"/>
        </w:rPr>
        <w:t xml:space="preserve"> vanwege </w:t>
      </w:r>
      <w:r w:rsidRPr="0E0A2720" w:rsidR="60EDCBBF">
        <w:rPr>
          <w:rFonts w:ascii="Verdana" w:hAnsi="Verdana"/>
          <w:sz w:val="18"/>
          <w:szCs w:val="18"/>
        </w:rPr>
        <w:t xml:space="preserve">de inzet op het mobiliseren van private investeringen, </w:t>
      </w:r>
      <w:r w:rsidRPr="0E0A2720" w:rsidR="6E6D1937">
        <w:rPr>
          <w:rFonts w:ascii="Verdana" w:hAnsi="Verdana"/>
          <w:sz w:val="18"/>
          <w:szCs w:val="18"/>
        </w:rPr>
        <w:t xml:space="preserve">het verlagen van regeldruk en </w:t>
      </w:r>
      <w:r w:rsidRPr="0E0A2720">
        <w:rPr>
          <w:rFonts w:ascii="Verdana" w:hAnsi="Verdana"/>
          <w:sz w:val="18"/>
          <w:szCs w:val="18"/>
        </w:rPr>
        <w:t xml:space="preserve">de </w:t>
      </w:r>
      <w:r w:rsidRPr="0E0A2720" w:rsidR="24BB924E">
        <w:rPr>
          <w:rFonts w:ascii="Verdana" w:hAnsi="Verdana"/>
          <w:sz w:val="18"/>
          <w:szCs w:val="18"/>
        </w:rPr>
        <w:t xml:space="preserve">inhoudelijke inzet </w:t>
      </w:r>
      <w:r w:rsidRPr="0E0A2720" w:rsidR="51C5E298">
        <w:rPr>
          <w:rFonts w:ascii="Verdana" w:hAnsi="Verdana"/>
          <w:sz w:val="18"/>
          <w:szCs w:val="18"/>
        </w:rPr>
        <w:t xml:space="preserve">in </w:t>
      </w:r>
      <w:r w:rsidRPr="0E0A2720">
        <w:rPr>
          <w:rFonts w:ascii="Verdana" w:hAnsi="Verdana"/>
          <w:sz w:val="18"/>
          <w:szCs w:val="18"/>
        </w:rPr>
        <w:t xml:space="preserve">het voorstel op </w:t>
      </w:r>
      <w:r w:rsidRPr="0E0A2720" w:rsidR="00AB4A86">
        <w:rPr>
          <w:rFonts w:ascii="Verdana" w:hAnsi="Verdana"/>
          <w:sz w:val="18"/>
          <w:szCs w:val="18"/>
        </w:rPr>
        <w:t>onder andere</w:t>
      </w:r>
      <w:r w:rsidRPr="0E0A2720" w:rsidR="4F0DFB63">
        <w:rPr>
          <w:rFonts w:ascii="Verdana" w:hAnsi="Verdana"/>
          <w:sz w:val="18"/>
          <w:szCs w:val="18"/>
        </w:rPr>
        <w:t xml:space="preserve"> </w:t>
      </w:r>
      <w:r w:rsidRPr="0E0A2720" w:rsidR="402EBF0E">
        <w:rPr>
          <w:rFonts w:ascii="Verdana" w:hAnsi="Verdana"/>
          <w:sz w:val="18"/>
          <w:szCs w:val="18"/>
        </w:rPr>
        <w:t xml:space="preserve">innovatie, </w:t>
      </w:r>
      <w:r w:rsidRPr="0E0A2720">
        <w:rPr>
          <w:rFonts w:ascii="Verdana" w:hAnsi="Verdana"/>
          <w:sz w:val="18"/>
          <w:szCs w:val="18"/>
        </w:rPr>
        <w:t xml:space="preserve">strategische </w:t>
      </w:r>
      <w:r w:rsidRPr="0E0A2720" w:rsidR="5B45577D">
        <w:rPr>
          <w:rFonts w:ascii="Verdana" w:hAnsi="Verdana"/>
          <w:sz w:val="18"/>
          <w:szCs w:val="18"/>
        </w:rPr>
        <w:t>(digitale</w:t>
      </w:r>
      <w:r w:rsidRPr="0E0A2720" w:rsidR="40971ABB">
        <w:rPr>
          <w:rFonts w:ascii="Verdana" w:hAnsi="Verdana"/>
          <w:sz w:val="18"/>
          <w:szCs w:val="18"/>
        </w:rPr>
        <w:t xml:space="preserve"> en groene</w:t>
      </w:r>
      <w:r w:rsidRPr="0E0A2720" w:rsidR="5B45577D">
        <w:rPr>
          <w:rFonts w:ascii="Verdana" w:hAnsi="Verdana"/>
          <w:sz w:val="18"/>
          <w:szCs w:val="18"/>
        </w:rPr>
        <w:t xml:space="preserve">) </w:t>
      </w:r>
      <w:r w:rsidRPr="0E0A2720">
        <w:rPr>
          <w:rFonts w:ascii="Verdana" w:hAnsi="Verdana"/>
          <w:sz w:val="18"/>
          <w:szCs w:val="18"/>
        </w:rPr>
        <w:t>technologieë</w:t>
      </w:r>
      <w:r w:rsidRPr="0E0A2720" w:rsidR="30875CD2">
        <w:rPr>
          <w:rFonts w:ascii="Verdana" w:hAnsi="Verdana"/>
          <w:sz w:val="18"/>
          <w:szCs w:val="18"/>
        </w:rPr>
        <w:t>n en sectoren</w:t>
      </w:r>
      <w:r w:rsidRPr="0E0A2720" w:rsidR="4664FF3D">
        <w:rPr>
          <w:rFonts w:ascii="Verdana" w:hAnsi="Verdana"/>
          <w:sz w:val="18"/>
          <w:szCs w:val="18"/>
        </w:rPr>
        <w:t xml:space="preserve"> </w:t>
      </w:r>
      <w:r w:rsidRPr="0E0A2720" w:rsidR="0DD5CA7A">
        <w:rPr>
          <w:rFonts w:ascii="Verdana" w:hAnsi="Verdana"/>
          <w:sz w:val="18"/>
          <w:szCs w:val="18"/>
        </w:rPr>
        <w:t>en</w:t>
      </w:r>
      <w:r w:rsidRPr="0E0A2720" w:rsidR="034A2545">
        <w:rPr>
          <w:rFonts w:ascii="Verdana" w:hAnsi="Verdana"/>
          <w:sz w:val="18"/>
          <w:szCs w:val="18"/>
        </w:rPr>
        <w:t xml:space="preserve"> de defensie-industrie</w:t>
      </w:r>
      <w:r w:rsidRPr="0E0A2720" w:rsidR="50A80029">
        <w:rPr>
          <w:rFonts w:ascii="Verdana" w:hAnsi="Verdana"/>
          <w:sz w:val="18"/>
          <w:szCs w:val="18"/>
        </w:rPr>
        <w:t>.</w:t>
      </w:r>
      <w:r w:rsidRPr="0E0A2720" w:rsidR="034A2545">
        <w:rPr>
          <w:rFonts w:ascii="Verdana" w:hAnsi="Verdana"/>
          <w:sz w:val="18"/>
          <w:szCs w:val="18"/>
        </w:rPr>
        <w:t xml:space="preserve"> </w:t>
      </w:r>
      <w:r w:rsidRPr="0E0A2720" w:rsidR="50A80029">
        <w:rPr>
          <w:rFonts w:ascii="Verdana" w:hAnsi="Verdana"/>
          <w:sz w:val="18"/>
          <w:szCs w:val="18"/>
        </w:rPr>
        <w:t>Dit draagt ook weer bij</w:t>
      </w:r>
      <w:r w:rsidRPr="0E0A2720" w:rsidR="034A2545">
        <w:rPr>
          <w:rFonts w:ascii="Verdana" w:hAnsi="Verdana"/>
          <w:sz w:val="18"/>
          <w:szCs w:val="18"/>
        </w:rPr>
        <w:t xml:space="preserve"> </w:t>
      </w:r>
      <w:r w:rsidRPr="0E0A2720" w:rsidR="075B1C78">
        <w:rPr>
          <w:rFonts w:ascii="Verdana" w:hAnsi="Verdana"/>
          <w:sz w:val="18"/>
          <w:szCs w:val="18"/>
        </w:rPr>
        <w:t xml:space="preserve">aan </w:t>
      </w:r>
      <w:r w:rsidRPr="0E0A2720" w:rsidR="53E0B64B">
        <w:rPr>
          <w:rFonts w:ascii="Verdana" w:hAnsi="Verdana"/>
          <w:sz w:val="18"/>
          <w:szCs w:val="18"/>
        </w:rPr>
        <w:t>vaar</w:t>
      </w:r>
      <w:r w:rsidRPr="0E0A2720" w:rsidR="12F00061">
        <w:rPr>
          <w:rFonts w:ascii="Verdana" w:hAnsi="Verdana"/>
          <w:sz w:val="18"/>
          <w:szCs w:val="18"/>
        </w:rPr>
        <w:t>digheden</w:t>
      </w:r>
      <w:r w:rsidRPr="0E0A2720" w:rsidR="15BD7B5D">
        <w:rPr>
          <w:rFonts w:ascii="Verdana" w:hAnsi="Verdana"/>
          <w:sz w:val="18"/>
          <w:szCs w:val="18"/>
        </w:rPr>
        <w:t xml:space="preserve"> en kwalitatieve ban</w:t>
      </w:r>
      <w:r w:rsidRPr="0E0A2720" w:rsidR="12F00061">
        <w:rPr>
          <w:rFonts w:ascii="Verdana" w:hAnsi="Verdana"/>
          <w:sz w:val="18"/>
          <w:szCs w:val="18"/>
        </w:rPr>
        <w:t>en.</w:t>
      </w:r>
      <w:r w:rsidRPr="0E0A2720" w:rsidR="5F77D095">
        <w:rPr>
          <w:rFonts w:ascii="Verdana" w:hAnsi="Verdana"/>
          <w:sz w:val="18"/>
          <w:szCs w:val="18"/>
        </w:rPr>
        <w:t xml:space="preserve"> Zoals aangegeven in de kabinetsvisie EU-concurrentievermogen</w:t>
      </w:r>
      <w:r w:rsidRPr="0E0A2720" w:rsidR="50B7FB04">
        <w:rPr>
          <w:rFonts w:ascii="Verdana" w:hAnsi="Verdana"/>
          <w:sz w:val="18"/>
          <w:szCs w:val="18"/>
        </w:rPr>
        <w:t xml:space="preserve"> zijn dit een aantal belangrijke elementen voor het versterken van het </w:t>
      </w:r>
      <w:proofErr w:type="spellStart"/>
      <w:r w:rsidRPr="0E0A2720" w:rsidR="50B7FB04">
        <w:rPr>
          <w:rFonts w:ascii="Verdana" w:hAnsi="Verdana"/>
          <w:sz w:val="18"/>
          <w:szCs w:val="18"/>
        </w:rPr>
        <w:t>langetermijn</w:t>
      </w:r>
      <w:proofErr w:type="spellEnd"/>
      <w:r w:rsidRPr="0E0A2720" w:rsidR="50B7FB04">
        <w:rPr>
          <w:rFonts w:ascii="Verdana" w:hAnsi="Verdana"/>
          <w:sz w:val="18"/>
          <w:szCs w:val="18"/>
        </w:rPr>
        <w:t xml:space="preserve"> concurrentievermogen van de Unie. </w:t>
      </w:r>
      <w:r w:rsidRPr="0E0A2720" w:rsidR="445DA030">
        <w:rPr>
          <w:rFonts w:ascii="Verdana" w:hAnsi="Verdana"/>
          <w:sz w:val="18"/>
          <w:szCs w:val="18"/>
        </w:rPr>
        <w:t>Voor het gewenste effect is het wel van belang</w:t>
      </w:r>
      <w:r w:rsidRPr="0E0A2720" w:rsidR="7B19D244">
        <w:rPr>
          <w:rFonts w:ascii="Verdana" w:hAnsi="Verdana"/>
          <w:sz w:val="18"/>
          <w:szCs w:val="18"/>
        </w:rPr>
        <w:t xml:space="preserve"> dat via de in het voorstel voorgestelde ophoging van de InvestEU-garantie op de EU-begroting</w:t>
      </w:r>
      <w:r w:rsidRPr="0E0A2720" w:rsidR="6AFFE65B">
        <w:rPr>
          <w:rFonts w:ascii="Verdana" w:hAnsi="Verdana"/>
          <w:sz w:val="18"/>
          <w:szCs w:val="18"/>
        </w:rPr>
        <w:t>,</w:t>
      </w:r>
      <w:r w:rsidRPr="0E0A2720" w:rsidR="7B19D244">
        <w:rPr>
          <w:rFonts w:ascii="Verdana" w:hAnsi="Verdana"/>
          <w:sz w:val="18"/>
          <w:szCs w:val="18"/>
        </w:rPr>
        <w:t xml:space="preserve"> ook daadwerkelijk de </w:t>
      </w:r>
      <w:r w:rsidRPr="0E0A2720" w:rsidR="08D59A83">
        <w:rPr>
          <w:rFonts w:ascii="Verdana" w:hAnsi="Verdana"/>
          <w:sz w:val="18"/>
          <w:szCs w:val="18"/>
        </w:rPr>
        <w:t xml:space="preserve">noodzakelijke aanvullende private investeringen worden gemobiliseerd. </w:t>
      </w:r>
    </w:p>
    <w:p w:rsidR="5947261A" w:rsidP="5947261A" w:rsidRDefault="5947261A" w14:paraId="5F0D1171" w14:textId="04F6FA34">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p>
    <w:p w:rsidR="30875CD2" w:rsidRDefault="30875CD2" w14:paraId="235983E5" w14:textId="45981B2B">
      <w:pPr>
        <w:tabs>
          <w:tab w:val="left" w:pos="567"/>
          <w:tab w:val="left" w:pos="1134"/>
          <w:tab w:val="left" w:pos="1701"/>
          <w:tab w:val="left" w:pos="1843"/>
          <w:tab w:val="left" w:pos="2268"/>
          <w:tab w:val="left" w:pos="2552"/>
          <w:tab w:val="left" w:pos="2835"/>
          <w:tab w:val="left" w:pos="3119"/>
        </w:tabs>
        <w:spacing w:line="360" w:lineRule="auto"/>
        <w:rPr>
          <w:rFonts w:ascii="Verdana" w:hAnsi="Verdana"/>
          <w:sz w:val="18"/>
          <w:szCs w:val="18"/>
        </w:rPr>
      </w:pPr>
      <w:r w:rsidRPr="5947261A">
        <w:rPr>
          <w:rFonts w:ascii="Verdana" w:hAnsi="Verdana"/>
          <w:sz w:val="18"/>
          <w:szCs w:val="18"/>
        </w:rPr>
        <w:t>Het voorstel van de Commissie heeft geopolitieke aspecten.</w:t>
      </w:r>
      <w:r w:rsidRPr="2FE35D1E" w:rsidR="00AB4A86">
        <w:rPr>
          <w:rFonts w:ascii="Verdana" w:hAnsi="Verdana"/>
          <w:sz w:val="18"/>
          <w:szCs w:val="18"/>
        </w:rPr>
        <w:t xml:space="preserve"> </w:t>
      </w:r>
      <w:r w:rsidRPr="5947261A" w:rsidR="576A4A0F">
        <w:rPr>
          <w:rFonts w:ascii="Verdana" w:hAnsi="Verdana"/>
          <w:sz w:val="18"/>
          <w:szCs w:val="18"/>
        </w:rPr>
        <w:t xml:space="preserve">Zo </w:t>
      </w:r>
      <w:r w:rsidRPr="5947261A" w:rsidR="6B58AAAC">
        <w:rPr>
          <w:rFonts w:ascii="Verdana" w:hAnsi="Verdana"/>
          <w:sz w:val="18"/>
          <w:szCs w:val="18"/>
        </w:rPr>
        <w:t xml:space="preserve">kan het voorstel in potentie bijdragen aan </w:t>
      </w:r>
      <w:r w:rsidRPr="5947261A" w:rsidR="5E20F8D1">
        <w:rPr>
          <w:rFonts w:ascii="Verdana" w:hAnsi="Verdana"/>
          <w:sz w:val="18"/>
          <w:szCs w:val="18"/>
        </w:rPr>
        <w:t>de positie van de EU in strategische technologieën en sectoren</w:t>
      </w:r>
      <w:r w:rsidRPr="5947261A" w:rsidR="6B58AAAC">
        <w:rPr>
          <w:rFonts w:ascii="Verdana" w:hAnsi="Verdana"/>
          <w:sz w:val="18"/>
          <w:szCs w:val="18"/>
        </w:rPr>
        <w:t xml:space="preserve"> en in het verlengde daarvan de</w:t>
      </w:r>
      <w:r w:rsidRPr="5947261A" w:rsidR="2896203C">
        <w:rPr>
          <w:rFonts w:ascii="Verdana" w:hAnsi="Verdana"/>
          <w:sz w:val="18"/>
          <w:szCs w:val="18"/>
        </w:rPr>
        <w:t xml:space="preserve"> weerbaarheid van de EU. </w:t>
      </w:r>
      <w:r w:rsidRPr="5947261A" w:rsidR="193DAD63">
        <w:rPr>
          <w:rFonts w:ascii="Verdana" w:hAnsi="Verdana"/>
          <w:sz w:val="18"/>
          <w:szCs w:val="18"/>
        </w:rPr>
        <w:t>Het voorstel heeft naar verwachting geen directe gevolgen voor derde landen van buiten de EU en de relatie met deze landen.</w:t>
      </w:r>
    </w:p>
    <w:p w:rsidR="00CB7FF8" w:rsidP="748F9366" w:rsidRDefault="00CB7FF8" w14:paraId="6556631C" w14:textId="2164748A">
      <w:pPr>
        <w:tabs>
          <w:tab w:val="left" w:pos="567"/>
          <w:tab w:val="left" w:pos="1134"/>
          <w:tab w:val="left" w:pos="1701"/>
          <w:tab w:val="left" w:pos="1843"/>
          <w:tab w:val="left" w:pos="2268"/>
          <w:tab w:val="left" w:pos="2552"/>
          <w:tab w:val="left" w:pos="2835"/>
          <w:tab w:val="left" w:pos="3119"/>
        </w:tabs>
        <w:spacing w:line="360" w:lineRule="auto"/>
        <w:rPr>
          <w:rFonts w:ascii="Verdana" w:hAnsi="Verdana"/>
          <w:i/>
          <w:iCs/>
          <w:sz w:val="18"/>
          <w:szCs w:val="18"/>
        </w:rPr>
      </w:pPr>
    </w:p>
    <w:p w:rsidRPr="00DA19A2" w:rsidR="00C14706" w:rsidP="748F9366" w:rsidRDefault="00C14706" w14:paraId="53E7D4EA" w14:textId="77777777">
      <w:pPr>
        <w:tabs>
          <w:tab w:val="left" w:pos="567"/>
          <w:tab w:val="left" w:pos="1134"/>
          <w:tab w:val="left" w:pos="1701"/>
          <w:tab w:val="left" w:pos="1843"/>
          <w:tab w:val="left" w:pos="2268"/>
          <w:tab w:val="left" w:pos="2552"/>
          <w:tab w:val="left" w:pos="2835"/>
          <w:tab w:val="left" w:pos="3119"/>
        </w:tabs>
        <w:spacing w:line="360" w:lineRule="auto"/>
        <w:rPr>
          <w:rFonts w:ascii="Verdana" w:hAnsi="Verdana"/>
          <w:i/>
          <w:iCs/>
          <w:sz w:val="18"/>
          <w:szCs w:val="18"/>
        </w:rPr>
      </w:pPr>
    </w:p>
    <w:p w:rsidRPr="009E7BAE" w:rsidR="00A812AF" w:rsidP="748F9366" w:rsidRDefault="394A3D5E" w14:paraId="7416FB42" w14:textId="16FAD48B">
      <w:pPr>
        <w:numPr>
          <w:ilvl w:val="0"/>
          <w:numId w:val="12"/>
        </w:numPr>
        <w:spacing w:line="360" w:lineRule="auto"/>
        <w:rPr>
          <w:rFonts w:ascii="Verdana" w:hAnsi="Verdana"/>
          <w:b/>
          <w:bCs/>
          <w:sz w:val="18"/>
          <w:szCs w:val="18"/>
        </w:rPr>
      </w:pPr>
      <w:r w:rsidRPr="307D64F7">
        <w:rPr>
          <w:rFonts w:ascii="Verdana" w:hAnsi="Verdana"/>
          <w:b/>
          <w:bCs/>
          <w:sz w:val="18"/>
          <w:szCs w:val="18"/>
        </w:rPr>
        <w:lastRenderedPageBreak/>
        <w:t>Implicaties juridisch</w:t>
      </w:r>
      <w:r w:rsidRPr="307D64F7" w:rsidR="38D68474">
        <w:rPr>
          <w:rFonts w:ascii="Verdana" w:hAnsi="Verdana"/>
          <w:b/>
          <w:bCs/>
          <w:sz w:val="18"/>
          <w:szCs w:val="18"/>
        </w:rPr>
        <w:t xml:space="preserve"> </w:t>
      </w:r>
    </w:p>
    <w:p w:rsidR="00CB7FF8" w:rsidP="748F9366" w:rsidRDefault="679C0E5B" w14:paraId="3163A88D" w14:textId="77777777">
      <w:pPr>
        <w:numPr>
          <w:ilvl w:val="0"/>
          <w:numId w:val="16"/>
        </w:numPr>
        <w:spacing w:line="360" w:lineRule="auto"/>
        <w:rPr>
          <w:rFonts w:ascii="Verdana" w:hAnsi="Verdana"/>
          <w:i/>
          <w:iCs/>
          <w:sz w:val="18"/>
          <w:szCs w:val="18"/>
        </w:rPr>
      </w:pPr>
      <w:r w:rsidRPr="748F9366">
        <w:rPr>
          <w:rFonts w:ascii="Verdana" w:hAnsi="Verdana"/>
          <w:i/>
          <w:iCs/>
          <w:sz w:val="18"/>
          <w:szCs w:val="18"/>
        </w:rPr>
        <w:t xml:space="preserve">Consequenties voor nationale en decentrale regelgeving en/of sanctionering beleid (inclusief  toepassing van de lex </w:t>
      </w:r>
      <w:proofErr w:type="spellStart"/>
      <w:r w:rsidRPr="748F9366">
        <w:rPr>
          <w:rFonts w:ascii="Verdana" w:hAnsi="Verdana"/>
          <w:i/>
          <w:iCs/>
          <w:sz w:val="18"/>
          <w:szCs w:val="18"/>
        </w:rPr>
        <w:t>silencio</w:t>
      </w:r>
      <w:proofErr w:type="spellEnd"/>
      <w:r w:rsidRPr="748F9366">
        <w:rPr>
          <w:rFonts w:ascii="Verdana" w:hAnsi="Verdana"/>
          <w:i/>
          <w:iCs/>
          <w:sz w:val="18"/>
          <w:szCs w:val="18"/>
        </w:rPr>
        <w:t xml:space="preserve"> positivo) </w:t>
      </w:r>
    </w:p>
    <w:p w:rsidR="009E7BAE" w:rsidP="356D8EA5" w:rsidRDefault="4261FEDA" w14:paraId="7CA418F0" w14:textId="4FA1E8B3">
      <w:pPr>
        <w:spacing w:line="360" w:lineRule="auto"/>
        <w:rPr>
          <w:rFonts w:ascii="Verdana" w:hAnsi="Verdana"/>
          <w:sz w:val="18"/>
          <w:szCs w:val="18"/>
        </w:rPr>
      </w:pPr>
      <w:r w:rsidRPr="307D64F7">
        <w:rPr>
          <w:rFonts w:ascii="Verdana" w:hAnsi="Verdana"/>
          <w:sz w:val="18"/>
          <w:szCs w:val="18"/>
        </w:rPr>
        <w:t xml:space="preserve">Het voorstel heeft op grond van een eerste voorlopige inschatting geen gevolgen voor nationale en decentrale regelgeving. Wel kan het gevolgen hebben voor de uitvoering van EU-programma’s en de daarvoor geldende beleidsregels en richtsnoeren. </w:t>
      </w:r>
      <w:r w:rsidRPr="307D64F7" w:rsidR="56681DE9">
        <w:rPr>
          <w:rFonts w:ascii="Verdana" w:hAnsi="Verdana"/>
          <w:sz w:val="18"/>
          <w:szCs w:val="18"/>
        </w:rPr>
        <w:t xml:space="preserve">De voorgestelde maatregelen op het gebied van administratieve lasten en rapportageverplichtingen zullen naar verwachting </w:t>
      </w:r>
      <w:r w:rsidRPr="307D64F7">
        <w:rPr>
          <w:rFonts w:ascii="Verdana" w:hAnsi="Verdana"/>
          <w:sz w:val="18"/>
          <w:szCs w:val="18"/>
        </w:rPr>
        <w:t xml:space="preserve">verlichting geven aan de uitvoeringsautoriteiten. Het voorstel bevat geen lex </w:t>
      </w:r>
      <w:proofErr w:type="spellStart"/>
      <w:r w:rsidRPr="307D64F7">
        <w:rPr>
          <w:rFonts w:ascii="Verdana" w:hAnsi="Verdana"/>
          <w:sz w:val="18"/>
          <w:szCs w:val="18"/>
        </w:rPr>
        <w:t>silencio</w:t>
      </w:r>
      <w:proofErr w:type="spellEnd"/>
      <w:r w:rsidRPr="307D64F7">
        <w:rPr>
          <w:rFonts w:ascii="Verdana" w:hAnsi="Verdana"/>
          <w:sz w:val="18"/>
          <w:szCs w:val="18"/>
        </w:rPr>
        <w:t xml:space="preserve"> positivo en sluit aan bij de besluitvormingsprocessen zoals reeds voorzien in de reeds geldende fondsverordeningen en andere EU-instrumenten. Het voorstel bevat geen bepalingen voor handhaving of sanctionering.</w:t>
      </w:r>
    </w:p>
    <w:p w:rsidR="009E7BAE" w:rsidP="356D8EA5" w:rsidRDefault="009E7BAE" w14:paraId="1059100D" w14:textId="67103A97">
      <w:pPr>
        <w:spacing w:line="360" w:lineRule="auto"/>
        <w:rPr>
          <w:rFonts w:ascii="Verdana" w:hAnsi="Verdana"/>
          <w:color w:val="FF0000"/>
          <w:sz w:val="18"/>
          <w:szCs w:val="18"/>
        </w:rPr>
      </w:pPr>
    </w:p>
    <w:p w:rsidR="00F74E07" w:rsidP="793ABDF7" w:rsidRDefault="7815407B" w14:paraId="5745EDEE" w14:textId="77777777">
      <w:pPr>
        <w:numPr>
          <w:ilvl w:val="0"/>
          <w:numId w:val="16"/>
        </w:numPr>
        <w:suppressAutoHyphens/>
        <w:spacing w:line="360" w:lineRule="auto"/>
        <w:rPr>
          <w:rFonts w:ascii="Verdana" w:hAnsi="Verdana"/>
          <w:i/>
          <w:iCs/>
          <w:sz w:val="18"/>
          <w:szCs w:val="18"/>
        </w:rPr>
      </w:pPr>
      <w:r w:rsidRPr="793ABDF7">
        <w:rPr>
          <w:rFonts w:ascii="Verdana" w:hAnsi="Verdana"/>
          <w:i/>
          <w:iCs/>
          <w:sz w:val="18"/>
          <w:szCs w:val="18"/>
        </w:rPr>
        <w:t>Gedelegeerde en/of uitvoeringshandelingen, incl. NL-beoordeling daarvan</w:t>
      </w:r>
    </w:p>
    <w:p w:rsidR="4DA1C6ED" w:rsidP="5947261A" w:rsidRDefault="0DA9FD4A" w14:paraId="156B037C" w14:textId="146F23F3">
      <w:pPr>
        <w:tabs>
          <w:tab w:val="left" w:pos="142"/>
        </w:tabs>
        <w:spacing w:line="360" w:lineRule="auto"/>
        <w:rPr>
          <w:rFonts w:ascii="Verdana" w:hAnsi="Verdana"/>
          <w:sz w:val="18"/>
          <w:szCs w:val="18"/>
        </w:rPr>
      </w:pPr>
      <w:r w:rsidRPr="2BCADDCF">
        <w:rPr>
          <w:rFonts w:ascii="Verdana" w:hAnsi="Verdana"/>
          <w:sz w:val="18"/>
          <w:szCs w:val="18"/>
        </w:rPr>
        <w:t>N.v.t.</w:t>
      </w:r>
    </w:p>
    <w:p w:rsidRPr="00F74E07" w:rsidR="009639B0" w:rsidP="009639B0" w:rsidRDefault="009639B0" w14:paraId="78334869" w14:textId="77777777">
      <w:pPr>
        <w:tabs>
          <w:tab w:val="left" w:pos="-426"/>
        </w:tabs>
        <w:suppressAutoHyphens/>
        <w:spacing w:line="360" w:lineRule="auto"/>
        <w:rPr>
          <w:rFonts w:ascii="Verdana" w:hAnsi="Verdana"/>
          <w:bCs/>
          <w:i/>
          <w:iCs/>
          <w:sz w:val="18"/>
          <w:szCs w:val="18"/>
        </w:rPr>
      </w:pPr>
    </w:p>
    <w:p w:rsidR="00CB7FF8" w:rsidP="00101028" w:rsidRDefault="00CB7FF8" w14:paraId="30C5B2F5" w14:textId="52D97836">
      <w:pPr>
        <w:numPr>
          <w:ilvl w:val="0"/>
          <w:numId w:val="16"/>
        </w:numPr>
        <w:spacing w:line="360" w:lineRule="auto"/>
        <w:rPr>
          <w:rFonts w:ascii="Verdana" w:hAnsi="Verdana"/>
          <w:i/>
          <w:iCs/>
          <w:sz w:val="18"/>
          <w:szCs w:val="18"/>
        </w:rPr>
      </w:pPr>
      <w:r w:rsidRPr="2EACDD46">
        <w:rPr>
          <w:rFonts w:ascii="Verdana" w:hAnsi="Verdana"/>
          <w:i/>
          <w:iCs/>
          <w:sz w:val="18"/>
          <w:szCs w:val="18"/>
        </w:rPr>
        <w:t>Voorgestelde implementatietermijn (bij richtlijnen), dan wel voorgestelde datum inwerkingtreding (bij verordeningen en bes</w:t>
      </w:r>
      <w:r w:rsidRPr="2EACDD46" w:rsidR="00AE735B">
        <w:rPr>
          <w:rFonts w:ascii="Verdana" w:hAnsi="Verdana"/>
          <w:i/>
          <w:iCs/>
          <w:sz w:val="18"/>
          <w:szCs w:val="18"/>
        </w:rPr>
        <w:t>luiten</w:t>
      </w:r>
      <w:r w:rsidRPr="2EACDD46">
        <w:rPr>
          <w:rFonts w:ascii="Verdana" w:hAnsi="Verdana"/>
          <w:i/>
          <w:iCs/>
          <w:sz w:val="18"/>
          <w:szCs w:val="18"/>
        </w:rPr>
        <w:t>) met commentaar t.a.v. haalbaarheid</w:t>
      </w:r>
    </w:p>
    <w:p w:rsidR="00C63059" w:rsidP="356D8EA5" w:rsidRDefault="7AE98B64" w14:paraId="044BD181" w14:textId="5A1B014F">
      <w:pPr>
        <w:spacing w:line="360" w:lineRule="auto"/>
        <w:rPr>
          <w:rFonts w:ascii="Verdana" w:hAnsi="Verdana"/>
          <w:sz w:val="18"/>
          <w:szCs w:val="18"/>
        </w:rPr>
      </w:pPr>
      <w:r w:rsidRPr="5947261A">
        <w:rPr>
          <w:rFonts w:ascii="Verdana" w:hAnsi="Verdana"/>
          <w:sz w:val="18"/>
          <w:szCs w:val="18"/>
        </w:rPr>
        <w:t xml:space="preserve">Het voorstel voorziet in een inwerkingtreding de dag na publicatie in het Publicatieblad van de Europese Unie. De voorgestelde datum van inwerkingtreding wordt haalbaar geacht nu er geen gevolgen zijn voor </w:t>
      </w:r>
      <w:r w:rsidRPr="5947261A" w:rsidR="60216B18">
        <w:rPr>
          <w:rFonts w:ascii="Verdana" w:hAnsi="Verdana"/>
          <w:sz w:val="18"/>
          <w:szCs w:val="18"/>
        </w:rPr>
        <w:t xml:space="preserve">nationale </w:t>
      </w:r>
      <w:r w:rsidRPr="5947261A">
        <w:rPr>
          <w:rFonts w:ascii="Verdana" w:hAnsi="Verdana"/>
          <w:sz w:val="18"/>
          <w:szCs w:val="18"/>
        </w:rPr>
        <w:t xml:space="preserve">wet- en regelgeving en de voorgestelde aanpassingen onderdeel moeten worden van de uitvoeringspraktijk. </w:t>
      </w:r>
    </w:p>
    <w:p w:rsidRPr="00555EF0" w:rsidR="00555EF0" w:rsidP="356D8EA5" w:rsidRDefault="00555EF0" w14:paraId="1583B555" w14:textId="77777777">
      <w:pPr>
        <w:spacing w:line="360" w:lineRule="auto"/>
        <w:rPr>
          <w:rFonts w:ascii="Verdana" w:hAnsi="Verdana"/>
          <w:color w:val="FF0000"/>
          <w:sz w:val="18"/>
          <w:szCs w:val="18"/>
        </w:rPr>
      </w:pPr>
    </w:p>
    <w:p w:rsidR="000B14E5" w:rsidP="00101028" w:rsidRDefault="702E832A" w14:paraId="4F3A19CF" w14:textId="00208DE7">
      <w:pPr>
        <w:numPr>
          <w:ilvl w:val="0"/>
          <w:numId w:val="16"/>
        </w:numPr>
        <w:spacing w:line="360" w:lineRule="auto"/>
        <w:rPr>
          <w:rFonts w:ascii="Verdana" w:hAnsi="Verdana"/>
          <w:bCs/>
          <w:i/>
          <w:iCs/>
          <w:sz w:val="18"/>
          <w:szCs w:val="18"/>
        </w:rPr>
      </w:pPr>
      <w:r w:rsidRPr="5947261A">
        <w:rPr>
          <w:rFonts w:ascii="Verdana" w:hAnsi="Verdana"/>
          <w:i/>
          <w:iCs/>
          <w:sz w:val="18"/>
          <w:szCs w:val="18"/>
        </w:rPr>
        <w:t>Wenselijkheid evaluatie-/horizonbepaling</w:t>
      </w:r>
    </w:p>
    <w:p w:rsidRPr="000B14E5" w:rsidR="000B14E5" w:rsidP="748F9366" w:rsidRDefault="1ABDDCFA" w14:paraId="101A68CF" w14:textId="7A616CE4">
      <w:pPr>
        <w:spacing w:line="360" w:lineRule="auto"/>
        <w:rPr>
          <w:rFonts w:ascii="Verdana" w:hAnsi="Verdana"/>
          <w:sz w:val="18"/>
          <w:szCs w:val="18"/>
        </w:rPr>
      </w:pPr>
      <w:r w:rsidRPr="0E0A2720">
        <w:rPr>
          <w:rFonts w:ascii="Verdana" w:hAnsi="Verdana"/>
          <w:sz w:val="18"/>
          <w:szCs w:val="18"/>
        </w:rPr>
        <w:t xml:space="preserve">Er is in het voorstel geen evaluatie voorzien. Zoals opgenomen in de oorspronkelijke InvestEU-verordening voor het MFK 2021-2027 heeft er </w:t>
      </w:r>
      <w:r w:rsidRPr="0E0A2720" w:rsidR="71ED19FC">
        <w:rPr>
          <w:rFonts w:ascii="Verdana" w:hAnsi="Verdana"/>
          <w:sz w:val="18"/>
          <w:szCs w:val="18"/>
        </w:rPr>
        <w:t xml:space="preserve">medio 2024 reeds een interim-evaluatie van InvestEU plaatsgevonden. De lessen die zijn getrokken uit deze evaluatie, zijn wat het kabinet betreft naar tevredenheid verwerkt in dit voorstel. Daarmee ziet het kabinet </w:t>
      </w:r>
      <w:r w:rsidRPr="0E0A2720" w:rsidR="6E4E140C">
        <w:rPr>
          <w:rFonts w:ascii="Verdana" w:hAnsi="Verdana"/>
          <w:sz w:val="18"/>
          <w:szCs w:val="18"/>
        </w:rPr>
        <w:t xml:space="preserve">geen noodzaak voor een extra </w:t>
      </w:r>
      <w:r w:rsidRPr="0E0A2720" w:rsidR="47113F4B">
        <w:rPr>
          <w:rFonts w:ascii="Verdana" w:hAnsi="Verdana"/>
          <w:sz w:val="18"/>
          <w:szCs w:val="18"/>
        </w:rPr>
        <w:t>interim-</w:t>
      </w:r>
      <w:r w:rsidRPr="0E0A2720" w:rsidR="6E4E140C">
        <w:rPr>
          <w:rFonts w:ascii="Verdana" w:hAnsi="Verdana"/>
          <w:sz w:val="18"/>
          <w:szCs w:val="18"/>
        </w:rPr>
        <w:t>evaluatie in de resterende looptijd van het huidige MFK</w:t>
      </w:r>
      <w:r w:rsidRPr="0E0A2720" w:rsidR="278909A5">
        <w:rPr>
          <w:rFonts w:ascii="Verdana" w:hAnsi="Verdana"/>
          <w:sz w:val="18"/>
          <w:szCs w:val="18"/>
        </w:rPr>
        <w:t>.</w:t>
      </w:r>
      <w:r w:rsidRPr="0E0A2720" w:rsidR="16293CDC">
        <w:rPr>
          <w:rFonts w:ascii="Verdana" w:hAnsi="Verdana"/>
          <w:sz w:val="18"/>
          <w:szCs w:val="18"/>
        </w:rPr>
        <w:t xml:space="preserve"> Wel hecht het kabinet eraan dat de </w:t>
      </w:r>
      <w:r w:rsidRPr="0E0A2720" w:rsidR="0F529B83">
        <w:rPr>
          <w:rFonts w:ascii="Verdana" w:hAnsi="Verdana"/>
          <w:sz w:val="18"/>
          <w:szCs w:val="18"/>
        </w:rPr>
        <w:t>lopende monitorings- en rapportagebepalingen</w:t>
      </w:r>
      <w:r w:rsidRPr="0E0A2720" w:rsidR="596DCB4F">
        <w:rPr>
          <w:rFonts w:ascii="Verdana" w:hAnsi="Verdana"/>
          <w:sz w:val="18"/>
          <w:szCs w:val="18"/>
        </w:rPr>
        <w:t xml:space="preserve">, </w:t>
      </w:r>
      <w:r w:rsidRPr="0E0A2720" w:rsidR="24090CE0">
        <w:rPr>
          <w:rFonts w:ascii="Verdana" w:hAnsi="Verdana"/>
          <w:sz w:val="18"/>
          <w:szCs w:val="18"/>
        </w:rPr>
        <w:t xml:space="preserve">voor zover deze nog van toepassing </w:t>
      </w:r>
      <w:r w:rsidRPr="0E0A2720" w:rsidR="3CCAFCE9">
        <w:rPr>
          <w:rFonts w:ascii="Verdana" w:hAnsi="Verdana"/>
          <w:sz w:val="18"/>
          <w:szCs w:val="18"/>
        </w:rPr>
        <w:t xml:space="preserve">zullen </w:t>
      </w:r>
      <w:r w:rsidRPr="0E0A2720" w:rsidR="24090CE0">
        <w:rPr>
          <w:rFonts w:ascii="Verdana" w:hAnsi="Verdana"/>
          <w:sz w:val="18"/>
          <w:szCs w:val="18"/>
        </w:rPr>
        <w:t>zijn</w:t>
      </w:r>
      <w:r w:rsidRPr="0E0A2720" w:rsidR="4C252B94">
        <w:rPr>
          <w:rFonts w:ascii="Verdana" w:hAnsi="Verdana"/>
          <w:sz w:val="18"/>
          <w:szCs w:val="18"/>
        </w:rPr>
        <w:t xml:space="preserve"> onder de aangepaste verordening</w:t>
      </w:r>
      <w:r w:rsidRPr="0E0A2720" w:rsidR="24090CE0">
        <w:rPr>
          <w:rFonts w:ascii="Verdana" w:hAnsi="Verdana"/>
          <w:sz w:val="18"/>
          <w:szCs w:val="18"/>
        </w:rPr>
        <w:t>, worden nageleefd. Daarbij steunt het kabinet de voorgestelde verlagingen en in sommige gevallen het schrappen van deze bepalingen</w:t>
      </w:r>
      <w:r w:rsidRPr="0E0A2720" w:rsidR="061C73DD">
        <w:rPr>
          <w:rFonts w:ascii="Verdana" w:hAnsi="Verdana"/>
          <w:sz w:val="18"/>
          <w:szCs w:val="18"/>
        </w:rPr>
        <w:t xml:space="preserve">. </w:t>
      </w:r>
    </w:p>
    <w:p w:rsidR="748F9366" w:rsidP="748F9366" w:rsidRDefault="748F9366" w14:paraId="5066CB23" w14:textId="200149E2">
      <w:pPr>
        <w:spacing w:line="360" w:lineRule="auto"/>
        <w:rPr>
          <w:rFonts w:ascii="Verdana" w:hAnsi="Verdana"/>
          <w:sz w:val="18"/>
          <w:szCs w:val="18"/>
        </w:rPr>
      </w:pPr>
    </w:p>
    <w:p w:rsidRPr="00DA19A2" w:rsidR="00B538E7" w:rsidP="00101028" w:rsidRDefault="00B538E7" w14:paraId="610F71BB" w14:textId="77777777">
      <w:pPr>
        <w:numPr>
          <w:ilvl w:val="0"/>
          <w:numId w:val="16"/>
        </w:numPr>
        <w:spacing w:line="360" w:lineRule="auto"/>
        <w:rPr>
          <w:rFonts w:ascii="Verdana" w:hAnsi="Verdana"/>
          <w:bCs/>
          <w:i/>
          <w:iCs/>
          <w:sz w:val="18"/>
          <w:szCs w:val="18"/>
        </w:rPr>
      </w:pPr>
      <w:r w:rsidRPr="356D8EA5">
        <w:rPr>
          <w:rFonts w:ascii="Verdana" w:hAnsi="Verdana"/>
          <w:i/>
          <w:iCs/>
          <w:sz w:val="18"/>
          <w:szCs w:val="18"/>
        </w:rPr>
        <w:t>Constitutionele toets</w:t>
      </w:r>
    </w:p>
    <w:p w:rsidR="738C7F17" w:rsidP="356D8EA5" w:rsidRDefault="738C7F17" w14:paraId="695F7A0B" w14:textId="1DDAE8A1">
      <w:pPr>
        <w:tabs>
          <w:tab w:val="left" w:pos="340"/>
          <w:tab w:val="left" w:pos="426"/>
          <w:tab w:val="left" w:pos="680"/>
          <w:tab w:val="left" w:pos="1021"/>
          <w:tab w:val="left" w:pos="1361"/>
        </w:tabs>
        <w:spacing w:line="360" w:lineRule="auto"/>
        <w:rPr>
          <w:rFonts w:ascii="Verdana" w:hAnsi="Verdana"/>
          <w:sz w:val="18"/>
          <w:szCs w:val="18"/>
        </w:rPr>
      </w:pPr>
      <w:r w:rsidRPr="356D8EA5">
        <w:rPr>
          <w:rFonts w:ascii="Verdana" w:hAnsi="Verdana"/>
          <w:sz w:val="18"/>
          <w:szCs w:val="18"/>
        </w:rPr>
        <w:t>Niet van toepassing.</w:t>
      </w:r>
    </w:p>
    <w:p w:rsidRPr="00DA19A2" w:rsidR="00923876" w:rsidP="00CB7FF8" w:rsidRDefault="00923876" w14:paraId="6613E7CC" w14:textId="77777777">
      <w:pPr>
        <w:tabs>
          <w:tab w:val="left" w:pos="-284"/>
          <w:tab w:val="left" w:pos="340"/>
          <w:tab w:val="left" w:pos="426"/>
          <w:tab w:val="left" w:pos="680"/>
          <w:tab w:val="left" w:pos="1021"/>
          <w:tab w:val="left" w:pos="1361"/>
        </w:tabs>
        <w:spacing w:line="360" w:lineRule="auto"/>
        <w:rPr>
          <w:rFonts w:ascii="Verdana" w:hAnsi="Verdana"/>
          <w:sz w:val="18"/>
          <w:szCs w:val="18"/>
          <w:u w:val="single"/>
        </w:rPr>
      </w:pPr>
    </w:p>
    <w:p w:rsidR="00CB7FF8" w:rsidP="00101028" w:rsidRDefault="00CB7FF8" w14:paraId="77A6D733" w14:textId="77777777">
      <w:pPr>
        <w:numPr>
          <w:ilvl w:val="0"/>
          <w:numId w:val="12"/>
        </w:numPr>
        <w:spacing w:line="360" w:lineRule="auto"/>
        <w:rPr>
          <w:rFonts w:ascii="Verdana" w:hAnsi="Verdana"/>
          <w:b/>
          <w:sz w:val="18"/>
          <w:szCs w:val="18"/>
        </w:rPr>
      </w:pPr>
      <w:r w:rsidRPr="0E0A2720">
        <w:rPr>
          <w:rFonts w:ascii="Verdana" w:hAnsi="Verdana"/>
          <w:b/>
          <w:bCs/>
          <w:sz w:val="18"/>
          <w:szCs w:val="18"/>
        </w:rPr>
        <w:t>Implicaties voor uitvoering en</w:t>
      </w:r>
      <w:r w:rsidRPr="0E0A2720" w:rsidR="007B66D0">
        <w:rPr>
          <w:rFonts w:ascii="Verdana" w:hAnsi="Verdana"/>
          <w:b/>
          <w:bCs/>
          <w:sz w:val="18"/>
          <w:szCs w:val="18"/>
        </w:rPr>
        <w:t>/of</w:t>
      </w:r>
      <w:r w:rsidRPr="0E0A2720">
        <w:rPr>
          <w:rFonts w:ascii="Verdana" w:hAnsi="Verdana"/>
          <w:b/>
          <w:bCs/>
          <w:sz w:val="18"/>
          <w:szCs w:val="18"/>
        </w:rPr>
        <w:t xml:space="preserve"> handhaving</w:t>
      </w:r>
    </w:p>
    <w:p w:rsidR="05E769E6" w:rsidP="0E0A2720" w:rsidRDefault="05E769E6" w14:paraId="0FEF64F8" w14:textId="52365FDE">
      <w:pPr>
        <w:tabs>
          <w:tab w:val="left" w:pos="340"/>
          <w:tab w:val="left" w:pos="680"/>
          <w:tab w:val="left" w:pos="1021"/>
          <w:tab w:val="left" w:pos="1361"/>
          <w:tab w:val="left" w:pos="1701"/>
          <w:tab w:val="left" w:pos="3402"/>
        </w:tabs>
        <w:spacing w:line="360" w:lineRule="auto"/>
        <w:rPr>
          <w:rFonts w:ascii="Verdana" w:hAnsi="Verdana"/>
          <w:sz w:val="18"/>
          <w:szCs w:val="18"/>
        </w:rPr>
      </w:pPr>
      <w:r w:rsidRPr="0E0A2720">
        <w:rPr>
          <w:rFonts w:ascii="Verdana" w:hAnsi="Verdana"/>
          <w:sz w:val="18"/>
          <w:szCs w:val="18"/>
        </w:rPr>
        <w:t>Het verhogen van de garantie van InvestEU</w:t>
      </w:r>
      <w:r w:rsidRPr="0E0A2720" w:rsidR="7132D00A">
        <w:rPr>
          <w:rFonts w:ascii="Verdana" w:hAnsi="Verdana"/>
          <w:sz w:val="18"/>
          <w:szCs w:val="18"/>
        </w:rPr>
        <w:t xml:space="preserve"> zorgt voor aanvullende mogelijkheden voor nationale uitvoerende partners zoals </w:t>
      </w:r>
      <w:proofErr w:type="spellStart"/>
      <w:r w:rsidRPr="0E0A2720" w:rsidR="7132D00A">
        <w:rPr>
          <w:rFonts w:ascii="Verdana" w:hAnsi="Verdana"/>
          <w:sz w:val="18"/>
          <w:szCs w:val="18"/>
        </w:rPr>
        <w:t>Invest</w:t>
      </w:r>
      <w:proofErr w:type="spellEnd"/>
      <w:r w:rsidRPr="0E0A2720" w:rsidR="7132D00A">
        <w:rPr>
          <w:rFonts w:ascii="Verdana" w:hAnsi="Verdana"/>
          <w:sz w:val="18"/>
          <w:szCs w:val="18"/>
        </w:rPr>
        <w:t xml:space="preserve">-NL, RVO en </w:t>
      </w:r>
      <w:proofErr w:type="spellStart"/>
      <w:r w:rsidRPr="0E0A2720" w:rsidR="7132D00A">
        <w:rPr>
          <w:rFonts w:ascii="Verdana" w:hAnsi="Verdana"/>
          <w:sz w:val="18"/>
          <w:szCs w:val="18"/>
        </w:rPr>
        <w:t>Qredits</w:t>
      </w:r>
      <w:proofErr w:type="spellEnd"/>
      <w:r w:rsidRPr="0E0A2720" w:rsidR="7132D00A">
        <w:rPr>
          <w:rFonts w:ascii="Verdana" w:hAnsi="Verdana"/>
          <w:sz w:val="18"/>
          <w:szCs w:val="18"/>
        </w:rPr>
        <w:t xml:space="preserve"> om gebruik te maken van instrumenten onder InvestEU.</w:t>
      </w:r>
      <w:r w:rsidRPr="0E0A2720" w:rsidR="06F245E9">
        <w:rPr>
          <w:rFonts w:ascii="Verdana" w:hAnsi="Verdana"/>
          <w:sz w:val="18"/>
          <w:szCs w:val="18"/>
        </w:rPr>
        <w:t xml:space="preserve"> De aanpassingen aan het lidstaatcompartiment hebben naar verwachting zeer beperkte gevolgen voor de uitvoering, nu het gebruik hiervan in Nederland minimaal is. </w:t>
      </w:r>
      <w:r w:rsidRPr="0E0A2720" w:rsidR="03692502">
        <w:rPr>
          <w:rFonts w:ascii="Verdana" w:hAnsi="Verdana"/>
          <w:sz w:val="18"/>
          <w:szCs w:val="18"/>
        </w:rPr>
        <w:t>De aanpassingen in de rapportageverplichtingen zorgen naar verwachting voor lagere administratieve lasten en hebben zodoende een positief effect op de uitvoering. Er worden geen gevolgen voor de handhaving verwacht.</w:t>
      </w:r>
    </w:p>
    <w:p w:rsidR="00CB7FF8" w:rsidP="0E0A2720" w:rsidRDefault="00CB7FF8" w14:paraId="569AA940" w14:textId="4BCC9007">
      <w:pPr>
        <w:tabs>
          <w:tab w:val="left" w:pos="340"/>
          <w:tab w:val="left" w:pos="680"/>
          <w:tab w:val="left" w:pos="1021"/>
          <w:tab w:val="left" w:pos="1361"/>
          <w:tab w:val="left" w:pos="1701"/>
          <w:tab w:val="left" w:pos="3402"/>
        </w:tabs>
        <w:suppressAutoHyphens/>
        <w:spacing w:line="360" w:lineRule="auto"/>
        <w:rPr>
          <w:rFonts w:ascii="Verdana" w:hAnsi="Verdana"/>
          <w:color w:val="FF0000"/>
          <w:sz w:val="18"/>
          <w:szCs w:val="18"/>
        </w:rPr>
      </w:pPr>
    </w:p>
    <w:p w:rsidR="00CB7FF8" w:rsidP="00101028" w:rsidRDefault="00CB7FF8" w14:paraId="065BE17B" w14:textId="77777777">
      <w:pPr>
        <w:numPr>
          <w:ilvl w:val="0"/>
          <w:numId w:val="12"/>
        </w:numPr>
        <w:spacing w:line="360" w:lineRule="auto"/>
        <w:rPr>
          <w:rFonts w:ascii="Verdana" w:hAnsi="Verdana"/>
          <w:b/>
          <w:sz w:val="18"/>
          <w:szCs w:val="18"/>
        </w:rPr>
      </w:pPr>
      <w:r w:rsidRPr="356D8EA5">
        <w:rPr>
          <w:rFonts w:ascii="Verdana" w:hAnsi="Verdana"/>
          <w:b/>
          <w:bCs/>
          <w:sz w:val="18"/>
          <w:szCs w:val="18"/>
        </w:rPr>
        <w:t>Implicaties voor ontwikkelingslanden</w:t>
      </w:r>
    </w:p>
    <w:p w:rsidR="009A3B1D" w:rsidP="356D8EA5" w:rsidRDefault="00932814" w14:paraId="48F67F50" w14:textId="5210941E">
      <w:pPr>
        <w:suppressAutoHyphens/>
        <w:spacing w:line="360" w:lineRule="auto"/>
        <w:rPr>
          <w:rFonts w:ascii="Verdana" w:hAnsi="Verdana"/>
          <w:sz w:val="18"/>
          <w:szCs w:val="18"/>
        </w:rPr>
      </w:pPr>
      <w:r w:rsidRPr="356D8EA5">
        <w:rPr>
          <w:rFonts w:ascii="Verdana" w:hAnsi="Verdana"/>
          <w:sz w:val="18"/>
          <w:szCs w:val="18"/>
        </w:rPr>
        <w:t>Geen</w:t>
      </w:r>
      <w:r w:rsidRPr="356D8EA5" w:rsidR="5BF20E8E">
        <w:rPr>
          <w:rFonts w:ascii="Verdana" w:hAnsi="Verdana"/>
          <w:sz w:val="18"/>
          <w:szCs w:val="18"/>
        </w:rPr>
        <w:t>.</w:t>
      </w:r>
    </w:p>
    <w:p w:rsidR="00C14706" w:rsidP="356D8EA5" w:rsidRDefault="00C14706" w14:paraId="4B765C8A" w14:textId="77777777">
      <w:pPr>
        <w:suppressAutoHyphens/>
        <w:spacing w:line="360" w:lineRule="auto"/>
        <w:rPr>
          <w:rFonts w:ascii="Verdana" w:hAnsi="Verdana"/>
          <w:sz w:val="18"/>
          <w:szCs w:val="18"/>
        </w:rPr>
      </w:pPr>
    </w:p>
    <w:bookmarkEnd w:id="0"/>
    <w:bookmarkEnd w:id="1"/>
    <w:p w:rsidRPr="00DA19A2" w:rsidR="009A3B1D" w:rsidP="00DA19A2" w:rsidRDefault="6959E203" w14:paraId="2C49B97B" w14:textId="6434BECC">
      <w:pPr>
        <w:spacing w:line="360" w:lineRule="auto"/>
        <w:rPr>
          <w:rFonts w:ascii="Verdana" w:hAnsi="Verdana"/>
          <w:sz w:val="18"/>
          <w:szCs w:val="18"/>
        </w:rPr>
      </w:pPr>
      <w:r w:rsidRPr="0E0A2720">
        <w:rPr>
          <w:rFonts w:ascii="Verdana" w:hAnsi="Verdana"/>
          <w:sz w:val="18"/>
          <w:szCs w:val="18"/>
        </w:rPr>
        <w:t xml:space="preserve"> </w:t>
      </w:r>
    </w:p>
    <w:sectPr w:rsidRPr="00DA19A2" w:rsidR="009A3B1D" w:rsidSect="00330FE7">
      <w:headerReference w:type="default" r:id="rId13"/>
      <w:footerReference w:type="even" r:id="rId14"/>
      <w:footerReference w:type="default" r:id="rId15"/>
      <w:type w:val="continuous"/>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FB7E6B" w14:textId="77777777" w:rsidR="00B342F1" w:rsidRDefault="00B342F1">
      <w:r>
        <w:separator/>
      </w:r>
    </w:p>
  </w:endnote>
  <w:endnote w:type="continuationSeparator" w:id="0">
    <w:p w14:paraId="71366A47" w14:textId="77777777" w:rsidR="00B342F1" w:rsidRDefault="00B342F1">
      <w:r>
        <w:continuationSeparator/>
      </w:r>
    </w:p>
  </w:endnote>
  <w:endnote w:type="continuationNotice" w:id="1">
    <w:p w14:paraId="1A2D4270" w14:textId="77777777" w:rsidR="00B342F1" w:rsidRDefault="00B342F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79F1E" w14:textId="77777777" w:rsidR="0037596E" w:rsidRDefault="0037596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3509E">
      <w:rPr>
        <w:rStyle w:val="PageNumber"/>
        <w:noProof/>
      </w:rPr>
      <w:t>2</w:t>
    </w:r>
    <w:r>
      <w:rPr>
        <w:rStyle w:val="PageNumber"/>
      </w:rPr>
      <w:fldChar w:fldCharType="end"/>
    </w:r>
  </w:p>
  <w:p w14:paraId="20A03BE2" w14:textId="77777777" w:rsidR="0037596E" w:rsidRDefault="003759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7505D" w14:textId="77777777" w:rsidR="0037596E" w:rsidRPr="004E5E02" w:rsidRDefault="0037596E">
    <w:pPr>
      <w:pStyle w:val="Footer"/>
      <w:framePr w:wrap="around" w:vAnchor="text" w:hAnchor="margin" w:xAlign="right" w:y="1"/>
      <w:rPr>
        <w:rStyle w:val="PageNumber"/>
        <w:rFonts w:ascii="Verdana" w:hAnsi="Verdana"/>
        <w:sz w:val="16"/>
        <w:szCs w:val="16"/>
      </w:rPr>
    </w:pPr>
    <w:r w:rsidRPr="004E5E02">
      <w:rPr>
        <w:rStyle w:val="PageNumber"/>
        <w:rFonts w:ascii="Verdana" w:hAnsi="Verdana"/>
        <w:sz w:val="16"/>
        <w:szCs w:val="16"/>
      </w:rPr>
      <w:fldChar w:fldCharType="begin"/>
    </w:r>
    <w:r w:rsidRPr="004E5E02">
      <w:rPr>
        <w:rStyle w:val="PageNumber"/>
        <w:rFonts w:ascii="Verdana" w:hAnsi="Verdana"/>
        <w:sz w:val="16"/>
        <w:szCs w:val="16"/>
      </w:rPr>
      <w:instrText xml:space="preserve">PAGE  </w:instrText>
    </w:r>
    <w:r w:rsidRPr="004E5E02">
      <w:rPr>
        <w:rStyle w:val="PageNumber"/>
        <w:rFonts w:ascii="Verdana" w:hAnsi="Verdana"/>
        <w:sz w:val="16"/>
        <w:szCs w:val="16"/>
      </w:rPr>
      <w:fldChar w:fldCharType="separate"/>
    </w:r>
    <w:r w:rsidR="00CE72F7" w:rsidRPr="004E5E02">
      <w:rPr>
        <w:rStyle w:val="PageNumber"/>
        <w:rFonts w:ascii="Verdana" w:hAnsi="Verdana"/>
        <w:noProof/>
        <w:sz w:val="16"/>
        <w:szCs w:val="16"/>
      </w:rPr>
      <w:t>2</w:t>
    </w:r>
    <w:r w:rsidRPr="004E5E02">
      <w:rPr>
        <w:rStyle w:val="PageNumber"/>
        <w:rFonts w:ascii="Verdana" w:hAnsi="Verdana"/>
        <w:sz w:val="16"/>
        <w:szCs w:val="16"/>
      </w:rPr>
      <w:fldChar w:fldCharType="end"/>
    </w:r>
  </w:p>
  <w:p w14:paraId="4EA2D547" w14:textId="77777777" w:rsidR="0037596E" w:rsidRPr="004E5E02" w:rsidRDefault="0037596E">
    <w:pPr>
      <w:pStyle w:val="Footer"/>
      <w:ind w:right="360"/>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450CD" w14:textId="77777777" w:rsidR="00B342F1" w:rsidRDefault="00B342F1">
      <w:r>
        <w:separator/>
      </w:r>
    </w:p>
  </w:footnote>
  <w:footnote w:type="continuationSeparator" w:id="0">
    <w:p w14:paraId="2AFB51B7" w14:textId="77777777" w:rsidR="00B342F1" w:rsidRDefault="00B342F1">
      <w:r>
        <w:continuationSeparator/>
      </w:r>
    </w:p>
  </w:footnote>
  <w:footnote w:type="continuationNotice" w:id="1">
    <w:p w14:paraId="2B7AAB42" w14:textId="77777777" w:rsidR="00B342F1" w:rsidRDefault="00B342F1">
      <w:pPr>
        <w:spacing w:line="240" w:lineRule="auto"/>
      </w:pPr>
    </w:p>
  </w:footnote>
  <w:footnote w:id="2">
    <w:p w14:paraId="567994F3" w14:textId="691CBE21" w:rsidR="70C036C2" w:rsidRPr="00800D48" w:rsidRDefault="70C036C2" w:rsidP="00664E74">
      <w:pPr>
        <w:pStyle w:val="FootnoteText"/>
        <w:ind w:left="0" w:firstLine="0"/>
        <w:rPr>
          <w:rFonts w:ascii="Verdana" w:hAnsi="Verdana"/>
          <w:szCs w:val="16"/>
        </w:rPr>
      </w:pPr>
      <w:r w:rsidRPr="00800D48">
        <w:rPr>
          <w:rStyle w:val="FootnoteReference"/>
          <w:rFonts w:ascii="Verdana" w:hAnsi="Verdana"/>
          <w:szCs w:val="16"/>
        </w:rPr>
        <w:footnoteRef/>
      </w:r>
      <w:r w:rsidRPr="00800D48">
        <w:rPr>
          <w:rFonts w:ascii="Verdana" w:hAnsi="Verdana"/>
          <w:szCs w:val="16"/>
        </w:rPr>
        <w:t xml:space="preserve"> Zie ook het BNC-fiche over de mededeling over het EU-kompas voor concurrentievermogen van 7 maart 2025, Kamerstukken II 2024/2025, 2025Z04236.</w:t>
      </w:r>
    </w:p>
  </w:footnote>
  <w:footnote w:id="3">
    <w:p w14:paraId="3BF4873E" w14:textId="63F7B49F" w:rsidR="2EACDD46" w:rsidRPr="00800D48" w:rsidRDefault="2EACDD46" w:rsidP="00664E74">
      <w:pPr>
        <w:pStyle w:val="FootnoteText"/>
        <w:ind w:left="0" w:firstLine="0"/>
        <w:rPr>
          <w:rFonts w:ascii="Verdana" w:eastAsia="Verdana" w:hAnsi="Verdana" w:cs="Verdana"/>
          <w:szCs w:val="16"/>
        </w:rPr>
      </w:pPr>
      <w:r w:rsidRPr="00800D48">
        <w:rPr>
          <w:rStyle w:val="FootnoteReference"/>
          <w:rFonts w:ascii="Verdana" w:eastAsia="Verdana" w:hAnsi="Verdana" w:cs="Verdana"/>
          <w:szCs w:val="16"/>
        </w:rPr>
        <w:footnoteRef/>
      </w:r>
      <w:r w:rsidRPr="00800D48">
        <w:rPr>
          <w:rFonts w:ascii="Verdana" w:eastAsia="Verdana" w:hAnsi="Verdana" w:cs="Verdana"/>
          <w:szCs w:val="16"/>
        </w:rPr>
        <w:t xml:space="preserve"> Deze evaluatie is te vinden op de website van de Europese Commissie: </w:t>
      </w:r>
      <w:hyperlink r:id="rId1">
        <w:r w:rsidRPr="00800D48">
          <w:rPr>
            <w:rStyle w:val="Hyperlink"/>
            <w:rFonts w:ascii="Verdana" w:eastAsia="Verdana" w:hAnsi="Verdana" w:cs="Verdana"/>
            <w:szCs w:val="16"/>
          </w:rPr>
          <w:t>Interim evaluation of the InvestEU Programme - European Commission</w:t>
        </w:r>
      </w:hyperlink>
    </w:p>
  </w:footnote>
  <w:footnote w:id="4">
    <w:p w14:paraId="0F17C8E5" w14:textId="4814587E" w:rsidR="00E930AC" w:rsidRPr="004B3CD5" w:rsidRDefault="00E930AC" w:rsidP="004B3CD5">
      <w:pPr>
        <w:pStyle w:val="FootnoteText"/>
        <w:ind w:left="0" w:firstLine="14"/>
        <w:rPr>
          <w:rFonts w:ascii="Verdana" w:hAnsi="Verdana"/>
          <w:sz w:val="14"/>
          <w:szCs w:val="14"/>
        </w:rPr>
      </w:pPr>
      <w:r w:rsidRPr="00800D48">
        <w:rPr>
          <w:rStyle w:val="FootnoteReference"/>
          <w:rFonts w:ascii="Verdana" w:hAnsi="Verdana"/>
          <w:szCs w:val="16"/>
        </w:rPr>
        <w:footnoteRef/>
      </w:r>
      <w:r w:rsidRPr="00800D48">
        <w:rPr>
          <w:rFonts w:ascii="Verdana" w:hAnsi="Verdana"/>
          <w:szCs w:val="16"/>
        </w:rPr>
        <w:t xml:space="preserve"> Via het lidstaat-compartiment kunnen EU-lidstaten vrijwillig extra middelen uit hun nationale budgetten of cohesiefondsen</w:t>
      </w:r>
      <w:r w:rsidR="00671D1B" w:rsidRPr="00800D48">
        <w:rPr>
          <w:rFonts w:ascii="Verdana" w:hAnsi="Verdana"/>
          <w:szCs w:val="16"/>
        </w:rPr>
        <w:t xml:space="preserve"> inzetten voor het InvestEU</w:t>
      </w:r>
      <w:r w:rsidR="004B3CD5" w:rsidRPr="00800D48">
        <w:rPr>
          <w:rFonts w:ascii="Verdana" w:hAnsi="Verdana"/>
          <w:szCs w:val="16"/>
        </w:rPr>
        <w:t xml:space="preserve"> programma</w:t>
      </w:r>
      <w:r w:rsidRPr="00800D48">
        <w:rPr>
          <w:rFonts w:ascii="Verdana" w:hAnsi="Verdana"/>
          <w:szCs w:val="16"/>
        </w:rPr>
        <w:t>. Deze middelen worden gebruikt om InvestEU-garanties aan te vullen</w:t>
      </w:r>
      <w:r w:rsidR="004B3CD5" w:rsidRPr="00800D48">
        <w:rPr>
          <w:rFonts w:ascii="Verdana" w:hAnsi="Verdana"/>
          <w:szCs w:val="16"/>
        </w:rPr>
        <w:t>.</w:t>
      </w:r>
    </w:p>
  </w:footnote>
  <w:footnote w:id="5">
    <w:p w14:paraId="7DA6F339" w14:textId="79DD661B" w:rsidR="66018C30" w:rsidRPr="00800D48" w:rsidRDefault="66018C30" w:rsidP="00664E74">
      <w:pPr>
        <w:pStyle w:val="FootnoteText"/>
        <w:ind w:left="0" w:firstLine="0"/>
        <w:rPr>
          <w:rFonts w:ascii="Verdana" w:hAnsi="Verdana"/>
          <w:szCs w:val="16"/>
        </w:rPr>
      </w:pPr>
      <w:r w:rsidRPr="00800D48">
        <w:rPr>
          <w:rStyle w:val="FootnoteReference"/>
          <w:rFonts w:ascii="Verdana" w:hAnsi="Verdana"/>
          <w:szCs w:val="16"/>
        </w:rPr>
        <w:footnoteRef/>
      </w:r>
      <w:r w:rsidR="0E0A2720" w:rsidRPr="00800D48">
        <w:rPr>
          <w:rFonts w:ascii="Verdana" w:hAnsi="Verdana"/>
          <w:szCs w:val="16"/>
        </w:rPr>
        <w:t xml:space="preserve"> Hierbij gaat het om de instrumenten die zijn opgenomen in Annex IV van de InvestEU verordening.</w:t>
      </w:r>
    </w:p>
  </w:footnote>
  <w:footnote w:id="6">
    <w:p w14:paraId="36CB2398" w14:textId="1FD232EC" w:rsidR="6EE7187A" w:rsidRPr="00800D48" w:rsidRDefault="6EE7187A" w:rsidP="00664E74">
      <w:pPr>
        <w:pStyle w:val="FootnoteText"/>
        <w:ind w:left="0" w:firstLine="0"/>
        <w:rPr>
          <w:rFonts w:ascii="Verdana" w:hAnsi="Verdana"/>
          <w:szCs w:val="16"/>
        </w:rPr>
      </w:pPr>
      <w:r w:rsidRPr="00800D48">
        <w:rPr>
          <w:rStyle w:val="FootnoteReference"/>
          <w:rFonts w:ascii="Verdana" w:hAnsi="Verdana"/>
          <w:szCs w:val="16"/>
        </w:rPr>
        <w:footnoteRef/>
      </w:r>
      <w:r w:rsidR="0E0A2720" w:rsidRPr="00800D48">
        <w:rPr>
          <w:rFonts w:ascii="Verdana" w:hAnsi="Verdana"/>
          <w:szCs w:val="16"/>
        </w:rPr>
        <w:t xml:space="preserve"> Conform artikelen 212 lid 3 en 216 lid 4 sub a van het Financieel Reglement van de Europese Unie.</w:t>
      </w:r>
    </w:p>
  </w:footnote>
  <w:footnote w:id="7">
    <w:p w14:paraId="0E44B9A9" w14:textId="77777777" w:rsidR="007D44F9" w:rsidRPr="00800D48" w:rsidRDefault="007D44F9" w:rsidP="007D44F9">
      <w:pPr>
        <w:pStyle w:val="FootnoteText"/>
        <w:ind w:left="0" w:firstLine="0"/>
        <w:rPr>
          <w:rFonts w:ascii="Verdana" w:hAnsi="Verdana"/>
          <w:szCs w:val="16"/>
        </w:rPr>
      </w:pPr>
      <w:r w:rsidRPr="00800D48">
        <w:rPr>
          <w:rStyle w:val="FootnoteReference"/>
          <w:rFonts w:ascii="Verdana" w:eastAsia="Verdana" w:hAnsi="Verdana" w:cs="Verdana"/>
          <w:szCs w:val="16"/>
        </w:rPr>
        <w:footnoteRef/>
      </w:r>
      <w:r w:rsidRPr="00800D48">
        <w:rPr>
          <w:rFonts w:ascii="Verdana" w:eastAsia="Verdana" w:hAnsi="Verdana" w:cs="Verdana"/>
          <w:szCs w:val="16"/>
        </w:rPr>
        <w:t xml:space="preserve"> De huidige compartimenten zijn: ”i) duurzame infrastructuur, ii) onderzoek, innovatie en digitalisering, iii) mkb en iv) sociale investeringen en vaardigheden. Daarnaast is er nog een 5</w:t>
      </w:r>
      <w:r w:rsidRPr="00800D48">
        <w:rPr>
          <w:rFonts w:ascii="Verdana" w:eastAsia="Verdana" w:hAnsi="Verdana" w:cs="Verdana"/>
          <w:szCs w:val="16"/>
          <w:vertAlign w:val="superscript"/>
        </w:rPr>
        <w:t>e</w:t>
      </w:r>
      <w:r w:rsidRPr="00800D48">
        <w:rPr>
          <w:rFonts w:ascii="Verdana" w:eastAsia="Verdana" w:hAnsi="Verdana" w:cs="Verdana"/>
          <w:szCs w:val="16"/>
        </w:rPr>
        <w:t xml:space="preserve"> compartiment voor bijdragen van lidstaten.</w:t>
      </w:r>
    </w:p>
  </w:footnote>
  <w:footnote w:id="8">
    <w:p w14:paraId="46DB1524" w14:textId="6898660B" w:rsidR="6EE7187A" w:rsidRPr="00664E74" w:rsidRDefault="6EE7187A" w:rsidP="00664E74">
      <w:pPr>
        <w:pStyle w:val="FootnoteText"/>
        <w:ind w:left="0" w:firstLine="0"/>
        <w:rPr>
          <w:rFonts w:ascii="Verdana" w:hAnsi="Verdana"/>
          <w:sz w:val="14"/>
          <w:szCs w:val="14"/>
        </w:rPr>
      </w:pPr>
      <w:r w:rsidRPr="00800D48">
        <w:rPr>
          <w:rStyle w:val="FootnoteReference"/>
          <w:rFonts w:ascii="Verdana" w:hAnsi="Verdana"/>
          <w:szCs w:val="16"/>
        </w:rPr>
        <w:footnoteRef/>
      </w:r>
      <w:r w:rsidR="0E0A2720" w:rsidRPr="00800D48">
        <w:rPr>
          <w:rFonts w:ascii="Verdana" w:hAnsi="Verdana"/>
          <w:szCs w:val="16"/>
        </w:rPr>
        <w:t xml:space="preserve"> </w:t>
      </w:r>
      <w:r w:rsidR="0E0A2720" w:rsidRPr="00800D48">
        <w:rPr>
          <w:rFonts w:ascii="Verdana" w:eastAsia="Segoe UI" w:hAnsi="Verdana" w:cs="Segoe UI"/>
          <w:szCs w:val="16"/>
        </w:rPr>
        <w:t>Fondsen onder gedeeld beheer zijn bijvoorbeeld de fondsen onder cohesiebeleid, zoals het Europees fonds voor regionale ontwikkeling (EFRO</w:t>
      </w:r>
      <w:r w:rsidR="006147EE" w:rsidRPr="00800D48">
        <w:rPr>
          <w:rFonts w:ascii="Verdana" w:eastAsia="Segoe UI" w:hAnsi="Verdana" w:cs="Segoe UI"/>
          <w:szCs w:val="16"/>
        </w:rPr>
        <w:t>).</w:t>
      </w:r>
    </w:p>
  </w:footnote>
  <w:footnote w:id="9">
    <w:p w14:paraId="0BE4A950" w14:textId="06BD7C21" w:rsidR="70C036C2" w:rsidRPr="00800D48" w:rsidRDefault="70C036C2" w:rsidP="00664E74">
      <w:pPr>
        <w:pStyle w:val="FootnoteText"/>
        <w:ind w:left="0" w:firstLine="0"/>
        <w:rPr>
          <w:rFonts w:ascii="Verdana" w:eastAsia="Verdana" w:hAnsi="Verdana" w:cs="Verdana"/>
          <w:szCs w:val="16"/>
        </w:rPr>
      </w:pPr>
      <w:r w:rsidRPr="00800D48">
        <w:rPr>
          <w:rStyle w:val="FootnoteReference"/>
          <w:rFonts w:ascii="Verdana" w:eastAsia="Verdana" w:hAnsi="Verdana" w:cs="Verdana"/>
          <w:szCs w:val="16"/>
        </w:rPr>
        <w:footnoteRef/>
      </w:r>
      <w:r w:rsidRPr="00800D48">
        <w:rPr>
          <w:rFonts w:ascii="Verdana" w:eastAsia="Verdana" w:hAnsi="Verdana" w:cs="Verdana"/>
          <w:szCs w:val="16"/>
        </w:rPr>
        <w:t xml:space="preserve"> Kamerstuk 2024D, nr. 33033 (Regeerprogramma | hfst. 10a. Economie en Ondernemingsklimaat, P. 122.</w:t>
      </w:r>
    </w:p>
  </w:footnote>
  <w:footnote w:id="10">
    <w:p w14:paraId="41943399" w14:textId="3E36C71B" w:rsidR="6EE7187A" w:rsidRPr="00800D48" w:rsidRDefault="6EE7187A" w:rsidP="00664E74">
      <w:pPr>
        <w:pStyle w:val="FootnoteText"/>
        <w:ind w:left="0" w:firstLine="0"/>
        <w:rPr>
          <w:rFonts w:ascii="Verdana" w:hAnsi="Verdana"/>
          <w:szCs w:val="16"/>
        </w:rPr>
      </w:pPr>
      <w:r w:rsidRPr="00800D48">
        <w:rPr>
          <w:rStyle w:val="FootnoteReference"/>
          <w:rFonts w:ascii="Verdana" w:hAnsi="Verdana"/>
          <w:szCs w:val="16"/>
          <w:lang w:val="de-DE"/>
        </w:rPr>
        <w:footnoteRef/>
      </w:r>
      <w:r w:rsidRPr="00800D48">
        <w:rPr>
          <w:rFonts w:ascii="Verdana" w:hAnsi="Verdana"/>
          <w:szCs w:val="16"/>
        </w:rPr>
        <w:t xml:space="preserve"> Zie ook de kabinetsreactie op het IBO Bedrijfsfinanciering, Kamerstukken II 2024/2025, 32 637, nr. 658</w:t>
      </w:r>
      <w:r w:rsidR="006147EE" w:rsidRPr="00800D48">
        <w:rPr>
          <w:rFonts w:ascii="Verdana" w:hAnsi="Verdana"/>
          <w:szCs w:val="16"/>
        </w:rPr>
        <w:t>.</w:t>
      </w:r>
      <w:r w:rsidRPr="00800D48">
        <w:rPr>
          <w:rFonts w:ascii="Verdana" w:hAnsi="Verdana"/>
          <w:szCs w:val="16"/>
        </w:rPr>
        <w:t xml:space="preserve"> </w:t>
      </w:r>
    </w:p>
  </w:footnote>
  <w:footnote w:id="11">
    <w:p w14:paraId="3CCBBD85" w14:textId="59EF9C64" w:rsidR="316B5B26" w:rsidRPr="00664E74" w:rsidRDefault="316B5B26" w:rsidP="00664E74">
      <w:pPr>
        <w:pStyle w:val="FootnoteText"/>
        <w:ind w:left="0" w:firstLine="0"/>
        <w:rPr>
          <w:rFonts w:ascii="Verdana" w:hAnsi="Verdana"/>
          <w:sz w:val="14"/>
          <w:szCs w:val="14"/>
        </w:rPr>
      </w:pPr>
      <w:r w:rsidRPr="00800D48">
        <w:rPr>
          <w:rStyle w:val="FootnoteReference"/>
          <w:rFonts w:ascii="Verdana" w:hAnsi="Verdana"/>
          <w:szCs w:val="16"/>
        </w:rPr>
        <w:footnoteRef/>
      </w:r>
      <w:r w:rsidR="0E0A2720" w:rsidRPr="00800D48">
        <w:rPr>
          <w:rFonts w:ascii="Verdana" w:hAnsi="Verdana"/>
          <w:szCs w:val="16"/>
        </w:rPr>
        <w:t xml:space="preserve"> Zie ook de Kamerbrief over actieprogramma Minder Druk Met Regels van 4 december 2024, Kamerstukken II 2024/2025, 32637 no. 660.</w:t>
      </w:r>
    </w:p>
  </w:footnote>
  <w:footnote w:id="12">
    <w:p w14:paraId="7982AB08" w14:textId="568119F1" w:rsidR="000E660C" w:rsidRPr="00664E74" w:rsidRDefault="000E660C" w:rsidP="00664E74">
      <w:pPr>
        <w:pStyle w:val="FootnoteText"/>
        <w:ind w:left="0" w:firstLine="0"/>
        <w:rPr>
          <w:rFonts w:ascii="Verdana" w:hAnsi="Verdana"/>
          <w:sz w:val="14"/>
          <w:szCs w:val="14"/>
          <w:lang w:val="en-GB"/>
        </w:rPr>
      </w:pPr>
      <w:r w:rsidRPr="00800D48">
        <w:rPr>
          <w:rStyle w:val="FootnoteReference"/>
          <w:rFonts w:ascii="Verdana" w:hAnsi="Verdana"/>
          <w:szCs w:val="16"/>
        </w:rPr>
        <w:footnoteRef/>
      </w:r>
      <w:r w:rsidR="0E0A2720" w:rsidRPr="00800D48">
        <w:rPr>
          <w:rFonts w:ascii="Verdana" w:hAnsi="Verdana"/>
          <w:szCs w:val="16"/>
          <w:lang w:val="en-GB"/>
        </w:rPr>
        <w:t xml:space="preserve"> </w:t>
      </w:r>
      <w:r w:rsidR="00915B9C" w:rsidRPr="00800D48">
        <w:rPr>
          <w:rFonts w:ascii="Verdana" w:hAnsi="Verdana"/>
          <w:szCs w:val="16"/>
          <w:lang w:val="en-GB"/>
        </w:rPr>
        <w:t>Zie ook het Vision paper on the future EU Framework Programme for Research and Innovation (‘FP10’), Kamerstukken II, 2024/2025 33009 no. 149</w:t>
      </w:r>
      <w:r w:rsidR="006147EE" w:rsidRPr="00800D48">
        <w:rPr>
          <w:rFonts w:ascii="Verdana" w:hAnsi="Verdana"/>
          <w:szCs w:val="16"/>
          <w:lang w:val="en-GB"/>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7D08" w14:textId="04041BFA" w:rsidR="00EB777D" w:rsidRPr="00C14706" w:rsidRDefault="00EB777D" w:rsidP="00E3509E">
    <w:pPr>
      <w:pStyle w:val="Header"/>
      <w:jc w:val="right"/>
      <w:rPr>
        <w:rFonts w:ascii="Verdana" w:hAnsi="Verdana"/>
        <w:b/>
        <w:sz w:val="16"/>
        <w:szCs w:val="16"/>
        <w:lang w:val="en-US"/>
      </w:rPr>
    </w:pPr>
  </w:p>
</w:hdr>
</file>

<file path=word/intelligence2.xml><?xml version="1.0" encoding="utf-8"?>
<int2:intelligence xmlns:int2="http://schemas.microsoft.com/office/intelligence/2020/intelligence" xmlns:oel="http://schemas.microsoft.com/office/2019/extlst">
  <int2:observations>
    <int2:textHash int2:hashCode="BH8d6Fm/ZBMhpc" int2:id="Jayw46wF">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144B0"/>
    <w:multiLevelType w:val="hybridMultilevel"/>
    <w:tmpl w:val="C9A4419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711D05"/>
    <w:multiLevelType w:val="hybridMultilevel"/>
    <w:tmpl w:val="D4D0AEE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5122F97"/>
    <w:multiLevelType w:val="hybridMultilevel"/>
    <w:tmpl w:val="D13464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CB75C7"/>
    <w:multiLevelType w:val="hybridMultilevel"/>
    <w:tmpl w:val="DE70FB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A31381F"/>
    <w:multiLevelType w:val="hybridMultilevel"/>
    <w:tmpl w:val="261A263C"/>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B909DF0"/>
    <w:multiLevelType w:val="hybridMultilevel"/>
    <w:tmpl w:val="54CA5686"/>
    <w:lvl w:ilvl="0" w:tplc="AF223C74">
      <w:start w:val="1"/>
      <w:numFmt w:val="decimal"/>
      <w:lvlText w:val="%1."/>
      <w:lvlJc w:val="left"/>
      <w:pPr>
        <w:ind w:left="720" w:hanging="360"/>
      </w:pPr>
    </w:lvl>
    <w:lvl w:ilvl="1" w:tplc="B33C8332">
      <w:start w:val="1"/>
      <w:numFmt w:val="lowerLetter"/>
      <w:lvlText w:val="%2."/>
      <w:lvlJc w:val="left"/>
      <w:pPr>
        <w:ind w:left="1440" w:hanging="360"/>
      </w:pPr>
    </w:lvl>
    <w:lvl w:ilvl="2" w:tplc="7736B01E">
      <w:start w:val="1"/>
      <w:numFmt w:val="lowerRoman"/>
      <w:lvlText w:val="%3."/>
      <w:lvlJc w:val="right"/>
      <w:pPr>
        <w:ind w:left="2160" w:hanging="180"/>
      </w:pPr>
    </w:lvl>
    <w:lvl w:ilvl="3" w:tplc="E856F360">
      <w:start w:val="1"/>
      <w:numFmt w:val="decimal"/>
      <w:lvlText w:val="%4."/>
      <w:lvlJc w:val="left"/>
      <w:pPr>
        <w:ind w:left="2880" w:hanging="360"/>
      </w:pPr>
    </w:lvl>
    <w:lvl w:ilvl="4" w:tplc="5AA62C10">
      <w:start w:val="1"/>
      <w:numFmt w:val="lowerLetter"/>
      <w:lvlText w:val="%5."/>
      <w:lvlJc w:val="left"/>
      <w:pPr>
        <w:ind w:left="3600" w:hanging="360"/>
      </w:pPr>
    </w:lvl>
    <w:lvl w:ilvl="5" w:tplc="E7E86CF2">
      <w:start w:val="1"/>
      <w:numFmt w:val="lowerRoman"/>
      <w:lvlText w:val="%6."/>
      <w:lvlJc w:val="right"/>
      <w:pPr>
        <w:ind w:left="4320" w:hanging="180"/>
      </w:pPr>
    </w:lvl>
    <w:lvl w:ilvl="6" w:tplc="DA3CF218">
      <w:start w:val="1"/>
      <w:numFmt w:val="decimal"/>
      <w:lvlText w:val="%7."/>
      <w:lvlJc w:val="left"/>
      <w:pPr>
        <w:ind w:left="5040" w:hanging="360"/>
      </w:pPr>
    </w:lvl>
    <w:lvl w:ilvl="7" w:tplc="3EAA951A">
      <w:start w:val="1"/>
      <w:numFmt w:val="lowerLetter"/>
      <w:lvlText w:val="%8."/>
      <w:lvlJc w:val="left"/>
      <w:pPr>
        <w:ind w:left="5760" w:hanging="360"/>
      </w:pPr>
    </w:lvl>
    <w:lvl w:ilvl="8" w:tplc="9A0C398C">
      <w:start w:val="1"/>
      <w:numFmt w:val="lowerRoman"/>
      <w:lvlText w:val="%9."/>
      <w:lvlJc w:val="right"/>
      <w:pPr>
        <w:ind w:left="6480" w:hanging="180"/>
      </w:pPr>
    </w:lvl>
  </w:abstractNum>
  <w:abstractNum w:abstractNumId="6" w15:restartNumberingAfterBreak="0">
    <w:nsid w:val="0BFE50A2"/>
    <w:multiLevelType w:val="hybridMultilevel"/>
    <w:tmpl w:val="600E675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220166B"/>
    <w:multiLevelType w:val="hybridMultilevel"/>
    <w:tmpl w:val="BD04BFD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3806B12"/>
    <w:multiLevelType w:val="hybridMultilevel"/>
    <w:tmpl w:val="966EA6C8"/>
    <w:lvl w:ilvl="0" w:tplc="C068EB18">
      <w:start w:val="1"/>
      <w:numFmt w:val="bullet"/>
      <w:lvlText w:val="-"/>
      <w:lvlJc w:val="left"/>
      <w:pPr>
        <w:ind w:left="720" w:hanging="360"/>
      </w:pPr>
      <w:rPr>
        <w:rFonts w:ascii="Aptos" w:hAnsi="Aptos" w:hint="default"/>
      </w:rPr>
    </w:lvl>
    <w:lvl w:ilvl="1" w:tplc="A6D6FA60">
      <w:start w:val="1"/>
      <w:numFmt w:val="bullet"/>
      <w:lvlText w:val="o"/>
      <w:lvlJc w:val="left"/>
      <w:pPr>
        <w:ind w:left="1440" w:hanging="360"/>
      </w:pPr>
      <w:rPr>
        <w:rFonts w:ascii="Courier New" w:hAnsi="Courier New" w:hint="default"/>
      </w:rPr>
    </w:lvl>
    <w:lvl w:ilvl="2" w:tplc="FF589C2A">
      <w:start w:val="1"/>
      <w:numFmt w:val="bullet"/>
      <w:lvlText w:val=""/>
      <w:lvlJc w:val="left"/>
      <w:pPr>
        <w:ind w:left="2160" w:hanging="360"/>
      </w:pPr>
      <w:rPr>
        <w:rFonts w:ascii="Wingdings" w:hAnsi="Wingdings" w:hint="default"/>
      </w:rPr>
    </w:lvl>
    <w:lvl w:ilvl="3" w:tplc="913AD396">
      <w:start w:val="1"/>
      <w:numFmt w:val="bullet"/>
      <w:lvlText w:val=""/>
      <w:lvlJc w:val="left"/>
      <w:pPr>
        <w:ind w:left="2880" w:hanging="360"/>
      </w:pPr>
      <w:rPr>
        <w:rFonts w:ascii="Symbol" w:hAnsi="Symbol" w:hint="default"/>
      </w:rPr>
    </w:lvl>
    <w:lvl w:ilvl="4" w:tplc="E0C4550C">
      <w:start w:val="1"/>
      <w:numFmt w:val="bullet"/>
      <w:lvlText w:val="o"/>
      <w:lvlJc w:val="left"/>
      <w:pPr>
        <w:ind w:left="3600" w:hanging="360"/>
      </w:pPr>
      <w:rPr>
        <w:rFonts w:ascii="Courier New" w:hAnsi="Courier New" w:hint="default"/>
      </w:rPr>
    </w:lvl>
    <w:lvl w:ilvl="5" w:tplc="3E3CFCE2">
      <w:start w:val="1"/>
      <w:numFmt w:val="bullet"/>
      <w:lvlText w:val=""/>
      <w:lvlJc w:val="left"/>
      <w:pPr>
        <w:ind w:left="4320" w:hanging="360"/>
      </w:pPr>
      <w:rPr>
        <w:rFonts w:ascii="Wingdings" w:hAnsi="Wingdings" w:hint="default"/>
      </w:rPr>
    </w:lvl>
    <w:lvl w:ilvl="6" w:tplc="015A526E">
      <w:start w:val="1"/>
      <w:numFmt w:val="bullet"/>
      <w:lvlText w:val=""/>
      <w:lvlJc w:val="left"/>
      <w:pPr>
        <w:ind w:left="5040" w:hanging="360"/>
      </w:pPr>
      <w:rPr>
        <w:rFonts w:ascii="Symbol" w:hAnsi="Symbol" w:hint="default"/>
      </w:rPr>
    </w:lvl>
    <w:lvl w:ilvl="7" w:tplc="AB0A37DA">
      <w:start w:val="1"/>
      <w:numFmt w:val="bullet"/>
      <w:lvlText w:val="o"/>
      <w:lvlJc w:val="left"/>
      <w:pPr>
        <w:ind w:left="5760" w:hanging="360"/>
      </w:pPr>
      <w:rPr>
        <w:rFonts w:ascii="Courier New" w:hAnsi="Courier New" w:hint="default"/>
      </w:rPr>
    </w:lvl>
    <w:lvl w:ilvl="8" w:tplc="FA760716">
      <w:start w:val="1"/>
      <w:numFmt w:val="bullet"/>
      <w:lvlText w:val=""/>
      <w:lvlJc w:val="left"/>
      <w:pPr>
        <w:ind w:left="6480" w:hanging="360"/>
      </w:pPr>
      <w:rPr>
        <w:rFonts w:ascii="Wingdings" w:hAnsi="Wingdings" w:hint="default"/>
      </w:rPr>
    </w:lvl>
  </w:abstractNum>
  <w:abstractNum w:abstractNumId="10" w15:restartNumberingAfterBreak="0">
    <w:nsid w:val="14B7BFFB"/>
    <w:multiLevelType w:val="hybridMultilevel"/>
    <w:tmpl w:val="480C5A0E"/>
    <w:lvl w:ilvl="0" w:tplc="2F846228">
      <w:start w:val="1"/>
      <w:numFmt w:val="bullet"/>
      <w:lvlText w:val="-"/>
      <w:lvlJc w:val="left"/>
      <w:pPr>
        <w:ind w:left="720" w:hanging="360"/>
      </w:pPr>
      <w:rPr>
        <w:rFonts w:ascii="Aptos" w:hAnsi="Aptos" w:hint="default"/>
      </w:rPr>
    </w:lvl>
    <w:lvl w:ilvl="1" w:tplc="F5D8EF94">
      <w:start w:val="1"/>
      <w:numFmt w:val="bullet"/>
      <w:lvlText w:val="o"/>
      <w:lvlJc w:val="left"/>
      <w:pPr>
        <w:ind w:left="1440" w:hanging="360"/>
      </w:pPr>
      <w:rPr>
        <w:rFonts w:ascii="Courier New" w:hAnsi="Courier New" w:hint="default"/>
      </w:rPr>
    </w:lvl>
    <w:lvl w:ilvl="2" w:tplc="A588BCCC">
      <w:start w:val="1"/>
      <w:numFmt w:val="bullet"/>
      <w:lvlText w:val=""/>
      <w:lvlJc w:val="left"/>
      <w:pPr>
        <w:ind w:left="2160" w:hanging="360"/>
      </w:pPr>
      <w:rPr>
        <w:rFonts w:ascii="Wingdings" w:hAnsi="Wingdings" w:hint="default"/>
      </w:rPr>
    </w:lvl>
    <w:lvl w:ilvl="3" w:tplc="5E1A70A6">
      <w:start w:val="1"/>
      <w:numFmt w:val="bullet"/>
      <w:lvlText w:val=""/>
      <w:lvlJc w:val="left"/>
      <w:pPr>
        <w:ind w:left="2880" w:hanging="360"/>
      </w:pPr>
      <w:rPr>
        <w:rFonts w:ascii="Symbol" w:hAnsi="Symbol" w:hint="default"/>
      </w:rPr>
    </w:lvl>
    <w:lvl w:ilvl="4" w:tplc="EA0A1A5A">
      <w:start w:val="1"/>
      <w:numFmt w:val="bullet"/>
      <w:lvlText w:val="o"/>
      <w:lvlJc w:val="left"/>
      <w:pPr>
        <w:ind w:left="3600" w:hanging="360"/>
      </w:pPr>
      <w:rPr>
        <w:rFonts w:ascii="Courier New" w:hAnsi="Courier New" w:hint="default"/>
      </w:rPr>
    </w:lvl>
    <w:lvl w:ilvl="5" w:tplc="3856CC38">
      <w:start w:val="1"/>
      <w:numFmt w:val="bullet"/>
      <w:lvlText w:val=""/>
      <w:lvlJc w:val="left"/>
      <w:pPr>
        <w:ind w:left="4320" w:hanging="360"/>
      </w:pPr>
      <w:rPr>
        <w:rFonts w:ascii="Wingdings" w:hAnsi="Wingdings" w:hint="default"/>
      </w:rPr>
    </w:lvl>
    <w:lvl w:ilvl="6" w:tplc="3184ECF0">
      <w:start w:val="1"/>
      <w:numFmt w:val="bullet"/>
      <w:lvlText w:val=""/>
      <w:lvlJc w:val="left"/>
      <w:pPr>
        <w:ind w:left="5040" w:hanging="360"/>
      </w:pPr>
      <w:rPr>
        <w:rFonts w:ascii="Symbol" w:hAnsi="Symbol" w:hint="default"/>
      </w:rPr>
    </w:lvl>
    <w:lvl w:ilvl="7" w:tplc="6F42C01C">
      <w:start w:val="1"/>
      <w:numFmt w:val="bullet"/>
      <w:lvlText w:val="o"/>
      <w:lvlJc w:val="left"/>
      <w:pPr>
        <w:ind w:left="5760" w:hanging="360"/>
      </w:pPr>
      <w:rPr>
        <w:rFonts w:ascii="Courier New" w:hAnsi="Courier New" w:hint="default"/>
      </w:rPr>
    </w:lvl>
    <w:lvl w:ilvl="8" w:tplc="A522734C">
      <w:start w:val="1"/>
      <w:numFmt w:val="bullet"/>
      <w:lvlText w:val=""/>
      <w:lvlJc w:val="left"/>
      <w:pPr>
        <w:ind w:left="6480" w:hanging="360"/>
      </w:pPr>
      <w:rPr>
        <w:rFonts w:ascii="Wingdings" w:hAnsi="Wingdings" w:hint="default"/>
      </w:rPr>
    </w:lvl>
  </w:abstractNum>
  <w:abstractNum w:abstractNumId="11" w15:restartNumberingAfterBreak="0">
    <w:nsid w:val="17164BB8"/>
    <w:multiLevelType w:val="hybridMultilevel"/>
    <w:tmpl w:val="14D6C4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B4A24E4"/>
    <w:multiLevelType w:val="hybridMultilevel"/>
    <w:tmpl w:val="DF1A7300"/>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3" w15:restartNumberingAfterBreak="0">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4C04BA"/>
    <w:multiLevelType w:val="hybridMultilevel"/>
    <w:tmpl w:val="FFFFFFFF"/>
    <w:lvl w:ilvl="0" w:tplc="49DAA9FC">
      <w:start w:val="1"/>
      <w:numFmt w:val="decimal"/>
      <w:lvlText w:val="%1."/>
      <w:lvlJc w:val="left"/>
      <w:pPr>
        <w:ind w:left="720" w:hanging="360"/>
      </w:pPr>
    </w:lvl>
    <w:lvl w:ilvl="1" w:tplc="DD302310">
      <w:start w:val="1"/>
      <w:numFmt w:val="lowerLetter"/>
      <w:lvlText w:val="%2."/>
      <w:lvlJc w:val="left"/>
      <w:pPr>
        <w:ind w:left="1440" w:hanging="360"/>
      </w:pPr>
    </w:lvl>
    <w:lvl w:ilvl="2" w:tplc="769E09F8">
      <w:start w:val="1"/>
      <w:numFmt w:val="lowerRoman"/>
      <w:lvlText w:val="%3."/>
      <w:lvlJc w:val="right"/>
      <w:pPr>
        <w:ind w:left="2160" w:hanging="180"/>
      </w:pPr>
    </w:lvl>
    <w:lvl w:ilvl="3" w:tplc="B34E6740">
      <w:start w:val="1"/>
      <w:numFmt w:val="decimal"/>
      <w:lvlText w:val="%4."/>
      <w:lvlJc w:val="left"/>
      <w:pPr>
        <w:ind w:left="2880" w:hanging="360"/>
      </w:pPr>
    </w:lvl>
    <w:lvl w:ilvl="4" w:tplc="5CCC56A8">
      <w:start w:val="1"/>
      <w:numFmt w:val="lowerLetter"/>
      <w:lvlText w:val="%5."/>
      <w:lvlJc w:val="left"/>
      <w:pPr>
        <w:ind w:left="3600" w:hanging="360"/>
      </w:pPr>
    </w:lvl>
    <w:lvl w:ilvl="5" w:tplc="CCD8F118">
      <w:start w:val="1"/>
      <w:numFmt w:val="lowerRoman"/>
      <w:lvlText w:val="%6."/>
      <w:lvlJc w:val="right"/>
      <w:pPr>
        <w:ind w:left="4320" w:hanging="180"/>
      </w:pPr>
    </w:lvl>
    <w:lvl w:ilvl="6" w:tplc="CC66E4CC">
      <w:start w:val="1"/>
      <w:numFmt w:val="decimal"/>
      <w:lvlText w:val="%7."/>
      <w:lvlJc w:val="left"/>
      <w:pPr>
        <w:ind w:left="5040" w:hanging="360"/>
      </w:pPr>
    </w:lvl>
    <w:lvl w:ilvl="7" w:tplc="04DA7DBA">
      <w:start w:val="1"/>
      <w:numFmt w:val="lowerLetter"/>
      <w:lvlText w:val="%8."/>
      <w:lvlJc w:val="left"/>
      <w:pPr>
        <w:ind w:left="5760" w:hanging="360"/>
      </w:pPr>
    </w:lvl>
    <w:lvl w:ilvl="8" w:tplc="BFB29C04">
      <w:start w:val="1"/>
      <w:numFmt w:val="lowerRoman"/>
      <w:lvlText w:val="%9."/>
      <w:lvlJc w:val="right"/>
      <w:pPr>
        <w:ind w:left="6480" w:hanging="180"/>
      </w:pPr>
    </w:lvl>
  </w:abstractNum>
  <w:abstractNum w:abstractNumId="15" w15:restartNumberingAfterBreak="0">
    <w:nsid w:val="22D759E5"/>
    <w:multiLevelType w:val="hybridMultilevel"/>
    <w:tmpl w:val="B5E0DDFC"/>
    <w:lvl w:ilvl="0" w:tplc="B24451C8">
      <w:numFmt w:val="bullet"/>
      <w:lvlText w:val="-"/>
      <w:lvlJc w:val="left"/>
      <w:pPr>
        <w:ind w:left="720" w:hanging="360"/>
      </w:pPr>
      <w:rPr>
        <w:rFonts w:ascii="Calibri" w:eastAsia="Calibr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27994B30"/>
    <w:multiLevelType w:val="hybridMultilevel"/>
    <w:tmpl w:val="50D093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0CD4AB2"/>
    <w:multiLevelType w:val="hybridMultilevel"/>
    <w:tmpl w:val="CAB894D0"/>
    <w:lvl w:ilvl="0" w:tplc="96A6C318">
      <w:start w:val="1"/>
      <w:numFmt w:val="bullet"/>
      <w:lvlText w:val="-"/>
      <w:lvlJc w:val="left"/>
      <w:pPr>
        <w:ind w:left="720" w:hanging="360"/>
      </w:pPr>
      <w:rPr>
        <w:rFonts w:ascii="Aptos" w:hAnsi="Aptos" w:hint="default"/>
      </w:rPr>
    </w:lvl>
    <w:lvl w:ilvl="1" w:tplc="0CDE2336">
      <w:start w:val="1"/>
      <w:numFmt w:val="bullet"/>
      <w:lvlText w:val="o"/>
      <w:lvlJc w:val="left"/>
      <w:pPr>
        <w:ind w:left="1440" w:hanging="360"/>
      </w:pPr>
      <w:rPr>
        <w:rFonts w:ascii="Courier New" w:hAnsi="Courier New" w:hint="default"/>
      </w:rPr>
    </w:lvl>
    <w:lvl w:ilvl="2" w:tplc="48F675E2">
      <w:start w:val="1"/>
      <w:numFmt w:val="bullet"/>
      <w:lvlText w:val=""/>
      <w:lvlJc w:val="left"/>
      <w:pPr>
        <w:ind w:left="2160" w:hanging="360"/>
      </w:pPr>
      <w:rPr>
        <w:rFonts w:ascii="Wingdings" w:hAnsi="Wingdings" w:hint="default"/>
      </w:rPr>
    </w:lvl>
    <w:lvl w:ilvl="3" w:tplc="FD1E24E2">
      <w:start w:val="1"/>
      <w:numFmt w:val="bullet"/>
      <w:lvlText w:val=""/>
      <w:lvlJc w:val="left"/>
      <w:pPr>
        <w:ind w:left="2880" w:hanging="360"/>
      </w:pPr>
      <w:rPr>
        <w:rFonts w:ascii="Symbol" w:hAnsi="Symbol" w:hint="default"/>
      </w:rPr>
    </w:lvl>
    <w:lvl w:ilvl="4" w:tplc="4DC8714C">
      <w:start w:val="1"/>
      <w:numFmt w:val="bullet"/>
      <w:lvlText w:val="o"/>
      <w:lvlJc w:val="left"/>
      <w:pPr>
        <w:ind w:left="3600" w:hanging="360"/>
      </w:pPr>
      <w:rPr>
        <w:rFonts w:ascii="Courier New" w:hAnsi="Courier New" w:hint="default"/>
      </w:rPr>
    </w:lvl>
    <w:lvl w:ilvl="5" w:tplc="ED5CA6CC">
      <w:start w:val="1"/>
      <w:numFmt w:val="bullet"/>
      <w:lvlText w:val=""/>
      <w:lvlJc w:val="left"/>
      <w:pPr>
        <w:ind w:left="4320" w:hanging="360"/>
      </w:pPr>
      <w:rPr>
        <w:rFonts w:ascii="Wingdings" w:hAnsi="Wingdings" w:hint="default"/>
      </w:rPr>
    </w:lvl>
    <w:lvl w:ilvl="6" w:tplc="61E64586">
      <w:start w:val="1"/>
      <w:numFmt w:val="bullet"/>
      <w:lvlText w:val=""/>
      <w:lvlJc w:val="left"/>
      <w:pPr>
        <w:ind w:left="5040" w:hanging="360"/>
      </w:pPr>
      <w:rPr>
        <w:rFonts w:ascii="Symbol" w:hAnsi="Symbol" w:hint="default"/>
      </w:rPr>
    </w:lvl>
    <w:lvl w:ilvl="7" w:tplc="8BD00F24">
      <w:start w:val="1"/>
      <w:numFmt w:val="bullet"/>
      <w:lvlText w:val="o"/>
      <w:lvlJc w:val="left"/>
      <w:pPr>
        <w:ind w:left="5760" w:hanging="360"/>
      </w:pPr>
      <w:rPr>
        <w:rFonts w:ascii="Courier New" w:hAnsi="Courier New" w:hint="default"/>
      </w:rPr>
    </w:lvl>
    <w:lvl w:ilvl="8" w:tplc="2CB80684">
      <w:start w:val="1"/>
      <w:numFmt w:val="bullet"/>
      <w:lvlText w:val=""/>
      <w:lvlJc w:val="left"/>
      <w:pPr>
        <w:ind w:left="6480" w:hanging="360"/>
      </w:pPr>
      <w:rPr>
        <w:rFonts w:ascii="Wingdings" w:hAnsi="Wingdings" w:hint="default"/>
      </w:rPr>
    </w:lvl>
  </w:abstractNum>
  <w:abstractNum w:abstractNumId="18" w15:restartNumberingAfterBreak="0">
    <w:nsid w:val="31F65AF0"/>
    <w:multiLevelType w:val="hybridMultilevel"/>
    <w:tmpl w:val="294A68D6"/>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BB60003"/>
    <w:multiLevelType w:val="hybridMultilevel"/>
    <w:tmpl w:val="E6667BC6"/>
    <w:lvl w:ilvl="0" w:tplc="392C9E3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F846A73"/>
    <w:multiLevelType w:val="hybridMultilevel"/>
    <w:tmpl w:val="33046CEA"/>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43445C2D"/>
    <w:multiLevelType w:val="hybridMultilevel"/>
    <w:tmpl w:val="0150A86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4539EA43"/>
    <w:multiLevelType w:val="hybridMultilevel"/>
    <w:tmpl w:val="FFFFFFFF"/>
    <w:lvl w:ilvl="0" w:tplc="C4F2F71A">
      <w:start w:val="1"/>
      <w:numFmt w:val="decimal"/>
      <w:lvlText w:val="%1."/>
      <w:lvlJc w:val="left"/>
      <w:pPr>
        <w:ind w:left="720" w:hanging="360"/>
      </w:pPr>
      <w:rPr>
        <w:rFonts w:ascii="Verdana" w:hAnsi="Verdana" w:hint="default"/>
      </w:rPr>
    </w:lvl>
    <w:lvl w:ilvl="1" w:tplc="2EFCF78A">
      <w:start w:val="1"/>
      <w:numFmt w:val="lowerLetter"/>
      <w:lvlText w:val="%2."/>
      <w:lvlJc w:val="left"/>
      <w:pPr>
        <w:ind w:left="1440" w:hanging="360"/>
      </w:pPr>
    </w:lvl>
    <w:lvl w:ilvl="2" w:tplc="07209986">
      <w:start w:val="1"/>
      <w:numFmt w:val="lowerRoman"/>
      <w:lvlText w:val="%3."/>
      <w:lvlJc w:val="right"/>
      <w:pPr>
        <w:ind w:left="2160" w:hanging="180"/>
      </w:pPr>
    </w:lvl>
    <w:lvl w:ilvl="3" w:tplc="39247094">
      <w:start w:val="1"/>
      <w:numFmt w:val="decimal"/>
      <w:lvlText w:val="%4."/>
      <w:lvlJc w:val="left"/>
      <w:pPr>
        <w:ind w:left="2880" w:hanging="360"/>
      </w:pPr>
    </w:lvl>
    <w:lvl w:ilvl="4" w:tplc="3FF29050">
      <w:start w:val="1"/>
      <w:numFmt w:val="lowerLetter"/>
      <w:lvlText w:val="%5."/>
      <w:lvlJc w:val="left"/>
      <w:pPr>
        <w:ind w:left="3600" w:hanging="360"/>
      </w:pPr>
    </w:lvl>
    <w:lvl w:ilvl="5" w:tplc="BE1A66B8">
      <w:start w:val="1"/>
      <w:numFmt w:val="lowerRoman"/>
      <w:lvlText w:val="%6."/>
      <w:lvlJc w:val="right"/>
      <w:pPr>
        <w:ind w:left="4320" w:hanging="180"/>
      </w:pPr>
    </w:lvl>
    <w:lvl w:ilvl="6" w:tplc="389C24BA">
      <w:start w:val="1"/>
      <w:numFmt w:val="decimal"/>
      <w:lvlText w:val="%7."/>
      <w:lvlJc w:val="left"/>
      <w:pPr>
        <w:ind w:left="5040" w:hanging="360"/>
      </w:pPr>
    </w:lvl>
    <w:lvl w:ilvl="7" w:tplc="58368654">
      <w:start w:val="1"/>
      <w:numFmt w:val="lowerLetter"/>
      <w:lvlText w:val="%8."/>
      <w:lvlJc w:val="left"/>
      <w:pPr>
        <w:ind w:left="5760" w:hanging="360"/>
      </w:pPr>
    </w:lvl>
    <w:lvl w:ilvl="8" w:tplc="C9A6966E">
      <w:start w:val="1"/>
      <w:numFmt w:val="lowerRoman"/>
      <w:lvlText w:val="%9."/>
      <w:lvlJc w:val="right"/>
      <w:pPr>
        <w:ind w:left="6480" w:hanging="180"/>
      </w:pPr>
    </w:lvl>
  </w:abstractNum>
  <w:abstractNum w:abstractNumId="23" w15:restartNumberingAfterBreak="0">
    <w:nsid w:val="494E04F2"/>
    <w:multiLevelType w:val="multilevel"/>
    <w:tmpl w:val="570CC336"/>
    <w:lvl w:ilvl="0">
      <w:start w:val="1"/>
      <w:numFmt w:val="decimal"/>
      <w:pStyle w:val="Heading1"/>
      <w:lvlText w:val="%1"/>
      <w:lvlJc w:val="left"/>
      <w:pPr>
        <w:tabs>
          <w:tab w:val="num" w:pos="454"/>
        </w:tabs>
        <w:ind w:left="454" w:hanging="454"/>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upperRoman"/>
      <w:lvlText w:val="%9"/>
      <w:lvlJc w:val="left"/>
      <w:pPr>
        <w:tabs>
          <w:tab w:val="num" w:pos="1584"/>
        </w:tabs>
        <w:ind w:left="1584" w:hanging="1584"/>
      </w:pPr>
    </w:lvl>
  </w:abstractNum>
  <w:abstractNum w:abstractNumId="24"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4FE53BF2"/>
    <w:multiLevelType w:val="hybridMultilevel"/>
    <w:tmpl w:val="E966B4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2DB50B2"/>
    <w:multiLevelType w:val="hybridMultilevel"/>
    <w:tmpl w:val="F6BC11E0"/>
    <w:lvl w:ilvl="0" w:tplc="B24451C8">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533455AC"/>
    <w:multiLevelType w:val="hybridMultilevel"/>
    <w:tmpl w:val="A85E9B28"/>
    <w:lvl w:ilvl="0" w:tplc="CD8C2224">
      <w:start w:val="1"/>
      <w:numFmt w:val="bullet"/>
      <w:lvlText w:val="-"/>
      <w:lvlJc w:val="left"/>
      <w:pPr>
        <w:ind w:left="720" w:hanging="360"/>
      </w:pPr>
      <w:rPr>
        <w:rFonts w:ascii="Aptos" w:hAnsi="Aptos" w:hint="default"/>
      </w:rPr>
    </w:lvl>
    <w:lvl w:ilvl="1" w:tplc="267A9A82">
      <w:start w:val="1"/>
      <w:numFmt w:val="bullet"/>
      <w:lvlText w:val="o"/>
      <w:lvlJc w:val="left"/>
      <w:pPr>
        <w:ind w:left="1440" w:hanging="360"/>
      </w:pPr>
      <w:rPr>
        <w:rFonts w:ascii="Courier New" w:hAnsi="Courier New" w:hint="default"/>
      </w:rPr>
    </w:lvl>
    <w:lvl w:ilvl="2" w:tplc="EC4267C2">
      <w:start w:val="1"/>
      <w:numFmt w:val="bullet"/>
      <w:lvlText w:val=""/>
      <w:lvlJc w:val="left"/>
      <w:pPr>
        <w:ind w:left="2160" w:hanging="360"/>
      </w:pPr>
      <w:rPr>
        <w:rFonts w:ascii="Wingdings" w:hAnsi="Wingdings" w:hint="default"/>
      </w:rPr>
    </w:lvl>
    <w:lvl w:ilvl="3" w:tplc="03B453FE">
      <w:start w:val="1"/>
      <w:numFmt w:val="bullet"/>
      <w:lvlText w:val=""/>
      <w:lvlJc w:val="left"/>
      <w:pPr>
        <w:ind w:left="2880" w:hanging="360"/>
      </w:pPr>
      <w:rPr>
        <w:rFonts w:ascii="Symbol" w:hAnsi="Symbol" w:hint="default"/>
      </w:rPr>
    </w:lvl>
    <w:lvl w:ilvl="4" w:tplc="BA2CD26A">
      <w:start w:val="1"/>
      <w:numFmt w:val="bullet"/>
      <w:lvlText w:val="o"/>
      <w:lvlJc w:val="left"/>
      <w:pPr>
        <w:ind w:left="3600" w:hanging="360"/>
      </w:pPr>
      <w:rPr>
        <w:rFonts w:ascii="Courier New" w:hAnsi="Courier New" w:hint="default"/>
      </w:rPr>
    </w:lvl>
    <w:lvl w:ilvl="5" w:tplc="A392BC4C">
      <w:start w:val="1"/>
      <w:numFmt w:val="bullet"/>
      <w:lvlText w:val=""/>
      <w:lvlJc w:val="left"/>
      <w:pPr>
        <w:ind w:left="4320" w:hanging="360"/>
      </w:pPr>
      <w:rPr>
        <w:rFonts w:ascii="Wingdings" w:hAnsi="Wingdings" w:hint="default"/>
      </w:rPr>
    </w:lvl>
    <w:lvl w:ilvl="6" w:tplc="6120691E">
      <w:start w:val="1"/>
      <w:numFmt w:val="bullet"/>
      <w:lvlText w:val=""/>
      <w:lvlJc w:val="left"/>
      <w:pPr>
        <w:ind w:left="5040" w:hanging="360"/>
      </w:pPr>
      <w:rPr>
        <w:rFonts w:ascii="Symbol" w:hAnsi="Symbol" w:hint="default"/>
      </w:rPr>
    </w:lvl>
    <w:lvl w:ilvl="7" w:tplc="25A806CA">
      <w:start w:val="1"/>
      <w:numFmt w:val="bullet"/>
      <w:lvlText w:val="o"/>
      <w:lvlJc w:val="left"/>
      <w:pPr>
        <w:ind w:left="5760" w:hanging="360"/>
      </w:pPr>
      <w:rPr>
        <w:rFonts w:ascii="Courier New" w:hAnsi="Courier New" w:hint="default"/>
      </w:rPr>
    </w:lvl>
    <w:lvl w:ilvl="8" w:tplc="D46A6CA8">
      <w:start w:val="1"/>
      <w:numFmt w:val="bullet"/>
      <w:lvlText w:val=""/>
      <w:lvlJc w:val="left"/>
      <w:pPr>
        <w:ind w:left="6480" w:hanging="360"/>
      </w:pPr>
      <w:rPr>
        <w:rFonts w:ascii="Wingdings" w:hAnsi="Wingdings" w:hint="default"/>
      </w:rPr>
    </w:lvl>
  </w:abstractNum>
  <w:abstractNum w:abstractNumId="28" w15:restartNumberingAfterBreak="0">
    <w:nsid w:val="583F28CB"/>
    <w:multiLevelType w:val="hybridMultilevel"/>
    <w:tmpl w:val="7C24DE6C"/>
    <w:lvl w:ilvl="0" w:tplc="04130003">
      <w:start w:val="1"/>
      <w:numFmt w:val="bullet"/>
      <w:lvlText w:val="o"/>
      <w:lvlJc w:val="left"/>
      <w:pPr>
        <w:ind w:left="1440" w:hanging="360"/>
      </w:pPr>
      <w:rPr>
        <w:rFonts w:ascii="Courier New" w:hAnsi="Courier New" w:cs="Courier New"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9" w15:restartNumberingAfterBreak="0">
    <w:nsid w:val="636DF98A"/>
    <w:multiLevelType w:val="hybridMultilevel"/>
    <w:tmpl w:val="C00E6878"/>
    <w:lvl w:ilvl="0" w:tplc="2FB8136A">
      <w:start w:val="1"/>
      <w:numFmt w:val="bullet"/>
      <w:lvlText w:val="-"/>
      <w:lvlJc w:val="left"/>
      <w:pPr>
        <w:ind w:left="1068" w:hanging="360"/>
      </w:pPr>
      <w:rPr>
        <w:rFonts w:ascii="Aptos" w:hAnsi="Aptos" w:hint="default"/>
      </w:rPr>
    </w:lvl>
    <w:lvl w:ilvl="1" w:tplc="37CCEC06">
      <w:start w:val="1"/>
      <w:numFmt w:val="bullet"/>
      <w:lvlText w:val="o"/>
      <w:lvlJc w:val="left"/>
      <w:pPr>
        <w:ind w:left="1788" w:hanging="360"/>
      </w:pPr>
      <w:rPr>
        <w:rFonts w:ascii="Courier New" w:hAnsi="Courier New" w:hint="default"/>
      </w:rPr>
    </w:lvl>
    <w:lvl w:ilvl="2" w:tplc="5B925118">
      <w:start w:val="1"/>
      <w:numFmt w:val="bullet"/>
      <w:lvlText w:val=""/>
      <w:lvlJc w:val="left"/>
      <w:pPr>
        <w:ind w:left="2508" w:hanging="360"/>
      </w:pPr>
      <w:rPr>
        <w:rFonts w:ascii="Wingdings" w:hAnsi="Wingdings" w:hint="default"/>
      </w:rPr>
    </w:lvl>
    <w:lvl w:ilvl="3" w:tplc="5C1CF036">
      <w:start w:val="1"/>
      <w:numFmt w:val="bullet"/>
      <w:lvlText w:val=""/>
      <w:lvlJc w:val="left"/>
      <w:pPr>
        <w:ind w:left="3228" w:hanging="360"/>
      </w:pPr>
      <w:rPr>
        <w:rFonts w:ascii="Symbol" w:hAnsi="Symbol" w:hint="default"/>
      </w:rPr>
    </w:lvl>
    <w:lvl w:ilvl="4" w:tplc="CFDA7C50">
      <w:start w:val="1"/>
      <w:numFmt w:val="bullet"/>
      <w:lvlText w:val="o"/>
      <w:lvlJc w:val="left"/>
      <w:pPr>
        <w:ind w:left="3948" w:hanging="360"/>
      </w:pPr>
      <w:rPr>
        <w:rFonts w:ascii="Courier New" w:hAnsi="Courier New" w:hint="default"/>
      </w:rPr>
    </w:lvl>
    <w:lvl w:ilvl="5" w:tplc="9FC25B3A">
      <w:start w:val="1"/>
      <w:numFmt w:val="bullet"/>
      <w:lvlText w:val=""/>
      <w:lvlJc w:val="left"/>
      <w:pPr>
        <w:ind w:left="4668" w:hanging="360"/>
      </w:pPr>
      <w:rPr>
        <w:rFonts w:ascii="Wingdings" w:hAnsi="Wingdings" w:hint="default"/>
      </w:rPr>
    </w:lvl>
    <w:lvl w:ilvl="6" w:tplc="2EF034E2">
      <w:start w:val="1"/>
      <w:numFmt w:val="bullet"/>
      <w:lvlText w:val=""/>
      <w:lvlJc w:val="left"/>
      <w:pPr>
        <w:ind w:left="5388" w:hanging="360"/>
      </w:pPr>
      <w:rPr>
        <w:rFonts w:ascii="Symbol" w:hAnsi="Symbol" w:hint="default"/>
      </w:rPr>
    </w:lvl>
    <w:lvl w:ilvl="7" w:tplc="23F6E40A">
      <w:start w:val="1"/>
      <w:numFmt w:val="bullet"/>
      <w:lvlText w:val="o"/>
      <w:lvlJc w:val="left"/>
      <w:pPr>
        <w:ind w:left="6108" w:hanging="360"/>
      </w:pPr>
      <w:rPr>
        <w:rFonts w:ascii="Courier New" w:hAnsi="Courier New" w:hint="default"/>
      </w:rPr>
    </w:lvl>
    <w:lvl w:ilvl="8" w:tplc="F24629CE">
      <w:start w:val="1"/>
      <w:numFmt w:val="bullet"/>
      <w:lvlText w:val=""/>
      <w:lvlJc w:val="left"/>
      <w:pPr>
        <w:ind w:left="6828" w:hanging="360"/>
      </w:pPr>
      <w:rPr>
        <w:rFonts w:ascii="Wingdings" w:hAnsi="Wingdings" w:hint="default"/>
      </w:rPr>
    </w:lvl>
  </w:abstractNum>
  <w:abstractNum w:abstractNumId="30" w15:restartNumberingAfterBreak="0">
    <w:nsid w:val="64E501E6"/>
    <w:multiLevelType w:val="hybridMultilevel"/>
    <w:tmpl w:val="415A661C"/>
    <w:lvl w:ilvl="0" w:tplc="D74E4398">
      <w:start w:val="1"/>
      <w:numFmt w:val="bullet"/>
      <w:lvlText w:val="-"/>
      <w:lvlJc w:val="left"/>
      <w:pPr>
        <w:ind w:left="720" w:hanging="360"/>
      </w:pPr>
      <w:rPr>
        <w:rFonts w:ascii="Aptos" w:hAnsi="Aptos" w:hint="default"/>
      </w:rPr>
    </w:lvl>
    <w:lvl w:ilvl="1" w:tplc="B5308EA4">
      <w:start w:val="1"/>
      <w:numFmt w:val="bullet"/>
      <w:lvlText w:val="o"/>
      <w:lvlJc w:val="left"/>
      <w:pPr>
        <w:ind w:left="1440" w:hanging="360"/>
      </w:pPr>
      <w:rPr>
        <w:rFonts w:ascii="Courier New" w:hAnsi="Courier New" w:hint="default"/>
      </w:rPr>
    </w:lvl>
    <w:lvl w:ilvl="2" w:tplc="BBBCCEC2">
      <w:start w:val="1"/>
      <w:numFmt w:val="bullet"/>
      <w:lvlText w:val=""/>
      <w:lvlJc w:val="left"/>
      <w:pPr>
        <w:ind w:left="2160" w:hanging="360"/>
      </w:pPr>
      <w:rPr>
        <w:rFonts w:ascii="Wingdings" w:hAnsi="Wingdings" w:hint="default"/>
      </w:rPr>
    </w:lvl>
    <w:lvl w:ilvl="3" w:tplc="9C62F842">
      <w:start w:val="1"/>
      <w:numFmt w:val="bullet"/>
      <w:lvlText w:val=""/>
      <w:lvlJc w:val="left"/>
      <w:pPr>
        <w:ind w:left="2880" w:hanging="360"/>
      </w:pPr>
      <w:rPr>
        <w:rFonts w:ascii="Symbol" w:hAnsi="Symbol" w:hint="default"/>
      </w:rPr>
    </w:lvl>
    <w:lvl w:ilvl="4" w:tplc="AD10DAFE">
      <w:start w:val="1"/>
      <w:numFmt w:val="bullet"/>
      <w:lvlText w:val="o"/>
      <w:lvlJc w:val="left"/>
      <w:pPr>
        <w:ind w:left="3600" w:hanging="360"/>
      </w:pPr>
      <w:rPr>
        <w:rFonts w:ascii="Courier New" w:hAnsi="Courier New" w:hint="default"/>
      </w:rPr>
    </w:lvl>
    <w:lvl w:ilvl="5" w:tplc="E77E7696">
      <w:start w:val="1"/>
      <w:numFmt w:val="bullet"/>
      <w:lvlText w:val=""/>
      <w:lvlJc w:val="left"/>
      <w:pPr>
        <w:ind w:left="4320" w:hanging="360"/>
      </w:pPr>
      <w:rPr>
        <w:rFonts w:ascii="Wingdings" w:hAnsi="Wingdings" w:hint="default"/>
      </w:rPr>
    </w:lvl>
    <w:lvl w:ilvl="6" w:tplc="DF6821A0">
      <w:start w:val="1"/>
      <w:numFmt w:val="bullet"/>
      <w:lvlText w:val=""/>
      <w:lvlJc w:val="left"/>
      <w:pPr>
        <w:ind w:left="5040" w:hanging="360"/>
      </w:pPr>
      <w:rPr>
        <w:rFonts w:ascii="Symbol" w:hAnsi="Symbol" w:hint="default"/>
      </w:rPr>
    </w:lvl>
    <w:lvl w:ilvl="7" w:tplc="57E09CFA">
      <w:start w:val="1"/>
      <w:numFmt w:val="bullet"/>
      <w:lvlText w:val="o"/>
      <w:lvlJc w:val="left"/>
      <w:pPr>
        <w:ind w:left="5760" w:hanging="360"/>
      </w:pPr>
      <w:rPr>
        <w:rFonts w:ascii="Courier New" w:hAnsi="Courier New" w:hint="default"/>
      </w:rPr>
    </w:lvl>
    <w:lvl w:ilvl="8" w:tplc="AC6AE980">
      <w:start w:val="1"/>
      <w:numFmt w:val="bullet"/>
      <w:lvlText w:val=""/>
      <w:lvlJc w:val="left"/>
      <w:pPr>
        <w:ind w:left="6480" w:hanging="360"/>
      </w:pPr>
      <w:rPr>
        <w:rFonts w:ascii="Wingdings" w:hAnsi="Wingdings" w:hint="default"/>
      </w:rPr>
    </w:lvl>
  </w:abstractNum>
  <w:abstractNum w:abstractNumId="31" w15:restartNumberingAfterBreak="0">
    <w:nsid w:val="658EB9F5"/>
    <w:multiLevelType w:val="hybridMultilevel"/>
    <w:tmpl w:val="FFFFFFFF"/>
    <w:lvl w:ilvl="0" w:tplc="FDF065CC">
      <w:start w:val="1"/>
      <w:numFmt w:val="decimal"/>
      <w:lvlText w:val="%1."/>
      <w:lvlJc w:val="left"/>
      <w:pPr>
        <w:ind w:left="720" w:hanging="360"/>
      </w:pPr>
      <w:rPr>
        <w:rFonts w:ascii="Verdana" w:hAnsi="Verdana" w:hint="default"/>
      </w:rPr>
    </w:lvl>
    <w:lvl w:ilvl="1" w:tplc="A73298C6">
      <w:start w:val="1"/>
      <w:numFmt w:val="lowerLetter"/>
      <w:lvlText w:val="%2."/>
      <w:lvlJc w:val="left"/>
      <w:pPr>
        <w:ind w:left="1440" w:hanging="360"/>
      </w:pPr>
    </w:lvl>
    <w:lvl w:ilvl="2" w:tplc="48E26CB6">
      <w:start w:val="1"/>
      <w:numFmt w:val="lowerRoman"/>
      <w:lvlText w:val="%3."/>
      <w:lvlJc w:val="right"/>
      <w:pPr>
        <w:ind w:left="2160" w:hanging="180"/>
      </w:pPr>
    </w:lvl>
    <w:lvl w:ilvl="3" w:tplc="033A0582">
      <w:start w:val="1"/>
      <w:numFmt w:val="decimal"/>
      <w:lvlText w:val="%4."/>
      <w:lvlJc w:val="left"/>
      <w:pPr>
        <w:ind w:left="2880" w:hanging="360"/>
      </w:pPr>
    </w:lvl>
    <w:lvl w:ilvl="4" w:tplc="8F1E072A">
      <w:start w:val="1"/>
      <w:numFmt w:val="lowerLetter"/>
      <w:lvlText w:val="%5."/>
      <w:lvlJc w:val="left"/>
      <w:pPr>
        <w:ind w:left="3600" w:hanging="360"/>
      </w:pPr>
    </w:lvl>
    <w:lvl w:ilvl="5" w:tplc="4AB434B8">
      <w:start w:val="1"/>
      <w:numFmt w:val="lowerRoman"/>
      <w:lvlText w:val="%6."/>
      <w:lvlJc w:val="right"/>
      <w:pPr>
        <w:ind w:left="4320" w:hanging="180"/>
      </w:pPr>
    </w:lvl>
    <w:lvl w:ilvl="6" w:tplc="E6B087D8">
      <w:start w:val="1"/>
      <w:numFmt w:val="decimal"/>
      <w:lvlText w:val="%7."/>
      <w:lvlJc w:val="left"/>
      <w:pPr>
        <w:ind w:left="5040" w:hanging="360"/>
      </w:pPr>
    </w:lvl>
    <w:lvl w:ilvl="7" w:tplc="D24C3A8A">
      <w:start w:val="1"/>
      <w:numFmt w:val="lowerLetter"/>
      <w:lvlText w:val="%8."/>
      <w:lvlJc w:val="left"/>
      <w:pPr>
        <w:ind w:left="5760" w:hanging="360"/>
      </w:pPr>
    </w:lvl>
    <w:lvl w:ilvl="8" w:tplc="1E480308">
      <w:start w:val="1"/>
      <w:numFmt w:val="lowerRoman"/>
      <w:lvlText w:val="%9."/>
      <w:lvlJc w:val="right"/>
      <w:pPr>
        <w:ind w:left="6480" w:hanging="180"/>
      </w:pPr>
    </w:lvl>
  </w:abstractNum>
  <w:abstractNum w:abstractNumId="32" w15:restartNumberingAfterBreak="0">
    <w:nsid w:val="66051B76"/>
    <w:multiLevelType w:val="hybridMultilevel"/>
    <w:tmpl w:val="4F34EC70"/>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68406550"/>
    <w:multiLevelType w:val="hybridMultilevel"/>
    <w:tmpl w:val="7C064EA6"/>
    <w:lvl w:ilvl="0" w:tplc="B484AEF8">
      <w:start w:val="1"/>
      <w:numFmt w:val="bullet"/>
      <w:lvlText w:val="·"/>
      <w:lvlJc w:val="left"/>
      <w:pPr>
        <w:ind w:left="720" w:hanging="360"/>
      </w:pPr>
      <w:rPr>
        <w:rFonts w:ascii="Symbol" w:hAnsi="Symbol" w:hint="default"/>
      </w:rPr>
    </w:lvl>
    <w:lvl w:ilvl="1" w:tplc="051C7818">
      <w:start w:val="1"/>
      <w:numFmt w:val="bullet"/>
      <w:lvlText w:val="o"/>
      <w:lvlJc w:val="left"/>
      <w:pPr>
        <w:ind w:left="1440" w:hanging="360"/>
      </w:pPr>
      <w:rPr>
        <w:rFonts w:ascii="Courier New" w:hAnsi="Courier New" w:hint="default"/>
      </w:rPr>
    </w:lvl>
    <w:lvl w:ilvl="2" w:tplc="8CBA373C">
      <w:start w:val="1"/>
      <w:numFmt w:val="bullet"/>
      <w:lvlText w:val=""/>
      <w:lvlJc w:val="left"/>
      <w:pPr>
        <w:ind w:left="2160" w:hanging="360"/>
      </w:pPr>
      <w:rPr>
        <w:rFonts w:ascii="Wingdings" w:hAnsi="Wingdings" w:hint="default"/>
      </w:rPr>
    </w:lvl>
    <w:lvl w:ilvl="3" w:tplc="5D96A3CE">
      <w:start w:val="1"/>
      <w:numFmt w:val="bullet"/>
      <w:lvlText w:val=""/>
      <w:lvlJc w:val="left"/>
      <w:pPr>
        <w:ind w:left="2880" w:hanging="360"/>
      </w:pPr>
      <w:rPr>
        <w:rFonts w:ascii="Symbol" w:hAnsi="Symbol" w:hint="default"/>
      </w:rPr>
    </w:lvl>
    <w:lvl w:ilvl="4" w:tplc="97E6F052">
      <w:start w:val="1"/>
      <w:numFmt w:val="bullet"/>
      <w:lvlText w:val="o"/>
      <w:lvlJc w:val="left"/>
      <w:pPr>
        <w:ind w:left="3600" w:hanging="360"/>
      </w:pPr>
      <w:rPr>
        <w:rFonts w:ascii="Courier New" w:hAnsi="Courier New" w:hint="default"/>
      </w:rPr>
    </w:lvl>
    <w:lvl w:ilvl="5" w:tplc="00B44782">
      <w:start w:val="1"/>
      <w:numFmt w:val="bullet"/>
      <w:lvlText w:val=""/>
      <w:lvlJc w:val="left"/>
      <w:pPr>
        <w:ind w:left="4320" w:hanging="360"/>
      </w:pPr>
      <w:rPr>
        <w:rFonts w:ascii="Wingdings" w:hAnsi="Wingdings" w:hint="default"/>
      </w:rPr>
    </w:lvl>
    <w:lvl w:ilvl="6" w:tplc="B604425C">
      <w:start w:val="1"/>
      <w:numFmt w:val="bullet"/>
      <w:lvlText w:val=""/>
      <w:lvlJc w:val="left"/>
      <w:pPr>
        <w:ind w:left="5040" w:hanging="360"/>
      </w:pPr>
      <w:rPr>
        <w:rFonts w:ascii="Symbol" w:hAnsi="Symbol" w:hint="default"/>
      </w:rPr>
    </w:lvl>
    <w:lvl w:ilvl="7" w:tplc="50BCD020">
      <w:start w:val="1"/>
      <w:numFmt w:val="bullet"/>
      <w:lvlText w:val="o"/>
      <w:lvlJc w:val="left"/>
      <w:pPr>
        <w:ind w:left="5760" w:hanging="360"/>
      </w:pPr>
      <w:rPr>
        <w:rFonts w:ascii="Courier New" w:hAnsi="Courier New" w:hint="default"/>
      </w:rPr>
    </w:lvl>
    <w:lvl w:ilvl="8" w:tplc="E5A0AAD8">
      <w:start w:val="1"/>
      <w:numFmt w:val="bullet"/>
      <w:lvlText w:val=""/>
      <w:lvlJc w:val="left"/>
      <w:pPr>
        <w:ind w:left="6480" w:hanging="360"/>
      </w:pPr>
      <w:rPr>
        <w:rFonts w:ascii="Wingdings" w:hAnsi="Wingdings" w:hint="default"/>
      </w:rPr>
    </w:lvl>
  </w:abstractNum>
  <w:abstractNum w:abstractNumId="34" w15:restartNumberingAfterBreak="0">
    <w:nsid w:val="6F6B2F33"/>
    <w:multiLevelType w:val="hybridMultilevel"/>
    <w:tmpl w:val="3EDE4500"/>
    <w:lvl w:ilvl="0" w:tplc="9282EAFE">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71D13319"/>
    <w:multiLevelType w:val="hybridMultilevel"/>
    <w:tmpl w:val="E99238B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262738D"/>
    <w:multiLevelType w:val="hybridMultilevel"/>
    <w:tmpl w:val="D6F630F6"/>
    <w:lvl w:ilvl="0" w:tplc="04130001">
      <w:start w:val="1"/>
      <w:numFmt w:val="bullet"/>
      <w:lvlText w:val=""/>
      <w:lvlJc w:val="left"/>
      <w:pPr>
        <w:ind w:left="36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30318DF"/>
    <w:multiLevelType w:val="hybridMultilevel"/>
    <w:tmpl w:val="D346D6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8211B8"/>
    <w:multiLevelType w:val="hybridMultilevel"/>
    <w:tmpl w:val="979E07A6"/>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D630221"/>
    <w:multiLevelType w:val="hybridMultilevel"/>
    <w:tmpl w:val="93DAAC8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EE44D13"/>
    <w:multiLevelType w:val="hybridMultilevel"/>
    <w:tmpl w:val="17BA7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110661423">
    <w:abstractNumId w:val="30"/>
  </w:num>
  <w:num w:numId="2" w16cid:durableId="16468126">
    <w:abstractNumId w:val="27"/>
  </w:num>
  <w:num w:numId="3" w16cid:durableId="838233302">
    <w:abstractNumId w:val="33"/>
  </w:num>
  <w:num w:numId="4" w16cid:durableId="867597259">
    <w:abstractNumId w:val="17"/>
  </w:num>
  <w:num w:numId="5" w16cid:durableId="659774928">
    <w:abstractNumId w:val="10"/>
  </w:num>
  <w:num w:numId="6" w16cid:durableId="924850269">
    <w:abstractNumId w:val="29"/>
  </w:num>
  <w:num w:numId="7" w16cid:durableId="1550724041">
    <w:abstractNumId w:val="9"/>
  </w:num>
  <w:num w:numId="8" w16cid:durableId="1103921109">
    <w:abstractNumId w:val="14"/>
  </w:num>
  <w:num w:numId="9" w16cid:durableId="1309624687">
    <w:abstractNumId w:val="5"/>
  </w:num>
  <w:num w:numId="10" w16cid:durableId="671102509">
    <w:abstractNumId w:val="23"/>
  </w:num>
  <w:num w:numId="11" w16cid:durableId="977952789">
    <w:abstractNumId w:val="13"/>
  </w:num>
  <w:num w:numId="12" w16cid:durableId="881209115">
    <w:abstractNumId w:val="34"/>
  </w:num>
  <w:num w:numId="13" w16cid:durableId="1610888238">
    <w:abstractNumId w:val="24"/>
  </w:num>
  <w:num w:numId="14" w16cid:durableId="1908228028">
    <w:abstractNumId w:val="20"/>
  </w:num>
  <w:num w:numId="15" w16cid:durableId="2028827165">
    <w:abstractNumId w:val="32"/>
  </w:num>
  <w:num w:numId="16" w16cid:durableId="416371204">
    <w:abstractNumId w:val="21"/>
  </w:num>
  <w:num w:numId="17" w16cid:durableId="824204857">
    <w:abstractNumId w:val="6"/>
  </w:num>
  <w:num w:numId="18" w16cid:durableId="1998917828">
    <w:abstractNumId w:val="3"/>
  </w:num>
  <w:num w:numId="19" w16cid:durableId="1892492650">
    <w:abstractNumId w:val="28"/>
  </w:num>
  <w:num w:numId="20" w16cid:durableId="7485458">
    <w:abstractNumId w:val="12"/>
  </w:num>
  <w:num w:numId="21" w16cid:durableId="1106342552">
    <w:abstractNumId w:val="18"/>
  </w:num>
  <w:num w:numId="22" w16cid:durableId="982078130">
    <w:abstractNumId w:val="1"/>
  </w:num>
  <w:num w:numId="23" w16cid:durableId="1328049075">
    <w:abstractNumId w:val="0"/>
  </w:num>
  <w:num w:numId="24" w16cid:durableId="1444155966">
    <w:abstractNumId w:val="39"/>
  </w:num>
  <w:num w:numId="25" w16cid:durableId="2020345489">
    <w:abstractNumId w:val="35"/>
  </w:num>
  <w:num w:numId="26" w16cid:durableId="526409870">
    <w:abstractNumId w:val="26"/>
  </w:num>
  <w:num w:numId="27" w16cid:durableId="2011061099">
    <w:abstractNumId w:val="15"/>
  </w:num>
  <w:num w:numId="28" w16cid:durableId="48070014">
    <w:abstractNumId w:val="40"/>
  </w:num>
  <w:num w:numId="29" w16cid:durableId="698775979">
    <w:abstractNumId w:val="36"/>
  </w:num>
  <w:num w:numId="30" w16cid:durableId="1430277865">
    <w:abstractNumId w:val="11"/>
  </w:num>
  <w:num w:numId="31" w16cid:durableId="2058700848">
    <w:abstractNumId w:val="19"/>
  </w:num>
  <w:num w:numId="32" w16cid:durableId="1800604805">
    <w:abstractNumId w:val="2"/>
  </w:num>
  <w:num w:numId="33" w16cid:durableId="1813787215">
    <w:abstractNumId w:val="25"/>
  </w:num>
  <w:num w:numId="34" w16cid:durableId="688143660">
    <w:abstractNumId w:val="37"/>
  </w:num>
  <w:num w:numId="35" w16cid:durableId="99690769">
    <w:abstractNumId w:val="16"/>
  </w:num>
  <w:num w:numId="36" w16cid:durableId="2009475732">
    <w:abstractNumId w:val="4"/>
  </w:num>
  <w:num w:numId="37" w16cid:durableId="501774859">
    <w:abstractNumId w:val="8"/>
  </w:num>
  <w:num w:numId="38" w16cid:durableId="2005863017">
    <w:abstractNumId w:val="7"/>
  </w:num>
  <w:num w:numId="39" w16cid:durableId="1789350928">
    <w:abstractNumId w:val="22"/>
  </w:num>
  <w:num w:numId="40" w16cid:durableId="1766607627">
    <w:abstractNumId w:val="31"/>
  </w:num>
  <w:num w:numId="41" w16cid:durableId="1378582031">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63"/>
  <w:displayHorizontalDrawingGridEvery w:val="2"/>
  <w:displayVerticalDrawingGridEvery w:val="2"/>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92B"/>
    <w:rsid w:val="00000A9E"/>
    <w:rsid w:val="00000CF8"/>
    <w:rsid w:val="00002726"/>
    <w:rsid w:val="000038CD"/>
    <w:rsid w:val="00004442"/>
    <w:rsid w:val="000055FC"/>
    <w:rsid w:val="00006C98"/>
    <w:rsid w:val="00006E52"/>
    <w:rsid w:val="0000714E"/>
    <w:rsid w:val="00007492"/>
    <w:rsid w:val="0000754A"/>
    <w:rsid w:val="00007AB9"/>
    <w:rsid w:val="00008B86"/>
    <w:rsid w:val="00010014"/>
    <w:rsid w:val="00010CBF"/>
    <w:rsid w:val="00012C40"/>
    <w:rsid w:val="00012D04"/>
    <w:rsid w:val="00013CA1"/>
    <w:rsid w:val="0001543C"/>
    <w:rsid w:val="000158D2"/>
    <w:rsid w:val="00015D5D"/>
    <w:rsid w:val="00016D97"/>
    <w:rsid w:val="000179A5"/>
    <w:rsid w:val="000210C4"/>
    <w:rsid w:val="00021406"/>
    <w:rsid w:val="00024076"/>
    <w:rsid w:val="00024DFC"/>
    <w:rsid w:val="000250E9"/>
    <w:rsid w:val="000253EB"/>
    <w:rsid w:val="000262F3"/>
    <w:rsid w:val="00026682"/>
    <w:rsid w:val="00026AE0"/>
    <w:rsid w:val="00032DD0"/>
    <w:rsid w:val="000347FA"/>
    <w:rsid w:val="00036354"/>
    <w:rsid w:val="000376C3"/>
    <w:rsid w:val="00037F9A"/>
    <w:rsid w:val="000407F1"/>
    <w:rsid w:val="00040EEE"/>
    <w:rsid w:val="0004112D"/>
    <w:rsid w:val="00041294"/>
    <w:rsid w:val="00043926"/>
    <w:rsid w:val="000449C7"/>
    <w:rsid w:val="00045BAD"/>
    <w:rsid w:val="00046AEF"/>
    <w:rsid w:val="00046E54"/>
    <w:rsid w:val="000505E0"/>
    <w:rsid w:val="00050FA6"/>
    <w:rsid w:val="00051EFB"/>
    <w:rsid w:val="00053FA4"/>
    <w:rsid w:val="0005427D"/>
    <w:rsid w:val="0005509E"/>
    <w:rsid w:val="0005716C"/>
    <w:rsid w:val="00057AAA"/>
    <w:rsid w:val="00057E0B"/>
    <w:rsid w:val="00060649"/>
    <w:rsid w:val="00061F48"/>
    <w:rsid w:val="00062ADF"/>
    <w:rsid w:val="00064D23"/>
    <w:rsid w:val="00065D19"/>
    <w:rsid w:val="00066F70"/>
    <w:rsid w:val="00067AA8"/>
    <w:rsid w:val="00067F8A"/>
    <w:rsid w:val="00070472"/>
    <w:rsid w:val="0007236F"/>
    <w:rsid w:val="00072504"/>
    <w:rsid w:val="00072BDD"/>
    <w:rsid w:val="000743B4"/>
    <w:rsid w:val="0007456F"/>
    <w:rsid w:val="000748F7"/>
    <w:rsid w:val="00074F24"/>
    <w:rsid w:val="00074F3A"/>
    <w:rsid w:val="00074F73"/>
    <w:rsid w:val="00076EDE"/>
    <w:rsid w:val="00076FB9"/>
    <w:rsid w:val="00077097"/>
    <w:rsid w:val="00077F07"/>
    <w:rsid w:val="0008018F"/>
    <w:rsid w:val="000803A5"/>
    <w:rsid w:val="00082765"/>
    <w:rsid w:val="00082802"/>
    <w:rsid w:val="00082C09"/>
    <w:rsid w:val="000858C6"/>
    <w:rsid w:val="00086319"/>
    <w:rsid w:val="00091822"/>
    <w:rsid w:val="000928E0"/>
    <w:rsid w:val="00093D9E"/>
    <w:rsid w:val="00094668"/>
    <w:rsid w:val="000972CB"/>
    <w:rsid w:val="000A0E5D"/>
    <w:rsid w:val="000A10F2"/>
    <w:rsid w:val="000A1326"/>
    <w:rsid w:val="000A14A5"/>
    <w:rsid w:val="000A1B0B"/>
    <w:rsid w:val="000A1D1C"/>
    <w:rsid w:val="000A250F"/>
    <w:rsid w:val="000A389A"/>
    <w:rsid w:val="000A39A4"/>
    <w:rsid w:val="000A3CB8"/>
    <w:rsid w:val="000A6AA8"/>
    <w:rsid w:val="000A72C8"/>
    <w:rsid w:val="000A79FD"/>
    <w:rsid w:val="000B08E2"/>
    <w:rsid w:val="000B14E5"/>
    <w:rsid w:val="000B246F"/>
    <w:rsid w:val="000B45D1"/>
    <w:rsid w:val="000B49F0"/>
    <w:rsid w:val="000B62B2"/>
    <w:rsid w:val="000B6615"/>
    <w:rsid w:val="000B6A73"/>
    <w:rsid w:val="000B7E06"/>
    <w:rsid w:val="000B7FD8"/>
    <w:rsid w:val="000C2DFC"/>
    <w:rsid w:val="000C4244"/>
    <w:rsid w:val="000C4BAA"/>
    <w:rsid w:val="000C4CB2"/>
    <w:rsid w:val="000C5372"/>
    <w:rsid w:val="000C6303"/>
    <w:rsid w:val="000C7215"/>
    <w:rsid w:val="000D1A84"/>
    <w:rsid w:val="000D395F"/>
    <w:rsid w:val="000D4EC2"/>
    <w:rsid w:val="000D6070"/>
    <w:rsid w:val="000D7F99"/>
    <w:rsid w:val="000E054C"/>
    <w:rsid w:val="000E1F75"/>
    <w:rsid w:val="000E28B8"/>
    <w:rsid w:val="000E2CDF"/>
    <w:rsid w:val="000E3787"/>
    <w:rsid w:val="000E3A24"/>
    <w:rsid w:val="000E5563"/>
    <w:rsid w:val="000E5B4C"/>
    <w:rsid w:val="000E61C4"/>
    <w:rsid w:val="000E660C"/>
    <w:rsid w:val="000E70DC"/>
    <w:rsid w:val="000F2615"/>
    <w:rsid w:val="000F2D07"/>
    <w:rsid w:val="000F322A"/>
    <w:rsid w:val="000F3F61"/>
    <w:rsid w:val="000F7B1A"/>
    <w:rsid w:val="00101028"/>
    <w:rsid w:val="001019CF"/>
    <w:rsid w:val="001021A7"/>
    <w:rsid w:val="001021E6"/>
    <w:rsid w:val="0010411C"/>
    <w:rsid w:val="00105DB5"/>
    <w:rsid w:val="00105DD9"/>
    <w:rsid w:val="00106312"/>
    <w:rsid w:val="00107410"/>
    <w:rsid w:val="00111502"/>
    <w:rsid w:val="001118F5"/>
    <w:rsid w:val="00111EB8"/>
    <w:rsid w:val="00111EEC"/>
    <w:rsid w:val="0011500F"/>
    <w:rsid w:val="0011517F"/>
    <w:rsid w:val="00115602"/>
    <w:rsid w:val="001164FE"/>
    <w:rsid w:val="001201C5"/>
    <w:rsid w:val="001217F1"/>
    <w:rsid w:val="00124137"/>
    <w:rsid w:val="001269FA"/>
    <w:rsid w:val="0012CB01"/>
    <w:rsid w:val="00130C28"/>
    <w:rsid w:val="00130CF4"/>
    <w:rsid w:val="0013181B"/>
    <w:rsid w:val="00131E2E"/>
    <w:rsid w:val="00131E9A"/>
    <w:rsid w:val="00132912"/>
    <w:rsid w:val="00133BB4"/>
    <w:rsid w:val="00134518"/>
    <w:rsid w:val="00135649"/>
    <w:rsid w:val="001375E6"/>
    <w:rsid w:val="001376B4"/>
    <w:rsid w:val="001400ED"/>
    <w:rsid w:val="00140D2C"/>
    <w:rsid w:val="00140F55"/>
    <w:rsid w:val="00142AD0"/>
    <w:rsid w:val="00142EFC"/>
    <w:rsid w:val="00150F6B"/>
    <w:rsid w:val="001512E0"/>
    <w:rsid w:val="00151CA4"/>
    <w:rsid w:val="0015202B"/>
    <w:rsid w:val="001521C9"/>
    <w:rsid w:val="0015250E"/>
    <w:rsid w:val="00152798"/>
    <w:rsid w:val="00153D38"/>
    <w:rsid w:val="00155109"/>
    <w:rsid w:val="00156514"/>
    <w:rsid w:val="001602CD"/>
    <w:rsid w:val="00161E77"/>
    <w:rsid w:val="0016287A"/>
    <w:rsid w:val="00162949"/>
    <w:rsid w:val="00162F3C"/>
    <w:rsid w:val="0016337D"/>
    <w:rsid w:val="001648E8"/>
    <w:rsid w:val="00164957"/>
    <w:rsid w:val="00164E44"/>
    <w:rsid w:val="00165895"/>
    <w:rsid w:val="001662F0"/>
    <w:rsid w:val="00166DC4"/>
    <w:rsid w:val="00171501"/>
    <w:rsid w:val="00171710"/>
    <w:rsid w:val="00171936"/>
    <w:rsid w:val="00172364"/>
    <w:rsid w:val="00172E25"/>
    <w:rsid w:val="00174382"/>
    <w:rsid w:val="0017456D"/>
    <w:rsid w:val="0017676C"/>
    <w:rsid w:val="00181B5C"/>
    <w:rsid w:val="00181F7A"/>
    <w:rsid w:val="0018227F"/>
    <w:rsid w:val="00191083"/>
    <w:rsid w:val="00191648"/>
    <w:rsid w:val="0019426C"/>
    <w:rsid w:val="001949BA"/>
    <w:rsid w:val="001971EC"/>
    <w:rsid w:val="001A100C"/>
    <w:rsid w:val="001A2A63"/>
    <w:rsid w:val="001A4B57"/>
    <w:rsid w:val="001A595E"/>
    <w:rsid w:val="001A6AAA"/>
    <w:rsid w:val="001A7925"/>
    <w:rsid w:val="001B077C"/>
    <w:rsid w:val="001B0C3A"/>
    <w:rsid w:val="001B2585"/>
    <w:rsid w:val="001B44F8"/>
    <w:rsid w:val="001B4FDD"/>
    <w:rsid w:val="001B741F"/>
    <w:rsid w:val="001B7935"/>
    <w:rsid w:val="001B7DF0"/>
    <w:rsid w:val="001C0436"/>
    <w:rsid w:val="001C3B1B"/>
    <w:rsid w:val="001C3FE1"/>
    <w:rsid w:val="001C7A84"/>
    <w:rsid w:val="001C7DC6"/>
    <w:rsid w:val="001D22AE"/>
    <w:rsid w:val="001D4F32"/>
    <w:rsid w:val="001D5E2D"/>
    <w:rsid w:val="001D76DE"/>
    <w:rsid w:val="001E0404"/>
    <w:rsid w:val="001E0487"/>
    <w:rsid w:val="001E09C2"/>
    <w:rsid w:val="001E1AEB"/>
    <w:rsid w:val="001E2ECF"/>
    <w:rsid w:val="001E32E5"/>
    <w:rsid w:val="001E3873"/>
    <w:rsid w:val="001E4030"/>
    <w:rsid w:val="001E7161"/>
    <w:rsid w:val="001F1CDC"/>
    <w:rsid w:val="001F21C4"/>
    <w:rsid w:val="001F50A1"/>
    <w:rsid w:val="001F5891"/>
    <w:rsid w:val="001F6716"/>
    <w:rsid w:val="001F6A71"/>
    <w:rsid w:val="001F7E8B"/>
    <w:rsid w:val="002029E8"/>
    <w:rsid w:val="002052FB"/>
    <w:rsid w:val="00206231"/>
    <w:rsid w:val="002073E7"/>
    <w:rsid w:val="0021200E"/>
    <w:rsid w:val="00214630"/>
    <w:rsid w:val="00214B49"/>
    <w:rsid w:val="002157FE"/>
    <w:rsid w:val="0021593A"/>
    <w:rsid w:val="00215D2C"/>
    <w:rsid w:val="0021654E"/>
    <w:rsid w:val="00216FAE"/>
    <w:rsid w:val="002173E0"/>
    <w:rsid w:val="00220011"/>
    <w:rsid w:val="00220F9F"/>
    <w:rsid w:val="00222C69"/>
    <w:rsid w:val="002235D8"/>
    <w:rsid w:val="0022365D"/>
    <w:rsid w:val="002247D7"/>
    <w:rsid w:val="00224EBA"/>
    <w:rsid w:val="00225315"/>
    <w:rsid w:val="00225BCF"/>
    <w:rsid w:val="00226829"/>
    <w:rsid w:val="00226F99"/>
    <w:rsid w:val="0022724F"/>
    <w:rsid w:val="0023092F"/>
    <w:rsid w:val="00232105"/>
    <w:rsid w:val="0023302B"/>
    <w:rsid w:val="00233F78"/>
    <w:rsid w:val="00235A2F"/>
    <w:rsid w:val="00237D41"/>
    <w:rsid w:val="002416EF"/>
    <w:rsid w:val="00243B2D"/>
    <w:rsid w:val="00244E7D"/>
    <w:rsid w:val="002450A4"/>
    <w:rsid w:val="0024517D"/>
    <w:rsid w:val="00245D16"/>
    <w:rsid w:val="00252FBE"/>
    <w:rsid w:val="00254078"/>
    <w:rsid w:val="0025439E"/>
    <w:rsid w:val="00255DE1"/>
    <w:rsid w:val="0025748B"/>
    <w:rsid w:val="00257561"/>
    <w:rsid w:val="00257983"/>
    <w:rsid w:val="0026067E"/>
    <w:rsid w:val="00260739"/>
    <w:rsid w:val="002608D3"/>
    <w:rsid w:val="00261086"/>
    <w:rsid w:val="002652F2"/>
    <w:rsid w:val="002657F9"/>
    <w:rsid w:val="00267069"/>
    <w:rsid w:val="00270AD1"/>
    <w:rsid w:val="00272C5D"/>
    <w:rsid w:val="002732A8"/>
    <w:rsid w:val="00274458"/>
    <w:rsid w:val="0027468A"/>
    <w:rsid w:val="002772F7"/>
    <w:rsid w:val="00277DB2"/>
    <w:rsid w:val="002808EB"/>
    <w:rsid w:val="00280A7B"/>
    <w:rsid w:val="00284362"/>
    <w:rsid w:val="00284759"/>
    <w:rsid w:val="0028660D"/>
    <w:rsid w:val="00286B85"/>
    <w:rsid w:val="00286F13"/>
    <w:rsid w:val="002874D6"/>
    <w:rsid w:val="00287CAD"/>
    <w:rsid w:val="0029218F"/>
    <w:rsid w:val="00293AC0"/>
    <w:rsid w:val="00295773"/>
    <w:rsid w:val="00296EC4"/>
    <w:rsid w:val="002A04D7"/>
    <w:rsid w:val="002A10BC"/>
    <w:rsid w:val="002A27F1"/>
    <w:rsid w:val="002A2F46"/>
    <w:rsid w:val="002A3D9C"/>
    <w:rsid w:val="002A5EA3"/>
    <w:rsid w:val="002A6E15"/>
    <w:rsid w:val="002A7521"/>
    <w:rsid w:val="002B1229"/>
    <w:rsid w:val="002B3385"/>
    <w:rsid w:val="002B35FE"/>
    <w:rsid w:val="002B4C61"/>
    <w:rsid w:val="002B6D33"/>
    <w:rsid w:val="002B706D"/>
    <w:rsid w:val="002B749C"/>
    <w:rsid w:val="002B76EC"/>
    <w:rsid w:val="002C2035"/>
    <w:rsid w:val="002C23CD"/>
    <w:rsid w:val="002C2850"/>
    <w:rsid w:val="002C355B"/>
    <w:rsid w:val="002C3954"/>
    <w:rsid w:val="002C78AF"/>
    <w:rsid w:val="002C7E01"/>
    <w:rsid w:val="002D0844"/>
    <w:rsid w:val="002D1552"/>
    <w:rsid w:val="002D1AD7"/>
    <w:rsid w:val="002D1FB2"/>
    <w:rsid w:val="002D2A29"/>
    <w:rsid w:val="002D3D07"/>
    <w:rsid w:val="002D403D"/>
    <w:rsid w:val="002D6DD0"/>
    <w:rsid w:val="002E2147"/>
    <w:rsid w:val="002E29B5"/>
    <w:rsid w:val="002E5174"/>
    <w:rsid w:val="002F2C9D"/>
    <w:rsid w:val="002F2E18"/>
    <w:rsid w:val="002F2FD7"/>
    <w:rsid w:val="002F35B3"/>
    <w:rsid w:val="002F381F"/>
    <w:rsid w:val="002F38B3"/>
    <w:rsid w:val="002F38E5"/>
    <w:rsid w:val="002F3933"/>
    <w:rsid w:val="002F4970"/>
    <w:rsid w:val="002F59F0"/>
    <w:rsid w:val="002F6030"/>
    <w:rsid w:val="002F62C2"/>
    <w:rsid w:val="002F7380"/>
    <w:rsid w:val="002F774C"/>
    <w:rsid w:val="0030104A"/>
    <w:rsid w:val="0030177C"/>
    <w:rsid w:val="00302C16"/>
    <w:rsid w:val="00304D4B"/>
    <w:rsid w:val="00304E5B"/>
    <w:rsid w:val="00305CC6"/>
    <w:rsid w:val="00306137"/>
    <w:rsid w:val="00313210"/>
    <w:rsid w:val="00313255"/>
    <w:rsid w:val="003144DF"/>
    <w:rsid w:val="003147BF"/>
    <w:rsid w:val="00315031"/>
    <w:rsid w:val="00315953"/>
    <w:rsid w:val="00315A66"/>
    <w:rsid w:val="00317A88"/>
    <w:rsid w:val="00322EB4"/>
    <w:rsid w:val="00323365"/>
    <w:rsid w:val="0032417F"/>
    <w:rsid w:val="003247A3"/>
    <w:rsid w:val="00324D53"/>
    <w:rsid w:val="00326D6F"/>
    <w:rsid w:val="00327465"/>
    <w:rsid w:val="00330943"/>
    <w:rsid w:val="00330AAB"/>
    <w:rsid w:val="00330FE7"/>
    <w:rsid w:val="00331F33"/>
    <w:rsid w:val="003334A6"/>
    <w:rsid w:val="00333B27"/>
    <w:rsid w:val="00336ACE"/>
    <w:rsid w:val="0033739F"/>
    <w:rsid w:val="003408CF"/>
    <w:rsid w:val="003411CF"/>
    <w:rsid w:val="00342579"/>
    <w:rsid w:val="00342ABF"/>
    <w:rsid w:val="003470BE"/>
    <w:rsid w:val="00347B0E"/>
    <w:rsid w:val="0035201B"/>
    <w:rsid w:val="003531FE"/>
    <w:rsid w:val="00354BC1"/>
    <w:rsid w:val="003554E9"/>
    <w:rsid w:val="00355803"/>
    <w:rsid w:val="00355D55"/>
    <w:rsid w:val="00356088"/>
    <w:rsid w:val="0035648D"/>
    <w:rsid w:val="00356834"/>
    <w:rsid w:val="00357EE9"/>
    <w:rsid w:val="00360D61"/>
    <w:rsid w:val="0036127E"/>
    <w:rsid w:val="003627F2"/>
    <w:rsid w:val="00365E88"/>
    <w:rsid w:val="00366313"/>
    <w:rsid w:val="00367C4E"/>
    <w:rsid w:val="00370242"/>
    <w:rsid w:val="003715C0"/>
    <w:rsid w:val="003738AF"/>
    <w:rsid w:val="003743B7"/>
    <w:rsid w:val="003751F6"/>
    <w:rsid w:val="0037596E"/>
    <w:rsid w:val="00375C3B"/>
    <w:rsid w:val="00376B2E"/>
    <w:rsid w:val="00380EA5"/>
    <w:rsid w:val="00381B5F"/>
    <w:rsid w:val="00382A30"/>
    <w:rsid w:val="00384E3E"/>
    <w:rsid w:val="00386948"/>
    <w:rsid w:val="00387196"/>
    <w:rsid w:val="00387523"/>
    <w:rsid w:val="00391BB2"/>
    <w:rsid w:val="003933D8"/>
    <w:rsid w:val="00394891"/>
    <w:rsid w:val="003968A3"/>
    <w:rsid w:val="003979B8"/>
    <w:rsid w:val="003A0E31"/>
    <w:rsid w:val="003A3983"/>
    <w:rsid w:val="003A5B97"/>
    <w:rsid w:val="003A634E"/>
    <w:rsid w:val="003A6CF8"/>
    <w:rsid w:val="003A796F"/>
    <w:rsid w:val="003A7B01"/>
    <w:rsid w:val="003B0B27"/>
    <w:rsid w:val="003B0C45"/>
    <w:rsid w:val="003B1009"/>
    <w:rsid w:val="003B444C"/>
    <w:rsid w:val="003B65F8"/>
    <w:rsid w:val="003B7104"/>
    <w:rsid w:val="003B7F0B"/>
    <w:rsid w:val="003C0E51"/>
    <w:rsid w:val="003C20C8"/>
    <w:rsid w:val="003C2128"/>
    <w:rsid w:val="003C49BF"/>
    <w:rsid w:val="003C52D2"/>
    <w:rsid w:val="003C63F3"/>
    <w:rsid w:val="003D0B23"/>
    <w:rsid w:val="003D1732"/>
    <w:rsid w:val="003D1E0B"/>
    <w:rsid w:val="003D47D5"/>
    <w:rsid w:val="003D4E4E"/>
    <w:rsid w:val="003D79A6"/>
    <w:rsid w:val="003E02E0"/>
    <w:rsid w:val="003E0F05"/>
    <w:rsid w:val="003E1E2E"/>
    <w:rsid w:val="003E2395"/>
    <w:rsid w:val="003E4305"/>
    <w:rsid w:val="003E501F"/>
    <w:rsid w:val="003E59D6"/>
    <w:rsid w:val="003F02DD"/>
    <w:rsid w:val="003F22C6"/>
    <w:rsid w:val="003F24FD"/>
    <w:rsid w:val="003F27DF"/>
    <w:rsid w:val="003F3459"/>
    <w:rsid w:val="003F41DF"/>
    <w:rsid w:val="003F73C0"/>
    <w:rsid w:val="003F7978"/>
    <w:rsid w:val="00400562"/>
    <w:rsid w:val="00401244"/>
    <w:rsid w:val="00401C4C"/>
    <w:rsid w:val="00402004"/>
    <w:rsid w:val="00402652"/>
    <w:rsid w:val="0040402A"/>
    <w:rsid w:val="0040531D"/>
    <w:rsid w:val="00405D26"/>
    <w:rsid w:val="00407E0B"/>
    <w:rsid w:val="00410219"/>
    <w:rsid w:val="00410821"/>
    <w:rsid w:val="0041085F"/>
    <w:rsid w:val="00410B5D"/>
    <w:rsid w:val="004133CD"/>
    <w:rsid w:val="0041407E"/>
    <w:rsid w:val="00415586"/>
    <w:rsid w:val="004155FC"/>
    <w:rsid w:val="00415C7B"/>
    <w:rsid w:val="00416685"/>
    <w:rsid w:val="00417B17"/>
    <w:rsid w:val="00421062"/>
    <w:rsid w:val="004268A6"/>
    <w:rsid w:val="00427CD4"/>
    <w:rsid w:val="0043071B"/>
    <w:rsid w:val="00431296"/>
    <w:rsid w:val="00432E82"/>
    <w:rsid w:val="004337FA"/>
    <w:rsid w:val="0043409B"/>
    <w:rsid w:val="00435BE6"/>
    <w:rsid w:val="00436024"/>
    <w:rsid w:val="00436FA4"/>
    <w:rsid w:val="00442142"/>
    <w:rsid w:val="004428C3"/>
    <w:rsid w:val="00442B09"/>
    <w:rsid w:val="00442F89"/>
    <w:rsid w:val="00443207"/>
    <w:rsid w:val="0044634F"/>
    <w:rsid w:val="00447169"/>
    <w:rsid w:val="00450286"/>
    <w:rsid w:val="004505AB"/>
    <w:rsid w:val="0045063A"/>
    <w:rsid w:val="00451BBD"/>
    <w:rsid w:val="0045353F"/>
    <w:rsid w:val="00453DE5"/>
    <w:rsid w:val="00454757"/>
    <w:rsid w:val="00456C3F"/>
    <w:rsid w:val="004611BA"/>
    <w:rsid w:val="0046189E"/>
    <w:rsid w:val="00463403"/>
    <w:rsid w:val="004670A0"/>
    <w:rsid w:val="00467228"/>
    <w:rsid w:val="004676DC"/>
    <w:rsid w:val="00471A69"/>
    <w:rsid w:val="00471C7D"/>
    <w:rsid w:val="00471ED4"/>
    <w:rsid w:val="0047347F"/>
    <w:rsid w:val="00475A5A"/>
    <w:rsid w:val="00475C21"/>
    <w:rsid w:val="00475EC6"/>
    <w:rsid w:val="00476755"/>
    <w:rsid w:val="0048011A"/>
    <w:rsid w:val="004804DA"/>
    <w:rsid w:val="004814FA"/>
    <w:rsid w:val="00481872"/>
    <w:rsid w:val="00483C06"/>
    <w:rsid w:val="00483DE1"/>
    <w:rsid w:val="0048694E"/>
    <w:rsid w:val="00486B63"/>
    <w:rsid w:val="004903C7"/>
    <w:rsid w:val="00490ED4"/>
    <w:rsid w:val="00492336"/>
    <w:rsid w:val="004943CF"/>
    <w:rsid w:val="0049599E"/>
    <w:rsid w:val="004A0D2F"/>
    <w:rsid w:val="004A11AE"/>
    <w:rsid w:val="004A133C"/>
    <w:rsid w:val="004A2E17"/>
    <w:rsid w:val="004A4F15"/>
    <w:rsid w:val="004A5696"/>
    <w:rsid w:val="004A72B6"/>
    <w:rsid w:val="004A7BE3"/>
    <w:rsid w:val="004B1C7E"/>
    <w:rsid w:val="004B3CD5"/>
    <w:rsid w:val="004B422B"/>
    <w:rsid w:val="004B48BA"/>
    <w:rsid w:val="004B520E"/>
    <w:rsid w:val="004B6DAB"/>
    <w:rsid w:val="004B79DA"/>
    <w:rsid w:val="004B7C85"/>
    <w:rsid w:val="004B7E1C"/>
    <w:rsid w:val="004C0777"/>
    <w:rsid w:val="004C0C37"/>
    <w:rsid w:val="004C193E"/>
    <w:rsid w:val="004C20BF"/>
    <w:rsid w:val="004C52FC"/>
    <w:rsid w:val="004C615B"/>
    <w:rsid w:val="004D061D"/>
    <w:rsid w:val="004D09C2"/>
    <w:rsid w:val="004D12E7"/>
    <w:rsid w:val="004D26DB"/>
    <w:rsid w:val="004D4AFA"/>
    <w:rsid w:val="004D6925"/>
    <w:rsid w:val="004D6C19"/>
    <w:rsid w:val="004D731D"/>
    <w:rsid w:val="004D7418"/>
    <w:rsid w:val="004E02D0"/>
    <w:rsid w:val="004E0B94"/>
    <w:rsid w:val="004E46A5"/>
    <w:rsid w:val="004E4BB6"/>
    <w:rsid w:val="004E4D72"/>
    <w:rsid w:val="004E5E02"/>
    <w:rsid w:val="004E7BA8"/>
    <w:rsid w:val="004F0894"/>
    <w:rsid w:val="004F1D30"/>
    <w:rsid w:val="004F224D"/>
    <w:rsid w:val="004F3E4B"/>
    <w:rsid w:val="004F4B81"/>
    <w:rsid w:val="004F500F"/>
    <w:rsid w:val="004F6C1D"/>
    <w:rsid w:val="004F7447"/>
    <w:rsid w:val="005038B3"/>
    <w:rsid w:val="00504B77"/>
    <w:rsid w:val="00505205"/>
    <w:rsid w:val="0050750A"/>
    <w:rsid w:val="00510607"/>
    <w:rsid w:val="00510CF0"/>
    <w:rsid w:val="00510F6A"/>
    <w:rsid w:val="00511176"/>
    <w:rsid w:val="005139C2"/>
    <w:rsid w:val="00514FCE"/>
    <w:rsid w:val="005151D1"/>
    <w:rsid w:val="00515E9A"/>
    <w:rsid w:val="005162F0"/>
    <w:rsid w:val="00517B6B"/>
    <w:rsid w:val="00517D4C"/>
    <w:rsid w:val="00520243"/>
    <w:rsid w:val="005234FB"/>
    <w:rsid w:val="00524330"/>
    <w:rsid w:val="00524BA9"/>
    <w:rsid w:val="005272C8"/>
    <w:rsid w:val="005279AA"/>
    <w:rsid w:val="00527EED"/>
    <w:rsid w:val="00531AA5"/>
    <w:rsid w:val="005338BB"/>
    <w:rsid w:val="005349E2"/>
    <w:rsid w:val="00534DA6"/>
    <w:rsid w:val="00534E56"/>
    <w:rsid w:val="005353F1"/>
    <w:rsid w:val="00536448"/>
    <w:rsid w:val="0053663F"/>
    <w:rsid w:val="00536EDF"/>
    <w:rsid w:val="00537587"/>
    <w:rsid w:val="005379E0"/>
    <w:rsid w:val="00540990"/>
    <w:rsid w:val="005416E5"/>
    <w:rsid w:val="00543599"/>
    <w:rsid w:val="005439B5"/>
    <w:rsid w:val="00543E94"/>
    <w:rsid w:val="005456E1"/>
    <w:rsid w:val="00550685"/>
    <w:rsid w:val="00550AEE"/>
    <w:rsid w:val="00550FD9"/>
    <w:rsid w:val="00551D81"/>
    <w:rsid w:val="00555E8B"/>
    <w:rsid w:val="00555EF0"/>
    <w:rsid w:val="005568E7"/>
    <w:rsid w:val="00556A32"/>
    <w:rsid w:val="00556F2F"/>
    <w:rsid w:val="005574D8"/>
    <w:rsid w:val="00558259"/>
    <w:rsid w:val="00560886"/>
    <w:rsid w:val="005620C3"/>
    <w:rsid w:val="00562E1E"/>
    <w:rsid w:val="00563002"/>
    <w:rsid w:val="00567845"/>
    <w:rsid w:val="005748AF"/>
    <w:rsid w:val="00575454"/>
    <w:rsid w:val="00575EF2"/>
    <w:rsid w:val="0058035D"/>
    <w:rsid w:val="005818DA"/>
    <w:rsid w:val="00583466"/>
    <w:rsid w:val="00583A97"/>
    <w:rsid w:val="00583EAF"/>
    <w:rsid w:val="005849DD"/>
    <w:rsid w:val="00584D53"/>
    <w:rsid w:val="00585447"/>
    <w:rsid w:val="0058546F"/>
    <w:rsid w:val="00586B3C"/>
    <w:rsid w:val="005907EA"/>
    <w:rsid w:val="00591434"/>
    <w:rsid w:val="0059183D"/>
    <w:rsid w:val="00591C7C"/>
    <w:rsid w:val="005922EB"/>
    <w:rsid w:val="00593813"/>
    <w:rsid w:val="00596433"/>
    <w:rsid w:val="00597170"/>
    <w:rsid w:val="005974B5"/>
    <w:rsid w:val="005A1F03"/>
    <w:rsid w:val="005A2A9A"/>
    <w:rsid w:val="005A33C9"/>
    <w:rsid w:val="005A4108"/>
    <w:rsid w:val="005A4D58"/>
    <w:rsid w:val="005A4E3C"/>
    <w:rsid w:val="005A53AD"/>
    <w:rsid w:val="005A6466"/>
    <w:rsid w:val="005B0742"/>
    <w:rsid w:val="005B4DBA"/>
    <w:rsid w:val="005B4E92"/>
    <w:rsid w:val="005B7142"/>
    <w:rsid w:val="005C085C"/>
    <w:rsid w:val="005C2069"/>
    <w:rsid w:val="005C3D04"/>
    <w:rsid w:val="005C4D79"/>
    <w:rsid w:val="005C6340"/>
    <w:rsid w:val="005C64F1"/>
    <w:rsid w:val="005D007A"/>
    <w:rsid w:val="005D0676"/>
    <w:rsid w:val="005D2DD4"/>
    <w:rsid w:val="005D3479"/>
    <w:rsid w:val="005D364D"/>
    <w:rsid w:val="005D4DB0"/>
    <w:rsid w:val="005D4E92"/>
    <w:rsid w:val="005D5299"/>
    <w:rsid w:val="005D5F6E"/>
    <w:rsid w:val="005D6E4D"/>
    <w:rsid w:val="005D7830"/>
    <w:rsid w:val="005D7BC2"/>
    <w:rsid w:val="005E00F9"/>
    <w:rsid w:val="005E3CCE"/>
    <w:rsid w:val="005E4403"/>
    <w:rsid w:val="005E4B16"/>
    <w:rsid w:val="005E4F99"/>
    <w:rsid w:val="005E5D20"/>
    <w:rsid w:val="005E7023"/>
    <w:rsid w:val="005F1F4C"/>
    <w:rsid w:val="005F2E7F"/>
    <w:rsid w:val="005F3726"/>
    <w:rsid w:val="005F40B4"/>
    <w:rsid w:val="005F4ED3"/>
    <w:rsid w:val="005F5BF7"/>
    <w:rsid w:val="005F6259"/>
    <w:rsid w:val="005F772E"/>
    <w:rsid w:val="005F7B69"/>
    <w:rsid w:val="006021E2"/>
    <w:rsid w:val="0060290D"/>
    <w:rsid w:val="00603205"/>
    <w:rsid w:val="00605512"/>
    <w:rsid w:val="006067F7"/>
    <w:rsid w:val="006116A1"/>
    <w:rsid w:val="00613BE3"/>
    <w:rsid w:val="00613E22"/>
    <w:rsid w:val="006147EE"/>
    <w:rsid w:val="006149E8"/>
    <w:rsid w:val="0061651F"/>
    <w:rsid w:val="00616A73"/>
    <w:rsid w:val="0061706F"/>
    <w:rsid w:val="00617B75"/>
    <w:rsid w:val="00621794"/>
    <w:rsid w:val="00626717"/>
    <w:rsid w:val="00626776"/>
    <w:rsid w:val="00626EA6"/>
    <w:rsid w:val="006272A6"/>
    <w:rsid w:val="0062764E"/>
    <w:rsid w:val="0063105C"/>
    <w:rsid w:val="00631219"/>
    <w:rsid w:val="0063141A"/>
    <w:rsid w:val="00637823"/>
    <w:rsid w:val="006413D6"/>
    <w:rsid w:val="00643F95"/>
    <w:rsid w:val="00644156"/>
    <w:rsid w:val="00644764"/>
    <w:rsid w:val="00645978"/>
    <w:rsid w:val="00652BF4"/>
    <w:rsid w:val="00655A9F"/>
    <w:rsid w:val="0065732A"/>
    <w:rsid w:val="00661A25"/>
    <w:rsid w:val="00662949"/>
    <w:rsid w:val="00663074"/>
    <w:rsid w:val="00664E74"/>
    <w:rsid w:val="00665624"/>
    <w:rsid w:val="00670229"/>
    <w:rsid w:val="006713C0"/>
    <w:rsid w:val="00671A44"/>
    <w:rsid w:val="00671D1B"/>
    <w:rsid w:val="00673BF4"/>
    <w:rsid w:val="00673E74"/>
    <w:rsid w:val="006740E0"/>
    <w:rsid w:val="00674111"/>
    <w:rsid w:val="00674124"/>
    <w:rsid w:val="006752B0"/>
    <w:rsid w:val="0067576A"/>
    <w:rsid w:val="00676E5E"/>
    <w:rsid w:val="006813F6"/>
    <w:rsid w:val="00686289"/>
    <w:rsid w:val="00686C90"/>
    <w:rsid w:val="006871BF"/>
    <w:rsid w:val="00687771"/>
    <w:rsid w:val="0069006E"/>
    <w:rsid w:val="0069015E"/>
    <w:rsid w:val="006905AA"/>
    <w:rsid w:val="006911C0"/>
    <w:rsid w:val="006914E8"/>
    <w:rsid w:val="00692037"/>
    <w:rsid w:val="00693C5B"/>
    <w:rsid w:val="00693CC9"/>
    <w:rsid w:val="006940DF"/>
    <w:rsid w:val="00694682"/>
    <w:rsid w:val="0069501C"/>
    <w:rsid w:val="00697FF3"/>
    <w:rsid w:val="006A1A75"/>
    <w:rsid w:val="006A1C8C"/>
    <w:rsid w:val="006A216D"/>
    <w:rsid w:val="006A4AF6"/>
    <w:rsid w:val="006A4AFA"/>
    <w:rsid w:val="006A4BE1"/>
    <w:rsid w:val="006A5AAA"/>
    <w:rsid w:val="006A5F5E"/>
    <w:rsid w:val="006A7D17"/>
    <w:rsid w:val="006B1F0C"/>
    <w:rsid w:val="006B23A3"/>
    <w:rsid w:val="006B26E5"/>
    <w:rsid w:val="006B2AB6"/>
    <w:rsid w:val="006B3166"/>
    <w:rsid w:val="006C185D"/>
    <w:rsid w:val="006C1AF7"/>
    <w:rsid w:val="006C4AA5"/>
    <w:rsid w:val="006D2F53"/>
    <w:rsid w:val="006D33A8"/>
    <w:rsid w:val="006D37D7"/>
    <w:rsid w:val="006D4E3B"/>
    <w:rsid w:val="006D53B9"/>
    <w:rsid w:val="006D60A7"/>
    <w:rsid w:val="006D6FC1"/>
    <w:rsid w:val="006D7826"/>
    <w:rsid w:val="006D7AC0"/>
    <w:rsid w:val="006E1012"/>
    <w:rsid w:val="006E1DD0"/>
    <w:rsid w:val="006E42CE"/>
    <w:rsid w:val="006E43EB"/>
    <w:rsid w:val="006E4CE1"/>
    <w:rsid w:val="006E5622"/>
    <w:rsid w:val="006E5B59"/>
    <w:rsid w:val="006F08D9"/>
    <w:rsid w:val="006F0B1C"/>
    <w:rsid w:val="006F25DD"/>
    <w:rsid w:val="006F2F3B"/>
    <w:rsid w:val="006F7F02"/>
    <w:rsid w:val="00703069"/>
    <w:rsid w:val="007059E9"/>
    <w:rsid w:val="00705FAC"/>
    <w:rsid w:val="0070696B"/>
    <w:rsid w:val="00706DBA"/>
    <w:rsid w:val="00707C49"/>
    <w:rsid w:val="0071012B"/>
    <w:rsid w:val="0071092B"/>
    <w:rsid w:val="00710A17"/>
    <w:rsid w:val="00710A74"/>
    <w:rsid w:val="00712509"/>
    <w:rsid w:val="007137DA"/>
    <w:rsid w:val="00714759"/>
    <w:rsid w:val="00715105"/>
    <w:rsid w:val="00715B0F"/>
    <w:rsid w:val="007169D3"/>
    <w:rsid w:val="0072209D"/>
    <w:rsid w:val="00722CFB"/>
    <w:rsid w:val="00723584"/>
    <w:rsid w:val="00724CD4"/>
    <w:rsid w:val="00726C0D"/>
    <w:rsid w:val="00727349"/>
    <w:rsid w:val="007279B5"/>
    <w:rsid w:val="0073017D"/>
    <w:rsid w:val="007320C9"/>
    <w:rsid w:val="007357DC"/>
    <w:rsid w:val="00735FCC"/>
    <w:rsid w:val="007409C0"/>
    <w:rsid w:val="0074284B"/>
    <w:rsid w:val="00742AB7"/>
    <w:rsid w:val="0074393F"/>
    <w:rsid w:val="007441B5"/>
    <w:rsid w:val="00744D5D"/>
    <w:rsid w:val="00745539"/>
    <w:rsid w:val="00745A58"/>
    <w:rsid w:val="00746721"/>
    <w:rsid w:val="00746C1F"/>
    <w:rsid w:val="007471A4"/>
    <w:rsid w:val="007511A0"/>
    <w:rsid w:val="00751C86"/>
    <w:rsid w:val="00752532"/>
    <w:rsid w:val="00752BB9"/>
    <w:rsid w:val="00752F8D"/>
    <w:rsid w:val="0075346E"/>
    <w:rsid w:val="00754DFD"/>
    <w:rsid w:val="00756CED"/>
    <w:rsid w:val="0076047E"/>
    <w:rsid w:val="007605F9"/>
    <w:rsid w:val="007606BA"/>
    <w:rsid w:val="0076192F"/>
    <w:rsid w:val="00762B30"/>
    <w:rsid w:val="00765100"/>
    <w:rsid w:val="00766497"/>
    <w:rsid w:val="00767E24"/>
    <w:rsid w:val="00770E91"/>
    <w:rsid w:val="00780872"/>
    <w:rsid w:val="007817C3"/>
    <w:rsid w:val="007817CC"/>
    <w:rsid w:val="00781F06"/>
    <w:rsid w:val="00784FC6"/>
    <w:rsid w:val="00791DAB"/>
    <w:rsid w:val="00792060"/>
    <w:rsid w:val="00792D9F"/>
    <w:rsid w:val="00796965"/>
    <w:rsid w:val="007A01BD"/>
    <w:rsid w:val="007A0F6B"/>
    <w:rsid w:val="007A6DC5"/>
    <w:rsid w:val="007A74EA"/>
    <w:rsid w:val="007B020C"/>
    <w:rsid w:val="007B1327"/>
    <w:rsid w:val="007B5126"/>
    <w:rsid w:val="007B60C7"/>
    <w:rsid w:val="007B66D0"/>
    <w:rsid w:val="007B6C9A"/>
    <w:rsid w:val="007B7976"/>
    <w:rsid w:val="007B7B91"/>
    <w:rsid w:val="007B7D36"/>
    <w:rsid w:val="007C2736"/>
    <w:rsid w:val="007C2FE9"/>
    <w:rsid w:val="007C34E1"/>
    <w:rsid w:val="007C41E5"/>
    <w:rsid w:val="007C43FE"/>
    <w:rsid w:val="007C487B"/>
    <w:rsid w:val="007C531E"/>
    <w:rsid w:val="007C6E1F"/>
    <w:rsid w:val="007C714B"/>
    <w:rsid w:val="007C77F5"/>
    <w:rsid w:val="007D0617"/>
    <w:rsid w:val="007D44F9"/>
    <w:rsid w:val="007D7F85"/>
    <w:rsid w:val="007E066A"/>
    <w:rsid w:val="007E074F"/>
    <w:rsid w:val="007E0CD8"/>
    <w:rsid w:val="007E3667"/>
    <w:rsid w:val="007E4E0F"/>
    <w:rsid w:val="007F007B"/>
    <w:rsid w:val="007F0113"/>
    <w:rsid w:val="007F0CF8"/>
    <w:rsid w:val="007F0EC1"/>
    <w:rsid w:val="007F5A35"/>
    <w:rsid w:val="007F6634"/>
    <w:rsid w:val="00800D48"/>
    <w:rsid w:val="00801458"/>
    <w:rsid w:val="008015AB"/>
    <w:rsid w:val="00801B6E"/>
    <w:rsid w:val="00802245"/>
    <w:rsid w:val="00802893"/>
    <w:rsid w:val="00805452"/>
    <w:rsid w:val="008072EE"/>
    <w:rsid w:val="0081122B"/>
    <w:rsid w:val="00811412"/>
    <w:rsid w:val="00811FD1"/>
    <w:rsid w:val="00813216"/>
    <w:rsid w:val="00814A33"/>
    <w:rsid w:val="00814A76"/>
    <w:rsid w:val="00814D40"/>
    <w:rsid w:val="00814DB6"/>
    <w:rsid w:val="00820E83"/>
    <w:rsid w:val="008232C4"/>
    <w:rsid w:val="00824218"/>
    <w:rsid w:val="008259EF"/>
    <w:rsid w:val="00826B8D"/>
    <w:rsid w:val="00826BD7"/>
    <w:rsid w:val="008308A1"/>
    <w:rsid w:val="00831EED"/>
    <w:rsid w:val="008322FA"/>
    <w:rsid w:val="0083394F"/>
    <w:rsid w:val="00834BDE"/>
    <w:rsid w:val="00834D47"/>
    <w:rsid w:val="008368BD"/>
    <w:rsid w:val="00836EB2"/>
    <w:rsid w:val="0084296E"/>
    <w:rsid w:val="00844DFC"/>
    <w:rsid w:val="0084501C"/>
    <w:rsid w:val="008451FA"/>
    <w:rsid w:val="008471CC"/>
    <w:rsid w:val="008471EB"/>
    <w:rsid w:val="00850184"/>
    <w:rsid w:val="0085234C"/>
    <w:rsid w:val="00852643"/>
    <w:rsid w:val="0085292B"/>
    <w:rsid w:val="00853D36"/>
    <w:rsid w:val="008545BD"/>
    <w:rsid w:val="0085524A"/>
    <w:rsid w:val="00856256"/>
    <w:rsid w:val="00857DE8"/>
    <w:rsid w:val="008611F3"/>
    <w:rsid w:val="0086136F"/>
    <w:rsid w:val="00863D08"/>
    <w:rsid w:val="0086435E"/>
    <w:rsid w:val="00864388"/>
    <w:rsid w:val="00864C83"/>
    <w:rsid w:val="00866EBF"/>
    <w:rsid w:val="0087028A"/>
    <w:rsid w:val="00870A2F"/>
    <w:rsid w:val="00872CA0"/>
    <w:rsid w:val="0087439A"/>
    <w:rsid w:val="00874966"/>
    <w:rsid w:val="0087572F"/>
    <w:rsid w:val="00876407"/>
    <w:rsid w:val="00876A72"/>
    <w:rsid w:val="00876B65"/>
    <w:rsid w:val="00877312"/>
    <w:rsid w:val="0087768A"/>
    <w:rsid w:val="008806B7"/>
    <w:rsid w:val="00880CBF"/>
    <w:rsid w:val="00884CB5"/>
    <w:rsid w:val="00885AE2"/>
    <w:rsid w:val="00885F49"/>
    <w:rsid w:val="008860BB"/>
    <w:rsid w:val="008874D6"/>
    <w:rsid w:val="00887985"/>
    <w:rsid w:val="00887F23"/>
    <w:rsid w:val="0088A2E3"/>
    <w:rsid w:val="00890172"/>
    <w:rsid w:val="0089050D"/>
    <w:rsid w:val="008927FB"/>
    <w:rsid w:val="00894307"/>
    <w:rsid w:val="00894854"/>
    <w:rsid w:val="008953E1"/>
    <w:rsid w:val="00895606"/>
    <w:rsid w:val="00896301"/>
    <w:rsid w:val="008A0034"/>
    <w:rsid w:val="008A132B"/>
    <w:rsid w:val="008A1D4F"/>
    <w:rsid w:val="008A4C1B"/>
    <w:rsid w:val="008A4E07"/>
    <w:rsid w:val="008A5A94"/>
    <w:rsid w:val="008A6AF6"/>
    <w:rsid w:val="008B0825"/>
    <w:rsid w:val="008B0B36"/>
    <w:rsid w:val="008B1D67"/>
    <w:rsid w:val="008B23AD"/>
    <w:rsid w:val="008B2697"/>
    <w:rsid w:val="008B26ED"/>
    <w:rsid w:val="008B3D6F"/>
    <w:rsid w:val="008B5561"/>
    <w:rsid w:val="008C0B03"/>
    <w:rsid w:val="008C1517"/>
    <w:rsid w:val="008C1AC1"/>
    <w:rsid w:val="008C1E1C"/>
    <w:rsid w:val="008C36E9"/>
    <w:rsid w:val="008C40ED"/>
    <w:rsid w:val="008C5893"/>
    <w:rsid w:val="008D015C"/>
    <w:rsid w:val="008D068F"/>
    <w:rsid w:val="008D2330"/>
    <w:rsid w:val="008D454A"/>
    <w:rsid w:val="008D4AA8"/>
    <w:rsid w:val="008D5ABC"/>
    <w:rsid w:val="008D6BC1"/>
    <w:rsid w:val="008D6BE7"/>
    <w:rsid w:val="008D6F75"/>
    <w:rsid w:val="008D7145"/>
    <w:rsid w:val="008D73D9"/>
    <w:rsid w:val="008D787E"/>
    <w:rsid w:val="008E1384"/>
    <w:rsid w:val="008E1886"/>
    <w:rsid w:val="008E2FC7"/>
    <w:rsid w:val="008E3567"/>
    <w:rsid w:val="008E57BF"/>
    <w:rsid w:val="008E67C3"/>
    <w:rsid w:val="008F0550"/>
    <w:rsid w:val="008F07A7"/>
    <w:rsid w:val="008F1995"/>
    <w:rsid w:val="008F1A78"/>
    <w:rsid w:val="008F1ACD"/>
    <w:rsid w:val="008F477B"/>
    <w:rsid w:val="008F661C"/>
    <w:rsid w:val="008F7AAF"/>
    <w:rsid w:val="00900E4B"/>
    <w:rsid w:val="00901CEA"/>
    <w:rsid w:val="00901EC9"/>
    <w:rsid w:val="00901F7A"/>
    <w:rsid w:val="009023D8"/>
    <w:rsid w:val="00902CF3"/>
    <w:rsid w:val="009065AD"/>
    <w:rsid w:val="00907198"/>
    <w:rsid w:val="00910C95"/>
    <w:rsid w:val="00915B9C"/>
    <w:rsid w:val="00915EAB"/>
    <w:rsid w:val="00915FDD"/>
    <w:rsid w:val="0091892C"/>
    <w:rsid w:val="00922609"/>
    <w:rsid w:val="00923876"/>
    <w:rsid w:val="00926946"/>
    <w:rsid w:val="009271F4"/>
    <w:rsid w:val="00927B39"/>
    <w:rsid w:val="00930D17"/>
    <w:rsid w:val="009319B0"/>
    <w:rsid w:val="00932778"/>
    <w:rsid w:val="00932814"/>
    <w:rsid w:val="009356B5"/>
    <w:rsid w:val="009367C1"/>
    <w:rsid w:val="00937E8B"/>
    <w:rsid w:val="00937EB0"/>
    <w:rsid w:val="009403B6"/>
    <w:rsid w:val="00940DC4"/>
    <w:rsid w:val="009426F5"/>
    <w:rsid w:val="00942D2B"/>
    <w:rsid w:val="009434B9"/>
    <w:rsid w:val="0094408A"/>
    <w:rsid w:val="009447D3"/>
    <w:rsid w:val="009473D9"/>
    <w:rsid w:val="00947CB0"/>
    <w:rsid w:val="0094B285"/>
    <w:rsid w:val="0095143D"/>
    <w:rsid w:val="009532B4"/>
    <w:rsid w:val="00953C6D"/>
    <w:rsid w:val="00954FC7"/>
    <w:rsid w:val="009565D2"/>
    <w:rsid w:val="00956CE5"/>
    <w:rsid w:val="009609C9"/>
    <w:rsid w:val="00960DF6"/>
    <w:rsid w:val="00961184"/>
    <w:rsid w:val="00963273"/>
    <w:rsid w:val="009639B0"/>
    <w:rsid w:val="009657AF"/>
    <w:rsid w:val="0097207E"/>
    <w:rsid w:val="0097279C"/>
    <w:rsid w:val="009728E3"/>
    <w:rsid w:val="00976ADD"/>
    <w:rsid w:val="00983A4D"/>
    <w:rsid w:val="00984296"/>
    <w:rsid w:val="00984CFF"/>
    <w:rsid w:val="0098552D"/>
    <w:rsid w:val="009871F9"/>
    <w:rsid w:val="00987B5E"/>
    <w:rsid w:val="0099139E"/>
    <w:rsid w:val="00992153"/>
    <w:rsid w:val="009931B4"/>
    <w:rsid w:val="00994FE9"/>
    <w:rsid w:val="00996F32"/>
    <w:rsid w:val="009A3B1D"/>
    <w:rsid w:val="009A456A"/>
    <w:rsid w:val="009A4C27"/>
    <w:rsid w:val="009A570B"/>
    <w:rsid w:val="009A65E9"/>
    <w:rsid w:val="009B14E6"/>
    <w:rsid w:val="009B4D0D"/>
    <w:rsid w:val="009B527B"/>
    <w:rsid w:val="009B611F"/>
    <w:rsid w:val="009B62E1"/>
    <w:rsid w:val="009B7C80"/>
    <w:rsid w:val="009BA5CB"/>
    <w:rsid w:val="009C18FF"/>
    <w:rsid w:val="009C1AB6"/>
    <w:rsid w:val="009C399B"/>
    <w:rsid w:val="009C4D5D"/>
    <w:rsid w:val="009C5246"/>
    <w:rsid w:val="009C6827"/>
    <w:rsid w:val="009C778E"/>
    <w:rsid w:val="009D1516"/>
    <w:rsid w:val="009D329C"/>
    <w:rsid w:val="009D4A1E"/>
    <w:rsid w:val="009D5AB9"/>
    <w:rsid w:val="009D6A15"/>
    <w:rsid w:val="009D6A83"/>
    <w:rsid w:val="009D6C3A"/>
    <w:rsid w:val="009D73A7"/>
    <w:rsid w:val="009D7786"/>
    <w:rsid w:val="009D7CFD"/>
    <w:rsid w:val="009E183F"/>
    <w:rsid w:val="009E2392"/>
    <w:rsid w:val="009E2755"/>
    <w:rsid w:val="009E2CFC"/>
    <w:rsid w:val="009E6D9A"/>
    <w:rsid w:val="009E7BAE"/>
    <w:rsid w:val="009F026A"/>
    <w:rsid w:val="009F303A"/>
    <w:rsid w:val="009F5365"/>
    <w:rsid w:val="009F668D"/>
    <w:rsid w:val="009F6B4A"/>
    <w:rsid w:val="009F6F9B"/>
    <w:rsid w:val="009F77E5"/>
    <w:rsid w:val="009F7FA6"/>
    <w:rsid w:val="00A00BE7"/>
    <w:rsid w:val="00A01D08"/>
    <w:rsid w:val="00A03A16"/>
    <w:rsid w:val="00A04DD1"/>
    <w:rsid w:val="00A07EF8"/>
    <w:rsid w:val="00A112E4"/>
    <w:rsid w:val="00A11C53"/>
    <w:rsid w:val="00A12A95"/>
    <w:rsid w:val="00A12AAA"/>
    <w:rsid w:val="00A137A2"/>
    <w:rsid w:val="00A14F37"/>
    <w:rsid w:val="00A15B58"/>
    <w:rsid w:val="00A173A8"/>
    <w:rsid w:val="00A210BD"/>
    <w:rsid w:val="00A21DB1"/>
    <w:rsid w:val="00A22CDD"/>
    <w:rsid w:val="00A23013"/>
    <w:rsid w:val="00A2420D"/>
    <w:rsid w:val="00A265E2"/>
    <w:rsid w:val="00A2746B"/>
    <w:rsid w:val="00A30BDA"/>
    <w:rsid w:val="00A32CD9"/>
    <w:rsid w:val="00A34BEC"/>
    <w:rsid w:val="00A36B42"/>
    <w:rsid w:val="00A37650"/>
    <w:rsid w:val="00A41477"/>
    <w:rsid w:val="00A432B0"/>
    <w:rsid w:val="00A43786"/>
    <w:rsid w:val="00A44B1E"/>
    <w:rsid w:val="00A44D8E"/>
    <w:rsid w:val="00A46EDB"/>
    <w:rsid w:val="00A50A67"/>
    <w:rsid w:val="00A52498"/>
    <w:rsid w:val="00A528E5"/>
    <w:rsid w:val="00A541C4"/>
    <w:rsid w:val="00A54687"/>
    <w:rsid w:val="00A557A7"/>
    <w:rsid w:val="00A560D1"/>
    <w:rsid w:val="00A561FD"/>
    <w:rsid w:val="00A5659A"/>
    <w:rsid w:val="00A56634"/>
    <w:rsid w:val="00A61547"/>
    <w:rsid w:val="00A6185F"/>
    <w:rsid w:val="00A638CE"/>
    <w:rsid w:val="00A65E83"/>
    <w:rsid w:val="00A6651C"/>
    <w:rsid w:val="00A711D4"/>
    <w:rsid w:val="00A74B6E"/>
    <w:rsid w:val="00A74E98"/>
    <w:rsid w:val="00A7539A"/>
    <w:rsid w:val="00A75ABB"/>
    <w:rsid w:val="00A76B2D"/>
    <w:rsid w:val="00A77C46"/>
    <w:rsid w:val="00A8037B"/>
    <w:rsid w:val="00A80802"/>
    <w:rsid w:val="00A80F66"/>
    <w:rsid w:val="00A812AF"/>
    <w:rsid w:val="00A818BA"/>
    <w:rsid w:val="00A81993"/>
    <w:rsid w:val="00A81BFD"/>
    <w:rsid w:val="00A82CC1"/>
    <w:rsid w:val="00A830CD"/>
    <w:rsid w:val="00A83386"/>
    <w:rsid w:val="00A86FC0"/>
    <w:rsid w:val="00A876F6"/>
    <w:rsid w:val="00A87BD1"/>
    <w:rsid w:val="00A87ECA"/>
    <w:rsid w:val="00A9004A"/>
    <w:rsid w:val="00A91328"/>
    <w:rsid w:val="00A943FC"/>
    <w:rsid w:val="00A96EFD"/>
    <w:rsid w:val="00AA008F"/>
    <w:rsid w:val="00AA090F"/>
    <w:rsid w:val="00AA25C4"/>
    <w:rsid w:val="00AA34A7"/>
    <w:rsid w:val="00AA3D77"/>
    <w:rsid w:val="00AA4771"/>
    <w:rsid w:val="00AA7978"/>
    <w:rsid w:val="00AB1128"/>
    <w:rsid w:val="00AB13C7"/>
    <w:rsid w:val="00AB1C6B"/>
    <w:rsid w:val="00AB2040"/>
    <w:rsid w:val="00AB216A"/>
    <w:rsid w:val="00AB288F"/>
    <w:rsid w:val="00AB30A7"/>
    <w:rsid w:val="00AB464F"/>
    <w:rsid w:val="00AB4A86"/>
    <w:rsid w:val="00AB5D92"/>
    <w:rsid w:val="00AC04E5"/>
    <w:rsid w:val="00AC2000"/>
    <w:rsid w:val="00AC3E7A"/>
    <w:rsid w:val="00AC4108"/>
    <w:rsid w:val="00AC5063"/>
    <w:rsid w:val="00AC59BE"/>
    <w:rsid w:val="00AC5EAF"/>
    <w:rsid w:val="00AC796B"/>
    <w:rsid w:val="00AC7A02"/>
    <w:rsid w:val="00AD16B4"/>
    <w:rsid w:val="00AD1CD7"/>
    <w:rsid w:val="00AD6A14"/>
    <w:rsid w:val="00AD77DC"/>
    <w:rsid w:val="00AD7AAE"/>
    <w:rsid w:val="00AE0B8A"/>
    <w:rsid w:val="00AE0EDB"/>
    <w:rsid w:val="00AE1AF8"/>
    <w:rsid w:val="00AE1E90"/>
    <w:rsid w:val="00AE5F53"/>
    <w:rsid w:val="00AE62AD"/>
    <w:rsid w:val="00AE6364"/>
    <w:rsid w:val="00AE735B"/>
    <w:rsid w:val="00AF099E"/>
    <w:rsid w:val="00AF24A7"/>
    <w:rsid w:val="00AF3E11"/>
    <w:rsid w:val="00AF498E"/>
    <w:rsid w:val="00AF6BE7"/>
    <w:rsid w:val="00AF7BB3"/>
    <w:rsid w:val="00B004A5"/>
    <w:rsid w:val="00B01692"/>
    <w:rsid w:val="00B019F1"/>
    <w:rsid w:val="00B0233A"/>
    <w:rsid w:val="00B02A0C"/>
    <w:rsid w:val="00B04625"/>
    <w:rsid w:val="00B04AEB"/>
    <w:rsid w:val="00B04D4A"/>
    <w:rsid w:val="00B04E15"/>
    <w:rsid w:val="00B07270"/>
    <w:rsid w:val="00B07C07"/>
    <w:rsid w:val="00B07E6B"/>
    <w:rsid w:val="00B106B1"/>
    <w:rsid w:val="00B106CC"/>
    <w:rsid w:val="00B10B99"/>
    <w:rsid w:val="00B10FD1"/>
    <w:rsid w:val="00B11698"/>
    <w:rsid w:val="00B11879"/>
    <w:rsid w:val="00B11DE0"/>
    <w:rsid w:val="00B13710"/>
    <w:rsid w:val="00B13BE3"/>
    <w:rsid w:val="00B14151"/>
    <w:rsid w:val="00B14D7A"/>
    <w:rsid w:val="00B156CE"/>
    <w:rsid w:val="00B16164"/>
    <w:rsid w:val="00B22115"/>
    <w:rsid w:val="00B2304D"/>
    <w:rsid w:val="00B232FD"/>
    <w:rsid w:val="00B2444A"/>
    <w:rsid w:val="00B24C31"/>
    <w:rsid w:val="00B24FDC"/>
    <w:rsid w:val="00B25AE9"/>
    <w:rsid w:val="00B2679B"/>
    <w:rsid w:val="00B268A8"/>
    <w:rsid w:val="00B27A3E"/>
    <w:rsid w:val="00B30F5C"/>
    <w:rsid w:val="00B320F9"/>
    <w:rsid w:val="00B32645"/>
    <w:rsid w:val="00B327F9"/>
    <w:rsid w:val="00B32954"/>
    <w:rsid w:val="00B32C5E"/>
    <w:rsid w:val="00B342F1"/>
    <w:rsid w:val="00B35338"/>
    <w:rsid w:val="00B35344"/>
    <w:rsid w:val="00B35E5A"/>
    <w:rsid w:val="00B374C5"/>
    <w:rsid w:val="00B37633"/>
    <w:rsid w:val="00B40A97"/>
    <w:rsid w:val="00B40BDE"/>
    <w:rsid w:val="00B41114"/>
    <w:rsid w:val="00B41AEE"/>
    <w:rsid w:val="00B41F56"/>
    <w:rsid w:val="00B429F4"/>
    <w:rsid w:val="00B42FE1"/>
    <w:rsid w:val="00B434EB"/>
    <w:rsid w:val="00B43849"/>
    <w:rsid w:val="00B43BA7"/>
    <w:rsid w:val="00B464D3"/>
    <w:rsid w:val="00B46A17"/>
    <w:rsid w:val="00B516C8"/>
    <w:rsid w:val="00B51B6F"/>
    <w:rsid w:val="00B538E7"/>
    <w:rsid w:val="00B54387"/>
    <w:rsid w:val="00B5481C"/>
    <w:rsid w:val="00B54F26"/>
    <w:rsid w:val="00B5553A"/>
    <w:rsid w:val="00B556D4"/>
    <w:rsid w:val="00B55CBD"/>
    <w:rsid w:val="00B55D3E"/>
    <w:rsid w:val="00B563F5"/>
    <w:rsid w:val="00B6082F"/>
    <w:rsid w:val="00B61043"/>
    <w:rsid w:val="00B61824"/>
    <w:rsid w:val="00B62B40"/>
    <w:rsid w:val="00B632EE"/>
    <w:rsid w:val="00B635C0"/>
    <w:rsid w:val="00B63741"/>
    <w:rsid w:val="00B648FD"/>
    <w:rsid w:val="00B649EE"/>
    <w:rsid w:val="00B65666"/>
    <w:rsid w:val="00B66965"/>
    <w:rsid w:val="00B6782B"/>
    <w:rsid w:val="00B71CA0"/>
    <w:rsid w:val="00B720F3"/>
    <w:rsid w:val="00B756BF"/>
    <w:rsid w:val="00B7608B"/>
    <w:rsid w:val="00B7713D"/>
    <w:rsid w:val="00B772B2"/>
    <w:rsid w:val="00B8248D"/>
    <w:rsid w:val="00B84713"/>
    <w:rsid w:val="00B85BB7"/>
    <w:rsid w:val="00B85D2E"/>
    <w:rsid w:val="00B86C16"/>
    <w:rsid w:val="00B90456"/>
    <w:rsid w:val="00B916EB"/>
    <w:rsid w:val="00B91C58"/>
    <w:rsid w:val="00B92AF4"/>
    <w:rsid w:val="00B9558C"/>
    <w:rsid w:val="00B96D75"/>
    <w:rsid w:val="00BA06A0"/>
    <w:rsid w:val="00BA22AA"/>
    <w:rsid w:val="00BA2A83"/>
    <w:rsid w:val="00BA46AB"/>
    <w:rsid w:val="00BA4DE2"/>
    <w:rsid w:val="00BA56BF"/>
    <w:rsid w:val="00BA58AF"/>
    <w:rsid w:val="00BA62C4"/>
    <w:rsid w:val="00BB0208"/>
    <w:rsid w:val="00BB0537"/>
    <w:rsid w:val="00BB066D"/>
    <w:rsid w:val="00BB190B"/>
    <w:rsid w:val="00BB2C04"/>
    <w:rsid w:val="00BB3157"/>
    <w:rsid w:val="00BB363E"/>
    <w:rsid w:val="00BB4A3F"/>
    <w:rsid w:val="00BB56F8"/>
    <w:rsid w:val="00BB59C2"/>
    <w:rsid w:val="00BB7203"/>
    <w:rsid w:val="00BB781D"/>
    <w:rsid w:val="00BB7C65"/>
    <w:rsid w:val="00BC0E97"/>
    <w:rsid w:val="00BC1CF4"/>
    <w:rsid w:val="00BC2090"/>
    <w:rsid w:val="00BC2368"/>
    <w:rsid w:val="00BC3894"/>
    <w:rsid w:val="00BC3E48"/>
    <w:rsid w:val="00BC4283"/>
    <w:rsid w:val="00BC531B"/>
    <w:rsid w:val="00BC576E"/>
    <w:rsid w:val="00BC6157"/>
    <w:rsid w:val="00BC625F"/>
    <w:rsid w:val="00BC71B4"/>
    <w:rsid w:val="00BC7356"/>
    <w:rsid w:val="00BC7C2C"/>
    <w:rsid w:val="00BD161E"/>
    <w:rsid w:val="00BD1B51"/>
    <w:rsid w:val="00BD1EBD"/>
    <w:rsid w:val="00BD3BB0"/>
    <w:rsid w:val="00BD4472"/>
    <w:rsid w:val="00BD509A"/>
    <w:rsid w:val="00BD50E1"/>
    <w:rsid w:val="00BD6CAE"/>
    <w:rsid w:val="00BD735F"/>
    <w:rsid w:val="00BE0F4C"/>
    <w:rsid w:val="00BE290B"/>
    <w:rsid w:val="00BE3729"/>
    <w:rsid w:val="00BE547F"/>
    <w:rsid w:val="00BE71AC"/>
    <w:rsid w:val="00BE7297"/>
    <w:rsid w:val="00BE7488"/>
    <w:rsid w:val="00BE7997"/>
    <w:rsid w:val="00BF1073"/>
    <w:rsid w:val="00BF2696"/>
    <w:rsid w:val="00BF3AEE"/>
    <w:rsid w:val="00BF7A69"/>
    <w:rsid w:val="00C010AF"/>
    <w:rsid w:val="00C01C67"/>
    <w:rsid w:val="00C0280A"/>
    <w:rsid w:val="00C02979"/>
    <w:rsid w:val="00C040D2"/>
    <w:rsid w:val="00C05D59"/>
    <w:rsid w:val="00C062B5"/>
    <w:rsid w:val="00C06817"/>
    <w:rsid w:val="00C06DCE"/>
    <w:rsid w:val="00C12156"/>
    <w:rsid w:val="00C13874"/>
    <w:rsid w:val="00C14706"/>
    <w:rsid w:val="00C155C3"/>
    <w:rsid w:val="00C17CF5"/>
    <w:rsid w:val="00C20455"/>
    <w:rsid w:val="00C21DF6"/>
    <w:rsid w:val="00C22E6B"/>
    <w:rsid w:val="00C230D3"/>
    <w:rsid w:val="00C23645"/>
    <w:rsid w:val="00C2575E"/>
    <w:rsid w:val="00C25BFF"/>
    <w:rsid w:val="00C25E37"/>
    <w:rsid w:val="00C271D2"/>
    <w:rsid w:val="00C30A94"/>
    <w:rsid w:val="00C312B6"/>
    <w:rsid w:val="00C31BF7"/>
    <w:rsid w:val="00C31DFE"/>
    <w:rsid w:val="00C34094"/>
    <w:rsid w:val="00C34E9D"/>
    <w:rsid w:val="00C36799"/>
    <w:rsid w:val="00C37BEA"/>
    <w:rsid w:val="00C37EE5"/>
    <w:rsid w:val="00C4028E"/>
    <w:rsid w:val="00C41211"/>
    <w:rsid w:val="00C416BC"/>
    <w:rsid w:val="00C4381D"/>
    <w:rsid w:val="00C439F5"/>
    <w:rsid w:val="00C44A7A"/>
    <w:rsid w:val="00C44AAB"/>
    <w:rsid w:val="00C461AE"/>
    <w:rsid w:val="00C467DD"/>
    <w:rsid w:val="00C467ED"/>
    <w:rsid w:val="00C469F3"/>
    <w:rsid w:val="00C503CE"/>
    <w:rsid w:val="00C50880"/>
    <w:rsid w:val="00C52085"/>
    <w:rsid w:val="00C5221F"/>
    <w:rsid w:val="00C52923"/>
    <w:rsid w:val="00C5337F"/>
    <w:rsid w:val="00C53499"/>
    <w:rsid w:val="00C54330"/>
    <w:rsid w:val="00C54CBA"/>
    <w:rsid w:val="00C5663A"/>
    <w:rsid w:val="00C62BA3"/>
    <w:rsid w:val="00C63059"/>
    <w:rsid w:val="00C631DA"/>
    <w:rsid w:val="00C66021"/>
    <w:rsid w:val="00C6769D"/>
    <w:rsid w:val="00C7089B"/>
    <w:rsid w:val="00C71825"/>
    <w:rsid w:val="00C72516"/>
    <w:rsid w:val="00C75D58"/>
    <w:rsid w:val="00C766FD"/>
    <w:rsid w:val="00C76F19"/>
    <w:rsid w:val="00C81322"/>
    <w:rsid w:val="00C81F74"/>
    <w:rsid w:val="00C829B1"/>
    <w:rsid w:val="00C84C9B"/>
    <w:rsid w:val="00C84DF6"/>
    <w:rsid w:val="00C85F76"/>
    <w:rsid w:val="00C86E38"/>
    <w:rsid w:val="00C91964"/>
    <w:rsid w:val="00C92229"/>
    <w:rsid w:val="00C92316"/>
    <w:rsid w:val="00C92E18"/>
    <w:rsid w:val="00C943C6"/>
    <w:rsid w:val="00C9458C"/>
    <w:rsid w:val="00C95E2E"/>
    <w:rsid w:val="00CA0A80"/>
    <w:rsid w:val="00CA0F4B"/>
    <w:rsid w:val="00CA38F7"/>
    <w:rsid w:val="00CA3E06"/>
    <w:rsid w:val="00CA436B"/>
    <w:rsid w:val="00CA4E14"/>
    <w:rsid w:val="00CA5CAA"/>
    <w:rsid w:val="00CA7853"/>
    <w:rsid w:val="00CA7D64"/>
    <w:rsid w:val="00CAA195"/>
    <w:rsid w:val="00CB02FB"/>
    <w:rsid w:val="00CB42BA"/>
    <w:rsid w:val="00CB7FF8"/>
    <w:rsid w:val="00CC0294"/>
    <w:rsid w:val="00CC0870"/>
    <w:rsid w:val="00CC08C7"/>
    <w:rsid w:val="00CC105B"/>
    <w:rsid w:val="00CC2476"/>
    <w:rsid w:val="00CC303A"/>
    <w:rsid w:val="00CC3451"/>
    <w:rsid w:val="00CC4232"/>
    <w:rsid w:val="00CC76F7"/>
    <w:rsid w:val="00CD0491"/>
    <w:rsid w:val="00CD1F0C"/>
    <w:rsid w:val="00CD3747"/>
    <w:rsid w:val="00CD3790"/>
    <w:rsid w:val="00CD3A87"/>
    <w:rsid w:val="00CD4D85"/>
    <w:rsid w:val="00CD5036"/>
    <w:rsid w:val="00CD6741"/>
    <w:rsid w:val="00CE0442"/>
    <w:rsid w:val="00CE0D25"/>
    <w:rsid w:val="00CE17E6"/>
    <w:rsid w:val="00CE1987"/>
    <w:rsid w:val="00CE4867"/>
    <w:rsid w:val="00CE4BB2"/>
    <w:rsid w:val="00CE72F7"/>
    <w:rsid w:val="00CF00FD"/>
    <w:rsid w:val="00CF07A1"/>
    <w:rsid w:val="00CF3E87"/>
    <w:rsid w:val="00CF4814"/>
    <w:rsid w:val="00CF5DF2"/>
    <w:rsid w:val="00CF6AE4"/>
    <w:rsid w:val="00CF7DF5"/>
    <w:rsid w:val="00D00A92"/>
    <w:rsid w:val="00D00A96"/>
    <w:rsid w:val="00D043C0"/>
    <w:rsid w:val="00D079E0"/>
    <w:rsid w:val="00D16571"/>
    <w:rsid w:val="00D166D0"/>
    <w:rsid w:val="00D212B0"/>
    <w:rsid w:val="00D2344F"/>
    <w:rsid w:val="00D23C73"/>
    <w:rsid w:val="00D2467D"/>
    <w:rsid w:val="00D2481B"/>
    <w:rsid w:val="00D31022"/>
    <w:rsid w:val="00D312AB"/>
    <w:rsid w:val="00D32EAA"/>
    <w:rsid w:val="00D32F29"/>
    <w:rsid w:val="00D33CBC"/>
    <w:rsid w:val="00D34F14"/>
    <w:rsid w:val="00D3590A"/>
    <w:rsid w:val="00D37ABB"/>
    <w:rsid w:val="00D37F72"/>
    <w:rsid w:val="00D40113"/>
    <w:rsid w:val="00D41CA4"/>
    <w:rsid w:val="00D43051"/>
    <w:rsid w:val="00D43894"/>
    <w:rsid w:val="00D441E1"/>
    <w:rsid w:val="00D47156"/>
    <w:rsid w:val="00D47583"/>
    <w:rsid w:val="00D50EF1"/>
    <w:rsid w:val="00D52187"/>
    <w:rsid w:val="00D5307A"/>
    <w:rsid w:val="00D53CFA"/>
    <w:rsid w:val="00D5796F"/>
    <w:rsid w:val="00D5E163"/>
    <w:rsid w:val="00D62319"/>
    <w:rsid w:val="00D63834"/>
    <w:rsid w:val="00D639A8"/>
    <w:rsid w:val="00D65FC8"/>
    <w:rsid w:val="00D66916"/>
    <w:rsid w:val="00D66C4A"/>
    <w:rsid w:val="00D676EC"/>
    <w:rsid w:val="00D7207E"/>
    <w:rsid w:val="00D756B4"/>
    <w:rsid w:val="00D7773A"/>
    <w:rsid w:val="00D77B08"/>
    <w:rsid w:val="00D80BAA"/>
    <w:rsid w:val="00D815BB"/>
    <w:rsid w:val="00D82591"/>
    <w:rsid w:val="00D837C5"/>
    <w:rsid w:val="00D8399F"/>
    <w:rsid w:val="00D84ACF"/>
    <w:rsid w:val="00D85808"/>
    <w:rsid w:val="00D87A22"/>
    <w:rsid w:val="00D87A6C"/>
    <w:rsid w:val="00D9060C"/>
    <w:rsid w:val="00D90D93"/>
    <w:rsid w:val="00D90F01"/>
    <w:rsid w:val="00D941A2"/>
    <w:rsid w:val="00D97AEF"/>
    <w:rsid w:val="00D99927"/>
    <w:rsid w:val="00DA05D6"/>
    <w:rsid w:val="00DA0E64"/>
    <w:rsid w:val="00DA1708"/>
    <w:rsid w:val="00DA19A2"/>
    <w:rsid w:val="00DA5D07"/>
    <w:rsid w:val="00DA6A2B"/>
    <w:rsid w:val="00DA6D8F"/>
    <w:rsid w:val="00DA7E34"/>
    <w:rsid w:val="00DB0E40"/>
    <w:rsid w:val="00DB10E3"/>
    <w:rsid w:val="00DB2A55"/>
    <w:rsid w:val="00DB599F"/>
    <w:rsid w:val="00DB6CA0"/>
    <w:rsid w:val="00DB78B9"/>
    <w:rsid w:val="00DC0399"/>
    <w:rsid w:val="00DC1510"/>
    <w:rsid w:val="00DC30F8"/>
    <w:rsid w:val="00DC3336"/>
    <w:rsid w:val="00DC35FD"/>
    <w:rsid w:val="00DC5CA9"/>
    <w:rsid w:val="00DC6E99"/>
    <w:rsid w:val="00DD1571"/>
    <w:rsid w:val="00DD1CF2"/>
    <w:rsid w:val="00DD298E"/>
    <w:rsid w:val="00DD2E8E"/>
    <w:rsid w:val="00DD49BB"/>
    <w:rsid w:val="00DD5D6C"/>
    <w:rsid w:val="00DE60A9"/>
    <w:rsid w:val="00DE60C8"/>
    <w:rsid w:val="00DE69DC"/>
    <w:rsid w:val="00DE6C8E"/>
    <w:rsid w:val="00DE73FE"/>
    <w:rsid w:val="00DF2A5C"/>
    <w:rsid w:val="00DF2AC4"/>
    <w:rsid w:val="00DF6A93"/>
    <w:rsid w:val="00DF70AE"/>
    <w:rsid w:val="00DF784C"/>
    <w:rsid w:val="00E005DE"/>
    <w:rsid w:val="00E00D8C"/>
    <w:rsid w:val="00E019B5"/>
    <w:rsid w:val="00E0253C"/>
    <w:rsid w:val="00E02862"/>
    <w:rsid w:val="00E03923"/>
    <w:rsid w:val="00E04E4A"/>
    <w:rsid w:val="00E05470"/>
    <w:rsid w:val="00E05F7E"/>
    <w:rsid w:val="00E063D7"/>
    <w:rsid w:val="00E10D02"/>
    <w:rsid w:val="00E14189"/>
    <w:rsid w:val="00E1558A"/>
    <w:rsid w:val="00E1565D"/>
    <w:rsid w:val="00E16117"/>
    <w:rsid w:val="00E1776C"/>
    <w:rsid w:val="00E23276"/>
    <w:rsid w:val="00E26089"/>
    <w:rsid w:val="00E2699F"/>
    <w:rsid w:val="00E30DB1"/>
    <w:rsid w:val="00E3166B"/>
    <w:rsid w:val="00E317C1"/>
    <w:rsid w:val="00E31A69"/>
    <w:rsid w:val="00E31CC1"/>
    <w:rsid w:val="00E32434"/>
    <w:rsid w:val="00E3509E"/>
    <w:rsid w:val="00E350A6"/>
    <w:rsid w:val="00E35218"/>
    <w:rsid w:val="00E36622"/>
    <w:rsid w:val="00E366FF"/>
    <w:rsid w:val="00E3783D"/>
    <w:rsid w:val="00E42F70"/>
    <w:rsid w:val="00E43EA3"/>
    <w:rsid w:val="00E44100"/>
    <w:rsid w:val="00E44AA6"/>
    <w:rsid w:val="00E474FE"/>
    <w:rsid w:val="00E47513"/>
    <w:rsid w:val="00E503CF"/>
    <w:rsid w:val="00E505E7"/>
    <w:rsid w:val="00E50667"/>
    <w:rsid w:val="00E526FF"/>
    <w:rsid w:val="00E52FB4"/>
    <w:rsid w:val="00E539A8"/>
    <w:rsid w:val="00E53B90"/>
    <w:rsid w:val="00E55A4D"/>
    <w:rsid w:val="00E55AD1"/>
    <w:rsid w:val="00E57024"/>
    <w:rsid w:val="00E60ADB"/>
    <w:rsid w:val="00E61C17"/>
    <w:rsid w:val="00E63A76"/>
    <w:rsid w:val="00E655ED"/>
    <w:rsid w:val="00E66D2B"/>
    <w:rsid w:val="00E67303"/>
    <w:rsid w:val="00E70A8C"/>
    <w:rsid w:val="00E7148C"/>
    <w:rsid w:val="00E72B54"/>
    <w:rsid w:val="00E72BCA"/>
    <w:rsid w:val="00E73A6C"/>
    <w:rsid w:val="00E747D3"/>
    <w:rsid w:val="00E75B80"/>
    <w:rsid w:val="00E75E3E"/>
    <w:rsid w:val="00E80ECD"/>
    <w:rsid w:val="00E816EF"/>
    <w:rsid w:val="00E82540"/>
    <w:rsid w:val="00E83A5F"/>
    <w:rsid w:val="00E83ACB"/>
    <w:rsid w:val="00E85BAE"/>
    <w:rsid w:val="00E8768C"/>
    <w:rsid w:val="00E9109F"/>
    <w:rsid w:val="00E914F9"/>
    <w:rsid w:val="00E91D47"/>
    <w:rsid w:val="00E930AC"/>
    <w:rsid w:val="00E946E4"/>
    <w:rsid w:val="00E94D7D"/>
    <w:rsid w:val="00E9587E"/>
    <w:rsid w:val="00E969B7"/>
    <w:rsid w:val="00EA151C"/>
    <w:rsid w:val="00EA3320"/>
    <w:rsid w:val="00EB02E7"/>
    <w:rsid w:val="00EB02EA"/>
    <w:rsid w:val="00EB1476"/>
    <w:rsid w:val="00EB18E5"/>
    <w:rsid w:val="00EB2250"/>
    <w:rsid w:val="00EB47AC"/>
    <w:rsid w:val="00EB4A83"/>
    <w:rsid w:val="00EB578F"/>
    <w:rsid w:val="00EB718D"/>
    <w:rsid w:val="00EB777D"/>
    <w:rsid w:val="00EB7E7B"/>
    <w:rsid w:val="00EC00F6"/>
    <w:rsid w:val="00EC2371"/>
    <w:rsid w:val="00EC2594"/>
    <w:rsid w:val="00EC6393"/>
    <w:rsid w:val="00EC6534"/>
    <w:rsid w:val="00ECFE48"/>
    <w:rsid w:val="00ED0E99"/>
    <w:rsid w:val="00ED1C51"/>
    <w:rsid w:val="00ED26F9"/>
    <w:rsid w:val="00ED5BAE"/>
    <w:rsid w:val="00ED653E"/>
    <w:rsid w:val="00ED6981"/>
    <w:rsid w:val="00EE0B21"/>
    <w:rsid w:val="00EE1976"/>
    <w:rsid w:val="00EE2538"/>
    <w:rsid w:val="00EE300E"/>
    <w:rsid w:val="00EE39B5"/>
    <w:rsid w:val="00EE493F"/>
    <w:rsid w:val="00EF2981"/>
    <w:rsid w:val="00EF2A9F"/>
    <w:rsid w:val="00EF4074"/>
    <w:rsid w:val="00EF4437"/>
    <w:rsid w:val="00EF65E8"/>
    <w:rsid w:val="00EF6675"/>
    <w:rsid w:val="00EF7F54"/>
    <w:rsid w:val="00F00EA7"/>
    <w:rsid w:val="00F01A12"/>
    <w:rsid w:val="00F01DCF"/>
    <w:rsid w:val="00F030F6"/>
    <w:rsid w:val="00F0327B"/>
    <w:rsid w:val="00F03505"/>
    <w:rsid w:val="00F05491"/>
    <w:rsid w:val="00F05735"/>
    <w:rsid w:val="00F05DB4"/>
    <w:rsid w:val="00F06069"/>
    <w:rsid w:val="00F062FA"/>
    <w:rsid w:val="00F066BF"/>
    <w:rsid w:val="00F06F0D"/>
    <w:rsid w:val="00F1087D"/>
    <w:rsid w:val="00F11FCB"/>
    <w:rsid w:val="00F161F0"/>
    <w:rsid w:val="00F1635E"/>
    <w:rsid w:val="00F16C31"/>
    <w:rsid w:val="00F17919"/>
    <w:rsid w:val="00F205B2"/>
    <w:rsid w:val="00F20843"/>
    <w:rsid w:val="00F2155E"/>
    <w:rsid w:val="00F2198B"/>
    <w:rsid w:val="00F24171"/>
    <w:rsid w:val="00F248AD"/>
    <w:rsid w:val="00F24F45"/>
    <w:rsid w:val="00F26700"/>
    <w:rsid w:val="00F27A1D"/>
    <w:rsid w:val="00F2D2DB"/>
    <w:rsid w:val="00F308BB"/>
    <w:rsid w:val="00F30BE3"/>
    <w:rsid w:val="00F30C33"/>
    <w:rsid w:val="00F31032"/>
    <w:rsid w:val="00F323F8"/>
    <w:rsid w:val="00F3290D"/>
    <w:rsid w:val="00F332A5"/>
    <w:rsid w:val="00F347BC"/>
    <w:rsid w:val="00F34F8B"/>
    <w:rsid w:val="00F351A3"/>
    <w:rsid w:val="00F431C3"/>
    <w:rsid w:val="00F4726F"/>
    <w:rsid w:val="00F51A82"/>
    <w:rsid w:val="00F51BB3"/>
    <w:rsid w:val="00F53497"/>
    <w:rsid w:val="00F54064"/>
    <w:rsid w:val="00F54D71"/>
    <w:rsid w:val="00F55A1B"/>
    <w:rsid w:val="00F56A5A"/>
    <w:rsid w:val="00F56BC1"/>
    <w:rsid w:val="00F57A71"/>
    <w:rsid w:val="00F57C03"/>
    <w:rsid w:val="00F62701"/>
    <w:rsid w:val="00F635FB"/>
    <w:rsid w:val="00F63CC8"/>
    <w:rsid w:val="00F63F00"/>
    <w:rsid w:val="00F63FF6"/>
    <w:rsid w:val="00F65813"/>
    <w:rsid w:val="00F65ABF"/>
    <w:rsid w:val="00F66C46"/>
    <w:rsid w:val="00F672B1"/>
    <w:rsid w:val="00F67A6E"/>
    <w:rsid w:val="00F70D6B"/>
    <w:rsid w:val="00F723E4"/>
    <w:rsid w:val="00F725DF"/>
    <w:rsid w:val="00F73653"/>
    <w:rsid w:val="00F737DE"/>
    <w:rsid w:val="00F741C4"/>
    <w:rsid w:val="00F74E07"/>
    <w:rsid w:val="00F75688"/>
    <w:rsid w:val="00F757A4"/>
    <w:rsid w:val="00F75C5E"/>
    <w:rsid w:val="00F7611B"/>
    <w:rsid w:val="00F801AB"/>
    <w:rsid w:val="00F810EE"/>
    <w:rsid w:val="00F8111D"/>
    <w:rsid w:val="00F82C0F"/>
    <w:rsid w:val="00F82C69"/>
    <w:rsid w:val="00F83E6E"/>
    <w:rsid w:val="00F85354"/>
    <w:rsid w:val="00F855CC"/>
    <w:rsid w:val="00F86028"/>
    <w:rsid w:val="00F865E2"/>
    <w:rsid w:val="00F8686F"/>
    <w:rsid w:val="00F878CF"/>
    <w:rsid w:val="00F91BD1"/>
    <w:rsid w:val="00F921FA"/>
    <w:rsid w:val="00F92BCD"/>
    <w:rsid w:val="00F936B2"/>
    <w:rsid w:val="00F93711"/>
    <w:rsid w:val="00F947D3"/>
    <w:rsid w:val="00F94CFC"/>
    <w:rsid w:val="00F95382"/>
    <w:rsid w:val="00F9687D"/>
    <w:rsid w:val="00F9799A"/>
    <w:rsid w:val="00FA4EDA"/>
    <w:rsid w:val="00FA5239"/>
    <w:rsid w:val="00FA65F2"/>
    <w:rsid w:val="00FB03C5"/>
    <w:rsid w:val="00FB38DB"/>
    <w:rsid w:val="00FB5398"/>
    <w:rsid w:val="00FC0851"/>
    <w:rsid w:val="00FC2237"/>
    <w:rsid w:val="00FC69E8"/>
    <w:rsid w:val="00FC6AB5"/>
    <w:rsid w:val="00FD0266"/>
    <w:rsid w:val="00FD0D1C"/>
    <w:rsid w:val="00FD1958"/>
    <w:rsid w:val="00FD3EC2"/>
    <w:rsid w:val="00FD434E"/>
    <w:rsid w:val="00FD47E4"/>
    <w:rsid w:val="00FD4E0D"/>
    <w:rsid w:val="00FD5BB8"/>
    <w:rsid w:val="00FD6AC6"/>
    <w:rsid w:val="00FE045F"/>
    <w:rsid w:val="00FE11BC"/>
    <w:rsid w:val="00FE1C06"/>
    <w:rsid w:val="00FE27BE"/>
    <w:rsid w:val="00FE589F"/>
    <w:rsid w:val="00FF0F52"/>
    <w:rsid w:val="00FF1CB6"/>
    <w:rsid w:val="00FF2F7F"/>
    <w:rsid w:val="00FF3F30"/>
    <w:rsid w:val="00FF42F3"/>
    <w:rsid w:val="00FF6BD3"/>
    <w:rsid w:val="010F4C6E"/>
    <w:rsid w:val="0124133B"/>
    <w:rsid w:val="012DACF0"/>
    <w:rsid w:val="013F0036"/>
    <w:rsid w:val="014134B3"/>
    <w:rsid w:val="0149E2A6"/>
    <w:rsid w:val="0157AD5E"/>
    <w:rsid w:val="015CB780"/>
    <w:rsid w:val="016104BD"/>
    <w:rsid w:val="01831947"/>
    <w:rsid w:val="018C6A19"/>
    <w:rsid w:val="018D393C"/>
    <w:rsid w:val="0198C700"/>
    <w:rsid w:val="01A8DFA1"/>
    <w:rsid w:val="01AE0426"/>
    <w:rsid w:val="01AF7241"/>
    <w:rsid w:val="01BB7966"/>
    <w:rsid w:val="01BE346E"/>
    <w:rsid w:val="01C72485"/>
    <w:rsid w:val="01C7CA02"/>
    <w:rsid w:val="01CE82F7"/>
    <w:rsid w:val="01E75E6D"/>
    <w:rsid w:val="01FCDB7F"/>
    <w:rsid w:val="0202EAB0"/>
    <w:rsid w:val="0203740A"/>
    <w:rsid w:val="02129B8B"/>
    <w:rsid w:val="021CAD5B"/>
    <w:rsid w:val="022934E2"/>
    <w:rsid w:val="022999BD"/>
    <w:rsid w:val="022CAE31"/>
    <w:rsid w:val="022F1F14"/>
    <w:rsid w:val="02353918"/>
    <w:rsid w:val="023BCD00"/>
    <w:rsid w:val="025383AE"/>
    <w:rsid w:val="0259935B"/>
    <w:rsid w:val="02611D58"/>
    <w:rsid w:val="0296D3E4"/>
    <w:rsid w:val="02A1F853"/>
    <w:rsid w:val="02B2D6D0"/>
    <w:rsid w:val="02BC0029"/>
    <w:rsid w:val="02CBC16E"/>
    <w:rsid w:val="02CBD165"/>
    <w:rsid w:val="02CF955B"/>
    <w:rsid w:val="02D1A711"/>
    <w:rsid w:val="02DEE1A2"/>
    <w:rsid w:val="02F25BD2"/>
    <w:rsid w:val="030A5137"/>
    <w:rsid w:val="032077DC"/>
    <w:rsid w:val="0325D241"/>
    <w:rsid w:val="0334A325"/>
    <w:rsid w:val="03399546"/>
    <w:rsid w:val="034A2545"/>
    <w:rsid w:val="03617BCA"/>
    <w:rsid w:val="036536B6"/>
    <w:rsid w:val="0368E09B"/>
    <w:rsid w:val="03692502"/>
    <w:rsid w:val="03749F61"/>
    <w:rsid w:val="038EAD88"/>
    <w:rsid w:val="038F5017"/>
    <w:rsid w:val="0392F629"/>
    <w:rsid w:val="039E5017"/>
    <w:rsid w:val="039E70F2"/>
    <w:rsid w:val="03A051B3"/>
    <w:rsid w:val="03A1FF37"/>
    <w:rsid w:val="03BBB50D"/>
    <w:rsid w:val="03C4F0EC"/>
    <w:rsid w:val="03C55AD7"/>
    <w:rsid w:val="03CD14B3"/>
    <w:rsid w:val="03D08036"/>
    <w:rsid w:val="03D9BCB1"/>
    <w:rsid w:val="03E09117"/>
    <w:rsid w:val="03E181A9"/>
    <w:rsid w:val="03E5286D"/>
    <w:rsid w:val="04041774"/>
    <w:rsid w:val="04063978"/>
    <w:rsid w:val="04281613"/>
    <w:rsid w:val="04573C38"/>
    <w:rsid w:val="0465D51C"/>
    <w:rsid w:val="046D6971"/>
    <w:rsid w:val="0488502E"/>
    <w:rsid w:val="04A03BD1"/>
    <w:rsid w:val="04A720E4"/>
    <w:rsid w:val="04B980C1"/>
    <w:rsid w:val="04D49B85"/>
    <w:rsid w:val="04D51C5F"/>
    <w:rsid w:val="04D8583C"/>
    <w:rsid w:val="04DB3BCF"/>
    <w:rsid w:val="04ED20A8"/>
    <w:rsid w:val="04FA7E8E"/>
    <w:rsid w:val="050AF2B1"/>
    <w:rsid w:val="05129430"/>
    <w:rsid w:val="051C6944"/>
    <w:rsid w:val="0521F5D8"/>
    <w:rsid w:val="05304216"/>
    <w:rsid w:val="05403B50"/>
    <w:rsid w:val="054E31CA"/>
    <w:rsid w:val="055E7D89"/>
    <w:rsid w:val="0567EBAC"/>
    <w:rsid w:val="0586889F"/>
    <w:rsid w:val="058A3FF3"/>
    <w:rsid w:val="058CCDE4"/>
    <w:rsid w:val="0591674A"/>
    <w:rsid w:val="0591F9B9"/>
    <w:rsid w:val="059E584C"/>
    <w:rsid w:val="05A013DD"/>
    <w:rsid w:val="05A27273"/>
    <w:rsid w:val="05A3A742"/>
    <w:rsid w:val="05BA98DB"/>
    <w:rsid w:val="05BE7DDF"/>
    <w:rsid w:val="05D3AD57"/>
    <w:rsid w:val="05D40232"/>
    <w:rsid w:val="05DC8DCE"/>
    <w:rsid w:val="05E769E6"/>
    <w:rsid w:val="05EC0747"/>
    <w:rsid w:val="0601076D"/>
    <w:rsid w:val="0609E55D"/>
    <w:rsid w:val="061C379E"/>
    <w:rsid w:val="061C73DD"/>
    <w:rsid w:val="061CCD8C"/>
    <w:rsid w:val="0626A800"/>
    <w:rsid w:val="0632B6C4"/>
    <w:rsid w:val="063588F4"/>
    <w:rsid w:val="063D7B68"/>
    <w:rsid w:val="063EA652"/>
    <w:rsid w:val="0648CB9D"/>
    <w:rsid w:val="0649B652"/>
    <w:rsid w:val="065BC94E"/>
    <w:rsid w:val="06664989"/>
    <w:rsid w:val="066BE042"/>
    <w:rsid w:val="066D8F13"/>
    <w:rsid w:val="0672FCB8"/>
    <w:rsid w:val="067440BB"/>
    <w:rsid w:val="0675588B"/>
    <w:rsid w:val="067DB19B"/>
    <w:rsid w:val="067FC62F"/>
    <w:rsid w:val="068DBBA6"/>
    <w:rsid w:val="069F214A"/>
    <w:rsid w:val="06A22100"/>
    <w:rsid w:val="06BD8E85"/>
    <w:rsid w:val="06C4940B"/>
    <w:rsid w:val="06EB1BF7"/>
    <w:rsid w:val="06EEA5F4"/>
    <w:rsid w:val="06F245E9"/>
    <w:rsid w:val="07078854"/>
    <w:rsid w:val="071A0344"/>
    <w:rsid w:val="071AD210"/>
    <w:rsid w:val="07232696"/>
    <w:rsid w:val="07350759"/>
    <w:rsid w:val="074A3BB7"/>
    <w:rsid w:val="075B1C78"/>
    <w:rsid w:val="075E9C31"/>
    <w:rsid w:val="0767AF60"/>
    <w:rsid w:val="07874BFF"/>
    <w:rsid w:val="0789BE34"/>
    <w:rsid w:val="078E9C81"/>
    <w:rsid w:val="0795AD1D"/>
    <w:rsid w:val="079D1480"/>
    <w:rsid w:val="07AA9B05"/>
    <w:rsid w:val="07CF97E0"/>
    <w:rsid w:val="07D1A9BB"/>
    <w:rsid w:val="07F1D1BA"/>
    <w:rsid w:val="07FA754F"/>
    <w:rsid w:val="07FAE919"/>
    <w:rsid w:val="0812AB2A"/>
    <w:rsid w:val="08131FE6"/>
    <w:rsid w:val="08241EE3"/>
    <w:rsid w:val="082432F3"/>
    <w:rsid w:val="082BBADE"/>
    <w:rsid w:val="0839C6CB"/>
    <w:rsid w:val="0846E815"/>
    <w:rsid w:val="084B7790"/>
    <w:rsid w:val="085A9616"/>
    <w:rsid w:val="085C1537"/>
    <w:rsid w:val="08619328"/>
    <w:rsid w:val="0877298F"/>
    <w:rsid w:val="08894D05"/>
    <w:rsid w:val="089F848F"/>
    <w:rsid w:val="08A9B4AE"/>
    <w:rsid w:val="08AC448B"/>
    <w:rsid w:val="08BC77B9"/>
    <w:rsid w:val="08BDA7A5"/>
    <w:rsid w:val="08C400D0"/>
    <w:rsid w:val="08D59A83"/>
    <w:rsid w:val="08D6DEFF"/>
    <w:rsid w:val="08E0E5F1"/>
    <w:rsid w:val="08EF0658"/>
    <w:rsid w:val="0908F8DC"/>
    <w:rsid w:val="091A60D3"/>
    <w:rsid w:val="091B938E"/>
    <w:rsid w:val="091F7812"/>
    <w:rsid w:val="09226EE7"/>
    <w:rsid w:val="0928C110"/>
    <w:rsid w:val="093477B1"/>
    <w:rsid w:val="09462820"/>
    <w:rsid w:val="094C5470"/>
    <w:rsid w:val="094FB490"/>
    <w:rsid w:val="095AC3A9"/>
    <w:rsid w:val="096492C3"/>
    <w:rsid w:val="096FCAD1"/>
    <w:rsid w:val="0986AF12"/>
    <w:rsid w:val="0994D95B"/>
    <w:rsid w:val="09C6190D"/>
    <w:rsid w:val="09D7BE53"/>
    <w:rsid w:val="09D8B105"/>
    <w:rsid w:val="09D92524"/>
    <w:rsid w:val="09EBD8A0"/>
    <w:rsid w:val="09F16036"/>
    <w:rsid w:val="09F2A96E"/>
    <w:rsid w:val="09FD827E"/>
    <w:rsid w:val="0A105F1A"/>
    <w:rsid w:val="0A17FDFA"/>
    <w:rsid w:val="0A38A2FD"/>
    <w:rsid w:val="0A533666"/>
    <w:rsid w:val="0A55D9DB"/>
    <w:rsid w:val="0A5D034A"/>
    <w:rsid w:val="0A5DC5A2"/>
    <w:rsid w:val="0A678A39"/>
    <w:rsid w:val="0A8AC328"/>
    <w:rsid w:val="0A8DC61D"/>
    <w:rsid w:val="0A956C9D"/>
    <w:rsid w:val="0A9CE5EA"/>
    <w:rsid w:val="0A9F3992"/>
    <w:rsid w:val="0A9F8CB4"/>
    <w:rsid w:val="0AA1264D"/>
    <w:rsid w:val="0AA5BAD8"/>
    <w:rsid w:val="0AA7B9A4"/>
    <w:rsid w:val="0AA96C20"/>
    <w:rsid w:val="0AB4B1E7"/>
    <w:rsid w:val="0ACD1CA4"/>
    <w:rsid w:val="0AF0BEDA"/>
    <w:rsid w:val="0AF8BCA9"/>
    <w:rsid w:val="0AFFE27E"/>
    <w:rsid w:val="0B088AA1"/>
    <w:rsid w:val="0B437EDE"/>
    <w:rsid w:val="0B4586E6"/>
    <w:rsid w:val="0B5672E5"/>
    <w:rsid w:val="0B5CBA2B"/>
    <w:rsid w:val="0B5ED7DC"/>
    <w:rsid w:val="0B77A602"/>
    <w:rsid w:val="0B7C2255"/>
    <w:rsid w:val="0B91AF0E"/>
    <w:rsid w:val="0BA415ED"/>
    <w:rsid w:val="0BA9EDA7"/>
    <w:rsid w:val="0BB9FB3C"/>
    <w:rsid w:val="0BBA064F"/>
    <w:rsid w:val="0BDB3E80"/>
    <w:rsid w:val="0BEC4301"/>
    <w:rsid w:val="0BFD6C6B"/>
    <w:rsid w:val="0C26787F"/>
    <w:rsid w:val="0C2AE477"/>
    <w:rsid w:val="0C6281F7"/>
    <w:rsid w:val="0C6DD12D"/>
    <w:rsid w:val="0C81A77C"/>
    <w:rsid w:val="0C8D11E5"/>
    <w:rsid w:val="0C91DA1C"/>
    <w:rsid w:val="0C9D7409"/>
    <w:rsid w:val="0CB2365B"/>
    <w:rsid w:val="0CBA13C3"/>
    <w:rsid w:val="0CC38F97"/>
    <w:rsid w:val="0CCB7D40"/>
    <w:rsid w:val="0CD681E1"/>
    <w:rsid w:val="0CE06B96"/>
    <w:rsid w:val="0CE5D97A"/>
    <w:rsid w:val="0CEF5059"/>
    <w:rsid w:val="0CFF83EF"/>
    <w:rsid w:val="0D0335F3"/>
    <w:rsid w:val="0D118541"/>
    <w:rsid w:val="0D13D394"/>
    <w:rsid w:val="0D1B19D2"/>
    <w:rsid w:val="0D1C97D2"/>
    <w:rsid w:val="0D395623"/>
    <w:rsid w:val="0D3A7812"/>
    <w:rsid w:val="0D3C347E"/>
    <w:rsid w:val="0D471FBD"/>
    <w:rsid w:val="0D61D787"/>
    <w:rsid w:val="0D9A0E76"/>
    <w:rsid w:val="0DA13939"/>
    <w:rsid w:val="0DA9FD4A"/>
    <w:rsid w:val="0DBC389A"/>
    <w:rsid w:val="0DCA2310"/>
    <w:rsid w:val="0DD48A0C"/>
    <w:rsid w:val="0DD5CA7A"/>
    <w:rsid w:val="0DD6AA18"/>
    <w:rsid w:val="0DDB0EA7"/>
    <w:rsid w:val="0DEB740D"/>
    <w:rsid w:val="0DEB943A"/>
    <w:rsid w:val="0DFE5238"/>
    <w:rsid w:val="0E0A2720"/>
    <w:rsid w:val="0E0D9F99"/>
    <w:rsid w:val="0E121A98"/>
    <w:rsid w:val="0E1A7A51"/>
    <w:rsid w:val="0E1BBB68"/>
    <w:rsid w:val="0E20AC3F"/>
    <w:rsid w:val="0E23D6EC"/>
    <w:rsid w:val="0E2F2DDF"/>
    <w:rsid w:val="0E2FA088"/>
    <w:rsid w:val="0E348820"/>
    <w:rsid w:val="0E3DC1B2"/>
    <w:rsid w:val="0E4CBB8A"/>
    <w:rsid w:val="0E5DC189"/>
    <w:rsid w:val="0E6862A4"/>
    <w:rsid w:val="0E768735"/>
    <w:rsid w:val="0E7ED46F"/>
    <w:rsid w:val="0E9003F5"/>
    <w:rsid w:val="0E938FE2"/>
    <w:rsid w:val="0E9646CD"/>
    <w:rsid w:val="0EB83D8F"/>
    <w:rsid w:val="0EE48D04"/>
    <w:rsid w:val="0EE81B31"/>
    <w:rsid w:val="0EF44567"/>
    <w:rsid w:val="0F011EB9"/>
    <w:rsid w:val="0F066060"/>
    <w:rsid w:val="0F0DAC39"/>
    <w:rsid w:val="0F1FFB70"/>
    <w:rsid w:val="0F275E13"/>
    <w:rsid w:val="0F3090DB"/>
    <w:rsid w:val="0F30A139"/>
    <w:rsid w:val="0F3334CE"/>
    <w:rsid w:val="0F37F9F4"/>
    <w:rsid w:val="0F46A2FC"/>
    <w:rsid w:val="0F529B83"/>
    <w:rsid w:val="0F59B9C7"/>
    <w:rsid w:val="0F65C906"/>
    <w:rsid w:val="0F68241F"/>
    <w:rsid w:val="0F68B9C4"/>
    <w:rsid w:val="0F78FB28"/>
    <w:rsid w:val="0F7A2A55"/>
    <w:rsid w:val="0F7AE72F"/>
    <w:rsid w:val="0F7C78E9"/>
    <w:rsid w:val="0F80BA0C"/>
    <w:rsid w:val="0F80ECB9"/>
    <w:rsid w:val="0F8996EC"/>
    <w:rsid w:val="0F8C4C92"/>
    <w:rsid w:val="0F9785A5"/>
    <w:rsid w:val="0F9AB815"/>
    <w:rsid w:val="0FA6D188"/>
    <w:rsid w:val="0FA84D9F"/>
    <w:rsid w:val="0FADBFA0"/>
    <w:rsid w:val="0FC105A4"/>
    <w:rsid w:val="0FCF561C"/>
    <w:rsid w:val="0FCFD35F"/>
    <w:rsid w:val="0FDDC572"/>
    <w:rsid w:val="0FE274F0"/>
    <w:rsid w:val="0FEF137E"/>
    <w:rsid w:val="0FF83710"/>
    <w:rsid w:val="10088A64"/>
    <w:rsid w:val="101B008B"/>
    <w:rsid w:val="101FB837"/>
    <w:rsid w:val="104EE82F"/>
    <w:rsid w:val="104F1953"/>
    <w:rsid w:val="10768852"/>
    <w:rsid w:val="10825BD7"/>
    <w:rsid w:val="1083515D"/>
    <w:rsid w:val="1083633C"/>
    <w:rsid w:val="10952F09"/>
    <w:rsid w:val="10955022"/>
    <w:rsid w:val="10A45B68"/>
    <w:rsid w:val="10B3B033"/>
    <w:rsid w:val="10BE91B4"/>
    <w:rsid w:val="10C80457"/>
    <w:rsid w:val="10CA57B9"/>
    <w:rsid w:val="10CC5565"/>
    <w:rsid w:val="10E2DD2E"/>
    <w:rsid w:val="10E2F767"/>
    <w:rsid w:val="10E880AF"/>
    <w:rsid w:val="11038CC0"/>
    <w:rsid w:val="110AD393"/>
    <w:rsid w:val="11136D9A"/>
    <w:rsid w:val="1123D3F2"/>
    <w:rsid w:val="115B732B"/>
    <w:rsid w:val="1167DA59"/>
    <w:rsid w:val="1174F272"/>
    <w:rsid w:val="117AEF77"/>
    <w:rsid w:val="118813B2"/>
    <w:rsid w:val="118D01FE"/>
    <w:rsid w:val="119ECAA0"/>
    <w:rsid w:val="11BA48C0"/>
    <w:rsid w:val="11BA9597"/>
    <w:rsid w:val="11C57A18"/>
    <w:rsid w:val="11CA8093"/>
    <w:rsid w:val="11D29DA1"/>
    <w:rsid w:val="11E4298C"/>
    <w:rsid w:val="11EC2704"/>
    <w:rsid w:val="11EC4AF7"/>
    <w:rsid w:val="11ED42C1"/>
    <w:rsid w:val="11F04FF5"/>
    <w:rsid w:val="11FB2B27"/>
    <w:rsid w:val="11FBF86B"/>
    <w:rsid w:val="11FED70E"/>
    <w:rsid w:val="12119B1A"/>
    <w:rsid w:val="12329165"/>
    <w:rsid w:val="12339A65"/>
    <w:rsid w:val="123A3497"/>
    <w:rsid w:val="1262C819"/>
    <w:rsid w:val="1263068D"/>
    <w:rsid w:val="127F0232"/>
    <w:rsid w:val="1298B452"/>
    <w:rsid w:val="12A12675"/>
    <w:rsid w:val="12A1EECD"/>
    <w:rsid w:val="12A33C27"/>
    <w:rsid w:val="12AD9332"/>
    <w:rsid w:val="12BC1DB4"/>
    <w:rsid w:val="12DCA146"/>
    <w:rsid w:val="12E9B26B"/>
    <w:rsid w:val="12EFEF05"/>
    <w:rsid w:val="12F00061"/>
    <w:rsid w:val="12F7DA66"/>
    <w:rsid w:val="130B2689"/>
    <w:rsid w:val="1312403A"/>
    <w:rsid w:val="13172CA3"/>
    <w:rsid w:val="132C1EB0"/>
    <w:rsid w:val="132CFDCA"/>
    <w:rsid w:val="132E1531"/>
    <w:rsid w:val="134824CE"/>
    <w:rsid w:val="134C0623"/>
    <w:rsid w:val="136FF1E6"/>
    <w:rsid w:val="1376AB30"/>
    <w:rsid w:val="1378F70E"/>
    <w:rsid w:val="137C6EC5"/>
    <w:rsid w:val="137D6A70"/>
    <w:rsid w:val="13915002"/>
    <w:rsid w:val="13A538D4"/>
    <w:rsid w:val="13AE85BA"/>
    <w:rsid w:val="13B8B4A8"/>
    <w:rsid w:val="13C9E779"/>
    <w:rsid w:val="13D7717B"/>
    <w:rsid w:val="13EE33DA"/>
    <w:rsid w:val="13F01283"/>
    <w:rsid w:val="13F0DCD4"/>
    <w:rsid w:val="13F2D6EB"/>
    <w:rsid w:val="1400BDED"/>
    <w:rsid w:val="14046425"/>
    <w:rsid w:val="141170E0"/>
    <w:rsid w:val="141765C5"/>
    <w:rsid w:val="1420B02C"/>
    <w:rsid w:val="14257310"/>
    <w:rsid w:val="142B6B5D"/>
    <w:rsid w:val="142C4789"/>
    <w:rsid w:val="14669701"/>
    <w:rsid w:val="1485DA36"/>
    <w:rsid w:val="1495FC64"/>
    <w:rsid w:val="14A48435"/>
    <w:rsid w:val="14DA6C58"/>
    <w:rsid w:val="14E55022"/>
    <w:rsid w:val="14EADC0B"/>
    <w:rsid w:val="14F61E20"/>
    <w:rsid w:val="14F7CC20"/>
    <w:rsid w:val="15107E2B"/>
    <w:rsid w:val="151DE4C2"/>
    <w:rsid w:val="1525736C"/>
    <w:rsid w:val="152B82DE"/>
    <w:rsid w:val="153352DC"/>
    <w:rsid w:val="1534B9EF"/>
    <w:rsid w:val="15573D2E"/>
    <w:rsid w:val="155786EA"/>
    <w:rsid w:val="1569FF8B"/>
    <w:rsid w:val="15A414BB"/>
    <w:rsid w:val="15A6F52C"/>
    <w:rsid w:val="15B511D0"/>
    <w:rsid w:val="15BD7B5D"/>
    <w:rsid w:val="15BEAD6F"/>
    <w:rsid w:val="15C7769D"/>
    <w:rsid w:val="15E97773"/>
    <w:rsid w:val="15FA72FC"/>
    <w:rsid w:val="15FEF26A"/>
    <w:rsid w:val="1612CB42"/>
    <w:rsid w:val="161D9D5D"/>
    <w:rsid w:val="16293CDC"/>
    <w:rsid w:val="163B745F"/>
    <w:rsid w:val="16502948"/>
    <w:rsid w:val="1661FBD5"/>
    <w:rsid w:val="166A1722"/>
    <w:rsid w:val="166A9EA4"/>
    <w:rsid w:val="166F6D28"/>
    <w:rsid w:val="169472A1"/>
    <w:rsid w:val="169506CB"/>
    <w:rsid w:val="169FF49D"/>
    <w:rsid w:val="16A2B1B7"/>
    <w:rsid w:val="16A65993"/>
    <w:rsid w:val="16A931CC"/>
    <w:rsid w:val="16D0EB2F"/>
    <w:rsid w:val="16D4AB9E"/>
    <w:rsid w:val="16D71F1B"/>
    <w:rsid w:val="16D9B407"/>
    <w:rsid w:val="16E59584"/>
    <w:rsid w:val="16F4593A"/>
    <w:rsid w:val="16F5D263"/>
    <w:rsid w:val="16FBD174"/>
    <w:rsid w:val="1700AE15"/>
    <w:rsid w:val="17073021"/>
    <w:rsid w:val="1719374B"/>
    <w:rsid w:val="171BB340"/>
    <w:rsid w:val="17232722"/>
    <w:rsid w:val="1734E5A0"/>
    <w:rsid w:val="177493F9"/>
    <w:rsid w:val="1780BE33"/>
    <w:rsid w:val="1783D2AF"/>
    <w:rsid w:val="17898450"/>
    <w:rsid w:val="178E1B2F"/>
    <w:rsid w:val="17A6A7FD"/>
    <w:rsid w:val="17AE3A17"/>
    <w:rsid w:val="17BBF962"/>
    <w:rsid w:val="17BC94D3"/>
    <w:rsid w:val="17C6206D"/>
    <w:rsid w:val="17E5C5A3"/>
    <w:rsid w:val="1802F32C"/>
    <w:rsid w:val="180744D0"/>
    <w:rsid w:val="1807E9B4"/>
    <w:rsid w:val="1812BAC6"/>
    <w:rsid w:val="1815D335"/>
    <w:rsid w:val="18178FF8"/>
    <w:rsid w:val="18307D8F"/>
    <w:rsid w:val="1834D70F"/>
    <w:rsid w:val="18462EA3"/>
    <w:rsid w:val="184D89E4"/>
    <w:rsid w:val="18553B8B"/>
    <w:rsid w:val="186B5808"/>
    <w:rsid w:val="187672F4"/>
    <w:rsid w:val="187DA883"/>
    <w:rsid w:val="18860AAD"/>
    <w:rsid w:val="1887617E"/>
    <w:rsid w:val="18916E3E"/>
    <w:rsid w:val="18AECA0D"/>
    <w:rsid w:val="18B5E90E"/>
    <w:rsid w:val="18CAC4FC"/>
    <w:rsid w:val="18DC54A9"/>
    <w:rsid w:val="18DDFFAF"/>
    <w:rsid w:val="18DEDCB7"/>
    <w:rsid w:val="18E889B2"/>
    <w:rsid w:val="18F3624B"/>
    <w:rsid w:val="18FB0D1B"/>
    <w:rsid w:val="190EE3B7"/>
    <w:rsid w:val="190F5945"/>
    <w:rsid w:val="19274C42"/>
    <w:rsid w:val="192840E2"/>
    <w:rsid w:val="1934F56B"/>
    <w:rsid w:val="193DAD63"/>
    <w:rsid w:val="1963944A"/>
    <w:rsid w:val="196FF652"/>
    <w:rsid w:val="199BE732"/>
    <w:rsid w:val="19A1258D"/>
    <w:rsid w:val="19A23D03"/>
    <w:rsid w:val="19C08AA8"/>
    <w:rsid w:val="19C15830"/>
    <w:rsid w:val="19CB1D79"/>
    <w:rsid w:val="19D59A59"/>
    <w:rsid w:val="19D7E3D4"/>
    <w:rsid w:val="19E38067"/>
    <w:rsid w:val="19E4BC01"/>
    <w:rsid w:val="19E9CA9D"/>
    <w:rsid w:val="19EA0C24"/>
    <w:rsid w:val="19F85E00"/>
    <w:rsid w:val="19FAF68E"/>
    <w:rsid w:val="1A00BE5A"/>
    <w:rsid w:val="1A029228"/>
    <w:rsid w:val="1A15A60A"/>
    <w:rsid w:val="1A29DD90"/>
    <w:rsid w:val="1A3E2544"/>
    <w:rsid w:val="1A41FC5E"/>
    <w:rsid w:val="1A44DEAC"/>
    <w:rsid w:val="1A45E787"/>
    <w:rsid w:val="1A477618"/>
    <w:rsid w:val="1A5DC15F"/>
    <w:rsid w:val="1A622166"/>
    <w:rsid w:val="1A662019"/>
    <w:rsid w:val="1A692C66"/>
    <w:rsid w:val="1A6AC6D9"/>
    <w:rsid w:val="1A6FAC0B"/>
    <w:rsid w:val="1A752EEF"/>
    <w:rsid w:val="1AA8ABAC"/>
    <w:rsid w:val="1AAB469A"/>
    <w:rsid w:val="1AB814C4"/>
    <w:rsid w:val="1AB98C57"/>
    <w:rsid w:val="1ABDDCFA"/>
    <w:rsid w:val="1AF274B0"/>
    <w:rsid w:val="1B0C945B"/>
    <w:rsid w:val="1B11A3DB"/>
    <w:rsid w:val="1B2A03BC"/>
    <w:rsid w:val="1B324B15"/>
    <w:rsid w:val="1B366EEC"/>
    <w:rsid w:val="1B37AB8C"/>
    <w:rsid w:val="1B3C27A8"/>
    <w:rsid w:val="1B493FDE"/>
    <w:rsid w:val="1B57E467"/>
    <w:rsid w:val="1B5D4227"/>
    <w:rsid w:val="1B75214A"/>
    <w:rsid w:val="1B7830A5"/>
    <w:rsid w:val="1BA1A31E"/>
    <w:rsid w:val="1BA43E60"/>
    <w:rsid w:val="1BABB498"/>
    <w:rsid w:val="1BB1176D"/>
    <w:rsid w:val="1BBD03F6"/>
    <w:rsid w:val="1BC54C0B"/>
    <w:rsid w:val="1BC6B71F"/>
    <w:rsid w:val="1BCA2C62"/>
    <w:rsid w:val="1BD7B81B"/>
    <w:rsid w:val="1BD88B72"/>
    <w:rsid w:val="1BDD2A1E"/>
    <w:rsid w:val="1BE62F24"/>
    <w:rsid w:val="1BED1C7C"/>
    <w:rsid w:val="1BEF0A5B"/>
    <w:rsid w:val="1C0229EC"/>
    <w:rsid w:val="1C10F691"/>
    <w:rsid w:val="1C18B630"/>
    <w:rsid w:val="1C2F580B"/>
    <w:rsid w:val="1C330D29"/>
    <w:rsid w:val="1C51DDF2"/>
    <w:rsid w:val="1C548C31"/>
    <w:rsid w:val="1C56BD67"/>
    <w:rsid w:val="1C6066CB"/>
    <w:rsid w:val="1C60C9A9"/>
    <w:rsid w:val="1C60E70D"/>
    <w:rsid w:val="1C7BBE10"/>
    <w:rsid w:val="1C7F6216"/>
    <w:rsid w:val="1C8E3D89"/>
    <w:rsid w:val="1CA315AB"/>
    <w:rsid w:val="1CA5DAC3"/>
    <w:rsid w:val="1CB16A4E"/>
    <w:rsid w:val="1CB820F2"/>
    <w:rsid w:val="1CC81E30"/>
    <w:rsid w:val="1CD4DBE7"/>
    <w:rsid w:val="1CE83262"/>
    <w:rsid w:val="1CEF7325"/>
    <w:rsid w:val="1CFD97B3"/>
    <w:rsid w:val="1D466471"/>
    <w:rsid w:val="1D491AAD"/>
    <w:rsid w:val="1D4A389B"/>
    <w:rsid w:val="1D71514F"/>
    <w:rsid w:val="1D78DAE3"/>
    <w:rsid w:val="1D84BB1C"/>
    <w:rsid w:val="1D858237"/>
    <w:rsid w:val="1D9EBB56"/>
    <w:rsid w:val="1D9FE240"/>
    <w:rsid w:val="1DA31AD5"/>
    <w:rsid w:val="1DA859A0"/>
    <w:rsid w:val="1DA8E921"/>
    <w:rsid w:val="1DB3BF90"/>
    <w:rsid w:val="1DB67715"/>
    <w:rsid w:val="1DB68737"/>
    <w:rsid w:val="1DC07798"/>
    <w:rsid w:val="1DDA0F11"/>
    <w:rsid w:val="1DE05FCA"/>
    <w:rsid w:val="1DE30D9C"/>
    <w:rsid w:val="1DEB3489"/>
    <w:rsid w:val="1E0EBDEF"/>
    <w:rsid w:val="1E1AA61F"/>
    <w:rsid w:val="1E32976F"/>
    <w:rsid w:val="1E3B31D3"/>
    <w:rsid w:val="1E5D2F4C"/>
    <w:rsid w:val="1E62F679"/>
    <w:rsid w:val="1E634A5A"/>
    <w:rsid w:val="1E67D0E2"/>
    <w:rsid w:val="1E696C5A"/>
    <w:rsid w:val="1E6EFA5C"/>
    <w:rsid w:val="1E7F3F72"/>
    <w:rsid w:val="1E8150AC"/>
    <w:rsid w:val="1E84C38A"/>
    <w:rsid w:val="1E91EAFE"/>
    <w:rsid w:val="1EB6AE2B"/>
    <w:rsid w:val="1EB75B70"/>
    <w:rsid w:val="1EC16688"/>
    <w:rsid w:val="1EC5FB44"/>
    <w:rsid w:val="1EC768D0"/>
    <w:rsid w:val="1EDDC9A1"/>
    <w:rsid w:val="1EF36BC9"/>
    <w:rsid w:val="1F017FD7"/>
    <w:rsid w:val="1F08B022"/>
    <w:rsid w:val="1F1417A3"/>
    <w:rsid w:val="1F21D01F"/>
    <w:rsid w:val="1F2DCE70"/>
    <w:rsid w:val="1F43CE76"/>
    <w:rsid w:val="1F54E886"/>
    <w:rsid w:val="1F5C8B64"/>
    <w:rsid w:val="1F65B499"/>
    <w:rsid w:val="1F6C63FE"/>
    <w:rsid w:val="1F7225FB"/>
    <w:rsid w:val="1F7DA5E5"/>
    <w:rsid w:val="1F8D0A00"/>
    <w:rsid w:val="1FAFB6B4"/>
    <w:rsid w:val="1FB1A01C"/>
    <w:rsid w:val="1FB33930"/>
    <w:rsid w:val="1FB531DA"/>
    <w:rsid w:val="1FC3D1A0"/>
    <w:rsid w:val="1FC89990"/>
    <w:rsid w:val="1FCB0117"/>
    <w:rsid w:val="1FCE5F1D"/>
    <w:rsid w:val="1FD22B0A"/>
    <w:rsid w:val="1FD50DEA"/>
    <w:rsid w:val="1FE36E1A"/>
    <w:rsid w:val="1FE4AC7A"/>
    <w:rsid w:val="1FEF0F85"/>
    <w:rsid w:val="1FF9028E"/>
    <w:rsid w:val="1FF9DC1A"/>
    <w:rsid w:val="202FE055"/>
    <w:rsid w:val="20406D16"/>
    <w:rsid w:val="205422E7"/>
    <w:rsid w:val="2055872E"/>
    <w:rsid w:val="205B9BD2"/>
    <w:rsid w:val="205FDC24"/>
    <w:rsid w:val="2064893C"/>
    <w:rsid w:val="206E1034"/>
    <w:rsid w:val="20736E0C"/>
    <w:rsid w:val="209B4ADD"/>
    <w:rsid w:val="20C493A8"/>
    <w:rsid w:val="20F18587"/>
    <w:rsid w:val="20FA0EB8"/>
    <w:rsid w:val="20FD4D90"/>
    <w:rsid w:val="210F0EF9"/>
    <w:rsid w:val="21105FC3"/>
    <w:rsid w:val="211E88F7"/>
    <w:rsid w:val="21258D0F"/>
    <w:rsid w:val="214388A7"/>
    <w:rsid w:val="214B5E24"/>
    <w:rsid w:val="21560E9F"/>
    <w:rsid w:val="216304C8"/>
    <w:rsid w:val="2166B7DE"/>
    <w:rsid w:val="216C73E3"/>
    <w:rsid w:val="218C8934"/>
    <w:rsid w:val="21921D1F"/>
    <w:rsid w:val="2192205D"/>
    <w:rsid w:val="21958331"/>
    <w:rsid w:val="21AA8DE9"/>
    <w:rsid w:val="21B71C5C"/>
    <w:rsid w:val="21C9E45D"/>
    <w:rsid w:val="21CA48BF"/>
    <w:rsid w:val="21E73641"/>
    <w:rsid w:val="21EC2E7D"/>
    <w:rsid w:val="21F7DC23"/>
    <w:rsid w:val="21FA8DF9"/>
    <w:rsid w:val="21FBEAA0"/>
    <w:rsid w:val="22047485"/>
    <w:rsid w:val="220556D0"/>
    <w:rsid w:val="221725B5"/>
    <w:rsid w:val="221C21BF"/>
    <w:rsid w:val="222473AC"/>
    <w:rsid w:val="222B0AC9"/>
    <w:rsid w:val="222DC4C8"/>
    <w:rsid w:val="223B17E4"/>
    <w:rsid w:val="223CFBBE"/>
    <w:rsid w:val="223FD840"/>
    <w:rsid w:val="2240FBF5"/>
    <w:rsid w:val="2245020D"/>
    <w:rsid w:val="2255072E"/>
    <w:rsid w:val="2255A11A"/>
    <w:rsid w:val="2259A9FF"/>
    <w:rsid w:val="225DD8AC"/>
    <w:rsid w:val="227B714A"/>
    <w:rsid w:val="2287A62B"/>
    <w:rsid w:val="2288F07F"/>
    <w:rsid w:val="228A32A4"/>
    <w:rsid w:val="22AC6E1D"/>
    <w:rsid w:val="22B0835E"/>
    <w:rsid w:val="22B44779"/>
    <w:rsid w:val="22B54109"/>
    <w:rsid w:val="22B5F65F"/>
    <w:rsid w:val="22B80DF9"/>
    <w:rsid w:val="22B8DADA"/>
    <w:rsid w:val="22C73365"/>
    <w:rsid w:val="22EE14E8"/>
    <w:rsid w:val="22F101CD"/>
    <w:rsid w:val="22F5F83D"/>
    <w:rsid w:val="22F919B5"/>
    <w:rsid w:val="230844C6"/>
    <w:rsid w:val="2326FE4E"/>
    <w:rsid w:val="23363DBE"/>
    <w:rsid w:val="2343F923"/>
    <w:rsid w:val="234A8C3F"/>
    <w:rsid w:val="2355826F"/>
    <w:rsid w:val="2355DE29"/>
    <w:rsid w:val="235F6B70"/>
    <w:rsid w:val="23626E7F"/>
    <w:rsid w:val="2367F3E2"/>
    <w:rsid w:val="23708F4B"/>
    <w:rsid w:val="239316A8"/>
    <w:rsid w:val="23A0ECFA"/>
    <w:rsid w:val="23AFB84C"/>
    <w:rsid w:val="23D015E1"/>
    <w:rsid w:val="23E8000B"/>
    <w:rsid w:val="23EDF251"/>
    <w:rsid w:val="23F403A7"/>
    <w:rsid w:val="23FB7882"/>
    <w:rsid w:val="24041F6F"/>
    <w:rsid w:val="240429F4"/>
    <w:rsid w:val="24090CE0"/>
    <w:rsid w:val="240F519D"/>
    <w:rsid w:val="2414A88D"/>
    <w:rsid w:val="241B0459"/>
    <w:rsid w:val="242008B6"/>
    <w:rsid w:val="2426BFBE"/>
    <w:rsid w:val="242DE74C"/>
    <w:rsid w:val="24398E15"/>
    <w:rsid w:val="243D4DE3"/>
    <w:rsid w:val="24497E76"/>
    <w:rsid w:val="24547C29"/>
    <w:rsid w:val="2469D576"/>
    <w:rsid w:val="2470298C"/>
    <w:rsid w:val="2475459A"/>
    <w:rsid w:val="2475701D"/>
    <w:rsid w:val="247FD2E8"/>
    <w:rsid w:val="248C8BD7"/>
    <w:rsid w:val="248F3838"/>
    <w:rsid w:val="249EA86E"/>
    <w:rsid w:val="24A4B4FD"/>
    <w:rsid w:val="24A9E34A"/>
    <w:rsid w:val="24AAA81C"/>
    <w:rsid w:val="24AB998C"/>
    <w:rsid w:val="24B3D8DC"/>
    <w:rsid w:val="24BB924E"/>
    <w:rsid w:val="24BE044E"/>
    <w:rsid w:val="24C23C9D"/>
    <w:rsid w:val="24C9E5C0"/>
    <w:rsid w:val="24D0CAB3"/>
    <w:rsid w:val="24D92D26"/>
    <w:rsid w:val="24F23D6D"/>
    <w:rsid w:val="250604D6"/>
    <w:rsid w:val="2519182F"/>
    <w:rsid w:val="252DBC9E"/>
    <w:rsid w:val="25316143"/>
    <w:rsid w:val="253340F3"/>
    <w:rsid w:val="253BA60E"/>
    <w:rsid w:val="253CA51C"/>
    <w:rsid w:val="25416C05"/>
    <w:rsid w:val="2546C0F1"/>
    <w:rsid w:val="25503B1E"/>
    <w:rsid w:val="255290DA"/>
    <w:rsid w:val="25602EE1"/>
    <w:rsid w:val="2563B0EC"/>
    <w:rsid w:val="256AFC39"/>
    <w:rsid w:val="2579CFDC"/>
    <w:rsid w:val="257BB58A"/>
    <w:rsid w:val="25801D76"/>
    <w:rsid w:val="25883E9D"/>
    <w:rsid w:val="2588429E"/>
    <w:rsid w:val="2592433A"/>
    <w:rsid w:val="2594A0D9"/>
    <w:rsid w:val="259B3319"/>
    <w:rsid w:val="25B9F5F6"/>
    <w:rsid w:val="25BBE4B2"/>
    <w:rsid w:val="25BEE8BC"/>
    <w:rsid w:val="25FC46EB"/>
    <w:rsid w:val="25FF1899"/>
    <w:rsid w:val="261BFB84"/>
    <w:rsid w:val="262C4730"/>
    <w:rsid w:val="264436FB"/>
    <w:rsid w:val="265045EF"/>
    <w:rsid w:val="2652900B"/>
    <w:rsid w:val="265DE0C6"/>
    <w:rsid w:val="26635904"/>
    <w:rsid w:val="2666B60C"/>
    <w:rsid w:val="266D52A2"/>
    <w:rsid w:val="267815EA"/>
    <w:rsid w:val="26872AE3"/>
    <w:rsid w:val="26872AF7"/>
    <w:rsid w:val="268D321F"/>
    <w:rsid w:val="26919B84"/>
    <w:rsid w:val="26A521E6"/>
    <w:rsid w:val="26AABC47"/>
    <w:rsid w:val="26AD15A4"/>
    <w:rsid w:val="26B83FBA"/>
    <w:rsid w:val="26C2EE15"/>
    <w:rsid w:val="26C504A3"/>
    <w:rsid w:val="26DB218E"/>
    <w:rsid w:val="26FC6EFD"/>
    <w:rsid w:val="2706B2F6"/>
    <w:rsid w:val="2713B1BF"/>
    <w:rsid w:val="271934EB"/>
    <w:rsid w:val="2720F43B"/>
    <w:rsid w:val="27258160"/>
    <w:rsid w:val="27424DA2"/>
    <w:rsid w:val="2743A101"/>
    <w:rsid w:val="27643F1E"/>
    <w:rsid w:val="277CE720"/>
    <w:rsid w:val="278451B2"/>
    <w:rsid w:val="278909A5"/>
    <w:rsid w:val="2790AD04"/>
    <w:rsid w:val="27A4D025"/>
    <w:rsid w:val="27DA0222"/>
    <w:rsid w:val="27E4FCAC"/>
    <w:rsid w:val="27EDFCC8"/>
    <w:rsid w:val="27F509FB"/>
    <w:rsid w:val="27F88872"/>
    <w:rsid w:val="2806B122"/>
    <w:rsid w:val="2806DB07"/>
    <w:rsid w:val="2807A431"/>
    <w:rsid w:val="28117B9F"/>
    <w:rsid w:val="281AAC7E"/>
    <w:rsid w:val="281CBA9F"/>
    <w:rsid w:val="2827878E"/>
    <w:rsid w:val="2840DFC8"/>
    <w:rsid w:val="284D3630"/>
    <w:rsid w:val="28575BA5"/>
    <w:rsid w:val="285B974F"/>
    <w:rsid w:val="28663460"/>
    <w:rsid w:val="287A9BE4"/>
    <w:rsid w:val="2880189E"/>
    <w:rsid w:val="28899BC4"/>
    <w:rsid w:val="2896203C"/>
    <w:rsid w:val="289BB57F"/>
    <w:rsid w:val="28A26163"/>
    <w:rsid w:val="28CBD333"/>
    <w:rsid w:val="28E37AEA"/>
    <w:rsid w:val="290832D4"/>
    <w:rsid w:val="290930A9"/>
    <w:rsid w:val="2910E4B7"/>
    <w:rsid w:val="2910F985"/>
    <w:rsid w:val="2913F057"/>
    <w:rsid w:val="2930E53F"/>
    <w:rsid w:val="2933076C"/>
    <w:rsid w:val="294463EB"/>
    <w:rsid w:val="294B66E7"/>
    <w:rsid w:val="2954FC08"/>
    <w:rsid w:val="296C3A83"/>
    <w:rsid w:val="2980A4A6"/>
    <w:rsid w:val="298C9EA5"/>
    <w:rsid w:val="299701DA"/>
    <w:rsid w:val="299D553A"/>
    <w:rsid w:val="29A301B1"/>
    <w:rsid w:val="29AA6747"/>
    <w:rsid w:val="29AB404D"/>
    <w:rsid w:val="29AEC18F"/>
    <w:rsid w:val="29C532CF"/>
    <w:rsid w:val="29C623F3"/>
    <w:rsid w:val="29F4A1B3"/>
    <w:rsid w:val="29FE80EA"/>
    <w:rsid w:val="2A043C16"/>
    <w:rsid w:val="2A0B3886"/>
    <w:rsid w:val="2A0D8769"/>
    <w:rsid w:val="2A2F4050"/>
    <w:rsid w:val="2A4110B9"/>
    <w:rsid w:val="2A4C82E5"/>
    <w:rsid w:val="2A5132A9"/>
    <w:rsid w:val="2A61AFC6"/>
    <w:rsid w:val="2A66C18A"/>
    <w:rsid w:val="2A6AFAD9"/>
    <w:rsid w:val="2A6E5802"/>
    <w:rsid w:val="2A8192F7"/>
    <w:rsid w:val="2A83E4C9"/>
    <w:rsid w:val="2A8CBE3D"/>
    <w:rsid w:val="2A8DC94F"/>
    <w:rsid w:val="2A92F0A5"/>
    <w:rsid w:val="2AAD830C"/>
    <w:rsid w:val="2ABA3770"/>
    <w:rsid w:val="2ABB9BE6"/>
    <w:rsid w:val="2AC1F713"/>
    <w:rsid w:val="2ACDD519"/>
    <w:rsid w:val="2AD1BD62"/>
    <w:rsid w:val="2AD4D570"/>
    <w:rsid w:val="2AE7BA11"/>
    <w:rsid w:val="2B08A0FA"/>
    <w:rsid w:val="2B0DF9D0"/>
    <w:rsid w:val="2B1102E4"/>
    <w:rsid w:val="2B1252DE"/>
    <w:rsid w:val="2B282B37"/>
    <w:rsid w:val="2B4A95B7"/>
    <w:rsid w:val="2B4F142B"/>
    <w:rsid w:val="2B5AFC61"/>
    <w:rsid w:val="2B632583"/>
    <w:rsid w:val="2B63735F"/>
    <w:rsid w:val="2B643776"/>
    <w:rsid w:val="2B64FD5B"/>
    <w:rsid w:val="2B6C3F49"/>
    <w:rsid w:val="2B7409B6"/>
    <w:rsid w:val="2B771653"/>
    <w:rsid w:val="2B827AD0"/>
    <w:rsid w:val="2B88A284"/>
    <w:rsid w:val="2B94E207"/>
    <w:rsid w:val="2B9FE085"/>
    <w:rsid w:val="2BA74B4C"/>
    <w:rsid w:val="2BA74B93"/>
    <w:rsid w:val="2BABEF52"/>
    <w:rsid w:val="2BBCFBFE"/>
    <w:rsid w:val="2BC37CB7"/>
    <w:rsid w:val="2BC508F6"/>
    <w:rsid w:val="2BC5E16B"/>
    <w:rsid w:val="2BCADDCF"/>
    <w:rsid w:val="2BDE794D"/>
    <w:rsid w:val="2BE721CB"/>
    <w:rsid w:val="2BEC4606"/>
    <w:rsid w:val="2BF19859"/>
    <w:rsid w:val="2BF19BDE"/>
    <w:rsid w:val="2BF655B0"/>
    <w:rsid w:val="2C02DBA1"/>
    <w:rsid w:val="2C10BABA"/>
    <w:rsid w:val="2C290AE2"/>
    <w:rsid w:val="2C3362C9"/>
    <w:rsid w:val="2C42F0CD"/>
    <w:rsid w:val="2C43EBDE"/>
    <w:rsid w:val="2C4727B5"/>
    <w:rsid w:val="2C49F8D6"/>
    <w:rsid w:val="2C4AAC50"/>
    <w:rsid w:val="2C51DF0C"/>
    <w:rsid w:val="2C564149"/>
    <w:rsid w:val="2C708B29"/>
    <w:rsid w:val="2C896983"/>
    <w:rsid w:val="2C9B9BC1"/>
    <w:rsid w:val="2CA34D16"/>
    <w:rsid w:val="2CB0A07E"/>
    <w:rsid w:val="2CB8A84E"/>
    <w:rsid w:val="2CBCEDE0"/>
    <w:rsid w:val="2CBF7A6E"/>
    <w:rsid w:val="2CC12DA0"/>
    <w:rsid w:val="2CC86039"/>
    <w:rsid w:val="2CDB183C"/>
    <w:rsid w:val="2CE3FDFA"/>
    <w:rsid w:val="2CF75F55"/>
    <w:rsid w:val="2CFE451D"/>
    <w:rsid w:val="2D07DEC1"/>
    <w:rsid w:val="2D0CB476"/>
    <w:rsid w:val="2D205AFC"/>
    <w:rsid w:val="2D2816D2"/>
    <w:rsid w:val="2D47850A"/>
    <w:rsid w:val="2D48A521"/>
    <w:rsid w:val="2D628DE8"/>
    <w:rsid w:val="2D751A67"/>
    <w:rsid w:val="2D7A8216"/>
    <w:rsid w:val="2D830CC9"/>
    <w:rsid w:val="2D8890BF"/>
    <w:rsid w:val="2D8E10BA"/>
    <w:rsid w:val="2D92768A"/>
    <w:rsid w:val="2D93B3E3"/>
    <w:rsid w:val="2DAFE1E0"/>
    <w:rsid w:val="2DBC80E1"/>
    <w:rsid w:val="2DE6FBCE"/>
    <w:rsid w:val="2E0C8FD9"/>
    <w:rsid w:val="2E14D5CC"/>
    <w:rsid w:val="2E191CE4"/>
    <w:rsid w:val="2E247452"/>
    <w:rsid w:val="2E2B9F2C"/>
    <w:rsid w:val="2E3904FC"/>
    <w:rsid w:val="2E3AB96E"/>
    <w:rsid w:val="2E3E22DC"/>
    <w:rsid w:val="2E64D434"/>
    <w:rsid w:val="2E6F4828"/>
    <w:rsid w:val="2E73648D"/>
    <w:rsid w:val="2E7CB684"/>
    <w:rsid w:val="2E8A2F2B"/>
    <w:rsid w:val="2E8CE1B9"/>
    <w:rsid w:val="2E8D0F92"/>
    <w:rsid w:val="2E953D05"/>
    <w:rsid w:val="2EA46C27"/>
    <w:rsid w:val="2EACDD46"/>
    <w:rsid w:val="2EB04E90"/>
    <w:rsid w:val="2EB441EC"/>
    <w:rsid w:val="2EB48347"/>
    <w:rsid w:val="2ED28059"/>
    <w:rsid w:val="2ED3F0C5"/>
    <w:rsid w:val="2ED49267"/>
    <w:rsid w:val="2EDDD25A"/>
    <w:rsid w:val="2EDE3BCB"/>
    <w:rsid w:val="2EE13C58"/>
    <w:rsid w:val="2EEA613E"/>
    <w:rsid w:val="2EF9A0FD"/>
    <w:rsid w:val="2F0B8399"/>
    <w:rsid w:val="2F0CC758"/>
    <w:rsid w:val="2F151FDE"/>
    <w:rsid w:val="2F19D031"/>
    <w:rsid w:val="2F2FA77B"/>
    <w:rsid w:val="2F300403"/>
    <w:rsid w:val="2F35A6D4"/>
    <w:rsid w:val="2F3AE9C1"/>
    <w:rsid w:val="2F477B53"/>
    <w:rsid w:val="2F47C14C"/>
    <w:rsid w:val="2F573744"/>
    <w:rsid w:val="2F65B73F"/>
    <w:rsid w:val="2F7E9F65"/>
    <w:rsid w:val="2F8A2261"/>
    <w:rsid w:val="2F8AA26C"/>
    <w:rsid w:val="2F8D86F1"/>
    <w:rsid w:val="2F9C05FB"/>
    <w:rsid w:val="2FAA6A05"/>
    <w:rsid w:val="2FB786F7"/>
    <w:rsid w:val="2FC18FDA"/>
    <w:rsid w:val="2FD0759C"/>
    <w:rsid w:val="2FD4DF29"/>
    <w:rsid w:val="2FDFCD28"/>
    <w:rsid w:val="2FE35D1E"/>
    <w:rsid w:val="2FE8EE9E"/>
    <w:rsid w:val="2FF1E211"/>
    <w:rsid w:val="2FF270A3"/>
    <w:rsid w:val="2FFB25C3"/>
    <w:rsid w:val="3000EEE3"/>
    <w:rsid w:val="3006DF3C"/>
    <w:rsid w:val="301589A9"/>
    <w:rsid w:val="30299146"/>
    <w:rsid w:val="3032F9D4"/>
    <w:rsid w:val="303D4374"/>
    <w:rsid w:val="304514CE"/>
    <w:rsid w:val="3054809C"/>
    <w:rsid w:val="3063A016"/>
    <w:rsid w:val="3066572B"/>
    <w:rsid w:val="3075E40E"/>
    <w:rsid w:val="307C335F"/>
    <w:rsid w:val="307D64F7"/>
    <w:rsid w:val="307D866A"/>
    <w:rsid w:val="307EB36D"/>
    <w:rsid w:val="308086E4"/>
    <w:rsid w:val="30875CD2"/>
    <w:rsid w:val="3094F634"/>
    <w:rsid w:val="309CFBD0"/>
    <w:rsid w:val="30AEF4CD"/>
    <w:rsid w:val="30B0C4E5"/>
    <w:rsid w:val="30BCE24E"/>
    <w:rsid w:val="30CCE54B"/>
    <w:rsid w:val="30D2A142"/>
    <w:rsid w:val="30DCF08D"/>
    <w:rsid w:val="30F37AD7"/>
    <w:rsid w:val="30FF752D"/>
    <w:rsid w:val="3117C8D2"/>
    <w:rsid w:val="311950BC"/>
    <w:rsid w:val="311C7A3E"/>
    <w:rsid w:val="311F106D"/>
    <w:rsid w:val="31230BFD"/>
    <w:rsid w:val="3126B2F0"/>
    <w:rsid w:val="3134028F"/>
    <w:rsid w:val="31478441"/>
    <w:rsid w:val="3154C105"/>
    <w:rsid w:val="3157703A"/>
    <w:rsid w:val="3165C98C"/>
    <w:rsid w:val="316B5B26"/>
    <w:rsid w:val="3172F005"/>
    <w:rsid w:val="3176C766"/>
    <w:rsid w:val="31786AC3"/>
    <w:rsid w:val="317C429C"/>
    <w:rsid w:val="31831C40"/>
    <w:rsid w:val="318DFC92"/>
    <w:rsid w:val="31934BD5"/>
    <w:rsid w:val="31A685C1"/>
    <w:rsid w:val="31B5C988"/>
    <w:rsid w:val="31B890DD"/>
    <w:rsid w:val="31B9F8E8"/>
    <w:rsid w:val="31D14176"/>
    <w:rsid w:val="31F84BC0"/>
    <w:rsid w:val="32099082"/>
    <w:rsid w:val="320D862A"/>
    <w:rsid w:val="3223B829"/>
    <w:rsid w:val="32270221"/>
    <w:rsid w:val="322F779A"/>
    <w:rsid w:val="3234A8C1"/>
    <w:rsid w:val="3246824E"/>
    <w:rsid w:val="32476074"/>
    <w:rsid w:val="32485A1E"/>
    <w:rsid w:val="3253F8F2"/>
    <w:rsid w:val="325BC7F6"/>
    <w:rsid w:val="325DC2F8"/>
    <w:rsid w:val="32748E61"/>
    <w:rsid w:val="32751BE8"/>
    <w:rsid w:val="3278101C"/>
    <w:rsid w:val="3286B931"/>
    <w:rsid w:val="3288260F"/>
    <w:rsid w:val="32883698"/>
    <w:rsid w:val="328D0D3E"/>
    <w:rsid w:val="32A88ECB"/>
    <w:rsid w:val="32A94DC5"/>
    <w:rsid w:val="32C5D9CC"/>
    <w:rsid w:val="32CA0F0F"/>
    <w:rsid w:val="32CF51EA"/>
    <w:rsid w:val="32DB7A03"/>
    <w:rsid w:val="32EE3C1C"/>
    <w:rsid w:val="32F298A3"/>
    <w:rsid w:val="32FA4562"/>
    <w:rsid w:val="32FD4A18"/>
    <w:rsid w:val="33084A40"/>
    <w:rsid w:val="3322E1BA"/>
    <w:rsid w:val="3327DF15"/>
    <w:rsid w:val="332C4721"/>
    <w:rsid w:val="33348E40"/>
    <w:rsid w:val="3335F497"/>
    <w:rsid w:val="3338DB63"/>
    <w:rsid w:val="333FB6DF"/>
    <w:rsid w:val="3358BDE7"/>
    <w:rsid w:val="335D5A87"/>
    <w:rsid w:val="33766129"/>
    <w:rsid w:val="3382D939"/>
    <w:rsid w:val="33868B4D"/>
    <w:rsid w:val="338AE30B"/>
    <w:rsid w:val="338D5840"/>
    <w:rsid w:val="339328B4"/>
    <w:rsid w:val="33945A22"/>
    <w:rsid w:val="3398B83D"/>
    <w:rsid w:val="339974E5"/>
    <w:rsid w:val="33AF5ED2"/>
    <w:rsid w:val="33BBB563"/>
    <w:rsid w:val="33BE0489"/>
    <w:rsid w:val="33C13B51"/>
    <w:rsid w:val="33C7C1BC"/>
    <w:rsid w:val="33E3855B"/>
    <w:rsid w:val="33F6B813"/>
    <w:rsid w:val="33FE16FE"/>
    <w:rsid w:val="340F0295"/>
    <w:rsid w:val="341E2722"/>
    <w:rsid w:val="34340A6E"/>
    <w:rsid w:val="34520501"/>
    <w:rsid w:val="34572F45"/>
    <w:rsid w:val="3458D872"/>
    <w:rsid w:val="345BE725"/>
    <w:rsid w:val="34700CEE"/>
    <w:rsid w:val="34930107"/>
    <w:rsid w:val="34B5335C"/>
    <w:rsid w:val="34BB8550"/>
    <w:rsid w:val="34C8E3E1"/>
    <w:rsid w:val="34CAF1A7"/>
    <w:rsid w:val="34E17513"/>
    <w:rsid w:val="34EB030C"/>
    <w:rsid w:val="34F8F65E"/>
    <w:rsid w:val="351191C5"/>
    <w:rsid w:val="35120867"/>
    <w:rsid w:val="3515EAE2"/>
    <w:rsid w:val="351E7AF4"/>
    <w:rsid w:val="352275BC"/>
    <w:rsid w:val="3528DB34"/>
    <w:rsid w:val="352952EA"/>
    <w:rsid w:val="3530B336"/>
    <w:rsid w:val="353456D1"/>
    <w:rsid w:val="3537673C"/>
    <w:rsid w:val="353E6BD6"/>
    <w:rsid w:val="355002C7"/>
    <w:rsid w:val="3553CF82"/>
    <w:rsid w:val="35577F48"/>
    <w:rsid w:val="35679F1C"/>
    <w:rsid w:val="356D8EA5"/>
    <w:rsid w:val="35A242BD"/>
    <w:rsid w:val="35B7EA9E"/>
    <w:rsid w:val="35D060DF"/>
    <w:rsid w:val="35D445F9"/>
    <w:rsid w:val="35EFF54A"/>
    <w:rsid w:val="35F702F7"/>
    <w:rsid w:val="3631ECD4"/>
    <w:rsid w:val="36349277"/>
    <w:rsid w:val="36450E22"/>
    <w:rsid w:val="364749C3"/>
    <w:rsid w:val="365A1AC2"/>
    <w:rsid w:val="365EACAC"/>
    <w:rsid w:val="3691D2B7"/>
    <w:rsid w:val="36925B38"/>
    <w:rsid w:val="369E7F4A"/>
    <w:rsid w:val="36A63710"/>
    <w:rsid w:val="36AE2387"/>
    <w:rsid w:val="36D14D66"/>
    <w:rsid w:val="36D7D933"/>
    <w:rsid w:val="3701C8D1"/>
    <w:rsid w:val="37050121"/>
    <w:rsid w:val="3705E0F2"/>
    <w:rsid w:val="3716A8CB"/>
    <w:rsid w:val="3719AC1A"/>
    <w:rsid w:val="372992BD"/>
    <w:rsid w:val="3733B73D"/>
    <w:rsid w:val="3733C8F3"/>
    <w:rsid w:val="373D8DC1"/>
    <w:rsid w:val="375470CD"/>
    <w:rsid w:val="37574521"/>
    <w:rsid w:val="3760AF87"/>
    <w:rsid w:val="37630B14"/>
    <w:rsid w:val="3776E1E7"/>
    <w:rsid w:val="377E7CBF"/>
    <w:rsid w:val="3785BEE9"/>
    <w:rsid w:val="378D51BD"/>
    <w:rsid w:val="379ED160"/>
    <w:rsid w:val="37A36F6B"/>
    <w:rsid w:val="37B1C448"/>
    <w:rsid w:val="37B351CB"/>
    <w:rsid w:val="37B3FADE"/>
    <w:rsid w:val="37BC1356"/>
    <w:rsid w:val="37C2BC95"/>
    <w:rsid w:val="37C4A866"/>
    <w:rsid w:val="37C750DE"/>
    <w:rsid w:val="37F6B90F"/>
    <w:rsid w:val="38153A6D"/>
    <w:rsid w:val="38262DFD"/>
    <w:rsid w:val="38267CD8"/>
    <w:rsid w:val="382E35AE"/>
    <w:rsid w:val="382EA2DD"/>
    <w:rsid w:val="3847FC40"/>
    <w:rsid w:val="384EB096"/>
    <w:rsid w:val="384FF890"/>
    <w:rsid w:val="385A17D9"/>
    <w:rsid w:val="387E47DA"/>
    <w:rsid w:val="387FDD0E"/>
    <w:rsid w:val="3884068C"/>
    <w:rsid w:val="38A549E7"/>
    <w:rsid w:val="38A7840C"/>
    <w:rsid w:val="38AB1809"/>
    <w:rsid w:val="38AD31BD"/>
    <w:rsid w:val="38B36A36"/>
    <w:rsid w:val="38D3511F"/>
    <w:rsid w:val="38D68474"/>
    <w:rsid w:val="38DBA1A3"/>
    <w:rsid w:val="38DD2219"/>
    <w:rsid w:val="38E3116F"/>
    <w:rsid w:val="38E529B2"/>
    <w:rsid w:val="3905F7FE"/>
    <w:rsid w:val="390ACDF2"/>
    <w:rsid w:val="3913BC66"/>
    <w:rsid w:val="3913CFB9"/>
    <w:rsid w:val="39199433"/>
    <w:rsid w:val="393DC073"/>
    <w:rsid w:val="393F4AF6"/>
    <w:rsid w:val="394A3D5E"/>
    <w:rsid w:val="394F14AF"/>
    <w:rsid w:val="396AA9DA"/>
    <w:rsid w:val="39753430"/>
    <w:rsid w:val="397A8808"/>
    <w:rsid w:val="3980A1A4"/>
    <w:rsid w:val="399BD09E"/>
    <w:rsid w:val="399F4062"/>
    <w:rsid w:val="39A8604A"/>
    <w:rsid w:val="39A92C6B"/>
    <w:rsid w:val="39AAC89D"/>
    <w:rsid w:val="39AC84DE"/>
    <w:rsid w:val="39ACF03A"/>
    <w:rsid w:val="39BB9F30"/>
    <w:rsid w:val="39C191F4"/>
    <w:rsid w:val="39C19290"/>
    <w:rsid w:val="39C27412"/>
    <w:rsid w:val="39D28873"/>
    <w:rsid w:val="39E42AD4"/>
    <w:rsid w:val="3A0E05C5"/>
    <w:rsid w:val="3A213283"/>
    <w:rsid w:val="3A28CB2C"/>
    <w:rsid w:val="3A2C7625"/>
    <w:rsid w:val="3A2D290C"/>
    <w:rsid w:val="3A32F935"/>
    <w:rsid w:val="3A38005A"/>
    <w:rsid w:val="3A3D3EE2"/>
    <w:rsid w:val="3A448C64"/>
    <w:rsid w:val="3A48C9A9"/>
    <w:rsid w:val="3A568D22"/>
    <w:rsid w:val="3A6D5356"/>
    <w:rsid w:val="3A7F1B39"/>
    <w:rsid w:val="3A8C7A1D"/>
    <w:rsid w:val="3A8DFC7F"/>
    <w:rsid w:val="3AAA09C7"/>
    <w:rsid w:val="3AAC834B"/>
    <w:rsid w:val="3ABF53E0"/>
    <w:rsid w:val="3AC5012C"/>
    <w:rsid w:val="3AD40065"/>
    <w:rsid w:val="3AD5DA7C"/>
    <w:rsid w:val="3AD6376E"/>
    <w:rsid w:val="3ADCF1D7"/>
    <w:rsid w:val="3AEDBE26"/>
    <w:rsid w:val="3AF60844"/>
    <w:rsid w:val="3AFA851F"/>
    <w:rsid w:val="3B03124B"/>
    <w:rsid w:val="3B03D594"/>
    <w:rsid w:val="3B195DAB"/>
    <w:rsid w:val="3B201B4B"/>
    <w:rsid w:val="3B30E4CE"/>
    <w:rsid w:val="3B4156F7"/>
    <w:rsid w:val="3B5A9B66"/>
    <w:rsid w:val="3B5C960A"/>
    <w:rsid w:val="3B61E5FA"/>
    <w:rsid w:val="3B68B0F8"/>
    <w:rsid w:val="3B769E64"/>
    <w:rsid w:val="3B88CBCC"/>
    <w:rsid w:val="3B8EB178"/>
    <w:rsid w:val="3BAF10BF"/>
    <w:rsid w:val="3BB1B41C"/>
    <w:rsid w:val="3BB340C0"/>
    <w:rsid w:val="3BC0131C"/>
    <w:rsid w:val="3BC71B40"/>
    <w:rsid w:val="3BD32AB9"/>
    <w:rsid w:val="3C136425"/>
    <w:rsid w:val="3C16195F"/>
    <w:rsid w:val="3C23CAAF"/>
    <w:rsid w:val="3C280C34"/>
    <w:rsid w:val="3C293464"/>
    <w:rsid w:val="3C2B8437"/>
    <w:rsid w:val="3C4C5862"/>
    <w:rsid w:val="3C4CCDAA"/>
    <w:rsid w:val="3C4F732B"/>
    <w:rsid w:val="3C59704C"/>
    <w:rsid w:val="3C5E52AF"/>
    <w:rsid w:val="3C718B51"/>
    <w:rsid w:val="3C82C0C0"/>
    <w:rsid w:val="3C8CC23A"/>
    <w:rsid w:val="3C9A4962"/>
    <w:rsid w:val="3C9BD3A0"/>
    <w:rsid w:val="3CA28B7F"/>
    <w:rsid w:val="3CA3D072"/>
    <w:rsid w:val="3CA9D438"/>
    <w:rsid w:val="3CAD457B"/>
    <w:rsid w:val="3CAF944A"/>
    <w:rsid w:val="3CC8AE17"/>
    <w:rsid w:val="3CCAFCE9"/>
    <w:rsid w:val="3D0B1123"/>
    <w:rsid w:val="3D125026"/>
    <w:rsid w:val="3D1FE7D6"/>
    <w:rsid w:val="3D32BA69"/>
    <w:rsid w:val="3D425C64"/>
    <w:rsid w:val="3D50A248"/>
    <w:rsid w:val="3D53B204"/>
    <w:rsid w:val="3D6A8FB2"/>
    <w:rsid w:val="3D80EFCC"/>
    <w:rsid w:val="3D8A13F8"/>
    <w:rsid w:val="3D98C75F"/>
    <w:rsid w:val="3D9B1D10"/>
    <w:rsid w:val="3DA97C96"/>
    <w:rsid w:val="3DB8B0D3"/>
    <w:rsid w:val="3DBDFEDA"/>
    <w:rsid w:val="3DD235E1"/>
    <w:rsid w:val="3DE2CCE2"/>
    <w:rsid w:val="3DE645BD"/>
    <w:rsid w:val="3DF9663A"/>
    <w:rsid w:val="3E217B79"/>
    <w:rsid w:val="3E2608E1"/>
    <w:rsid w:val="3E2B85F1"/>
    <w:rsid w:val="3E36FC0A"/>
    <w:rsid w:val="3E4CC595"/>
    <w:rsid w:val="3E5D6F52"/>
    <w:rsid w:val="3E63AABE"/>
    <w:rsid w:val="3E8183E9"/>
    <w:rsid w:val="3E826A95"/>
    <w:rsid w:val="3E85F857"/>
    <w:rsid w:val="3E918437"/>
    <w:rsid w:val="3E96A48C"/>
    <w:rsid w:val="3E988438"/>
    <w:rsid w:val="3EB77792"/>
    <w:rsid w:val="3EBB1711"/>
    <w:rsid w:val="3ED79907"/>
    <w:rsid w:val="3EF51744"/>
    <w:rsid w:val="3EFD396F"/>
    <w:rsid w:val="3F02938E"/>
    <w:rsid w:val="3F2522EF"/>
    <w:rsid w:val="3F2CF574"/>
    <w:rsid w:val="3F39FBD3"/>
    <w:rsid w:val="3F413657"/>
    <w:rsid w:val="3F498922"/>
    <w:rsid w:val="3F5210A2"/>
    <w:rsid w:val="3F63456C"/>
    <w:rsid w:val="3F7339D7"/>
    <w:rsid w:val="3F804898"/>
    <w:rsid w:val="3F83A898"/>
    <w:rsid w:val="3F8AFEF5"/>
    <w:rsid w:val="3FC3CC69"/>
    <w:rsid w:val="3FC7ECFC"/>
    <w:rsid w:val="3FD1D684"/>
    <w:rsid w:val="3FE80BEE"/>
    <w:rsid w:val="3FF23D64"/>
    <w:rsid w:val="3FF796D8"/>
    <w:rsid w:val="3FF7D3E9"/>
    <w:rsid w:val="3FFC990C"/>
    <w:rsid w:val="4028C539"/>
    <w:rsid w:val="402EBF0E"/>
    <w:rsid w:val="4032EBAA"/>
    <w:rsid w:val="4033CEE5"/>
    <w:rsid w:val="404C229A"/>
    <w:rsid w:val="4053957B"/>
    <w:rsid w:val="40623468"/>
    <w:rsid w:val="40666E93"/>
    <w:rsid w:val="4075ECC5"/>
    <w:rsid w:val="407B886A"/>
    <w:rsid w:val="407B8EEB"/>
    <w:rsid w:val="407EF209"/>
    <w:rsid w:val="408139B3"/>
    <w:rsid w:val="4081B895"/>
    <w:rsid w:val="40837234"/>
    <w:rsid w:val="40971ABB"/>
    <w:rsid w:val="409F805F"/>
    <w:rsid w:val="40A42EA2"/>
    <w:rsid w:val="40A6EAC3"/>
    <w:rsid w:val="40A8EDA1"/>
    <w:rsid w:val="40B7F8FD"/>
    <w:rsid w:val="40BA849D"/>
    <w:rsid w:val="40BB423D"/>
    <w:rsid w:val="40BD429F"/>
    <w:rsid w:val="40CEFA7E"/>
    <w:rsid w:val="40D95AC3"/>
    <w:rsid w:val="40F370E3"/>
    <w:rsid w:val="40F6E963"/>
    <w:rsid w:val="40FBE4C9"/>
    <w:rsid w:val="40FC394F"/>
    <w:rsid w:val="40FC5FB2"/>
    <w:rsid w:val="4104C174"/>
    <w:rsid w:val="41102C16"/>
    <w:rsid w:val="4137E9C6"/>
    <w:rsid w:val="4138FF29"/>
    <w:rsid w:val="415D00D5"/>
    <w:rsid w:val="4186D852"/>
    <w:rsid w:val="41A036A4"/>
    <w:rsid w:val="41AC2524"/>
    <w:rsid w:val="41B5333E"/>
    <w:rsid w:val="41C80977"/>
    <w:rsid w:val="41D06153"/>
    <w:rsid w:val="41D13439"/>
    <w:rsid w:val="41DB6315"/>
    <w:rsid w:val="41F5906D"/>
    <w:rsid w:val="41F95E1F"/>
    <w:rsid w:val="41FE1726"/>
    <w:rsid w:val="4200F180"/>
    <w:rsid w:val="4203F84E"/>
    <w:rsid w:val="420BB81B"/>
    <w:rsid w:val="420F70F6"/>
    <w:rsid w:val="4218941E"/>
    <w:rsid w:val="421B5590"/>
    <w:rsid w:val="4226D48C"/>
    <w:rsid w:val="424C20E8"/>
    <w:rsid w:val="42567241"/>
    <w:rsid w:val="425A040C"/>
    <w:rsid w:val="4261FEDA"/>
    <w:rsid w:val="426DE957"/>
    <w:rsid w:val="427D4B4E"/>
    <w:rsid w:val="4291B190"/>
    <w:rsid w:val="4295669F"/>
    <w:rsid w:val="4299AD91"/>
    <w:rsid w:val="429C663F"/>
    <w:rsid w:val="42A1A7E9"/>
    <w:rsid w:val="42A95B08"/>
    <w:rsid w:val="42AADBF3"/>
    <w:rsid w:val="42B59139"/>
    <w:rsid w:val="42BD8176"/>
    <w:rsid w:val="42C74FE3"/>
    <w:rsid w:val="42E5039E"/>
    <w:rsid w:val="43045985"/>
    <w:rsid w:val="430F4E86"/>
    <w:rsid w:val="43206A4A"/>
    <w:rsid w:val="432AC989"/>
    <w:rsid w:val="432F031A"/>
    <w:rsid w:val="4349673B"/>
    <w:rsid w:val="43523EF5"/>
    <w:rsid w:val="4354FA38"/>
    <w:rsid w:val="4366A7DD"/>
    <w:rsid w:val="436A0170"/>
    <w:rsid w:val="436CBAC8"/>
    <w:rsid w:val="4372C202"/>
    <w:rsid w:val="4373A0C2"/>
    <w:rsid w:val="438B70A6"/>
    <w:rsid w:val="438D5F04"/>
    <w:rsid w:val="43941158"/>
    <w:rsid w:val="43A8AE18"/>
    <w:rsid w:val="43BB049C"/>
    <w:rsid w:val="43BC4E93"/>
    <w:rsid w:val="43C7EE2A"/>
    <w:rsid w:val="43CF3772"/>
    <w:rsid w:val="43D24613"/>
    <w:rsid w:val="43D72846"/>
    <w:rsid w:val="43D7A626"/>
    <w:rsid w:val="43F21898"/>
    <w:rsid w:val="43FE5FA8"/>
    <w:rsid w:val="4407DFE9"/>
    <w:rsid w:val="4421CC65"/>
    <w:rsid w:val="4422495E"/>
    <w:rsid w:val="442CE636"/>
    <w:rsid w:val="442F169E"/>
    <w:rsid w:val="445BC8DD"/>
    <w:rsid w:val="445DA030"/>
    <w:rsid w:val="447BE217"/>
    <w:rsid w:val="448ED52F"/>
    <w:rsid w:val="448FD923"/>
    <w:rsid w:val="44985F0E"/>
    <w:rsid w:val="44986AB1"/>
    <w:rsid w:val="449EC283"/>
    <w:rsid w:val="44B48A18"/>
    <w:rsid w:val="44BBEBA0"/>
    <w:rsid w:val="44C5411E"/>
    <w:rsid w:val="44C8461A"/>
    <w:rsid w:val="44D43F32"/>
    <w:rsid w:val="44DD9D9F"/>
    <w:rsid w:val="44E30E1D"/>
    <w:rsid w:val="44E5B982"/>
    <w:rsid w:val="44ECA8CB"/>
    <w:rsid w:val="44F2A5C0"/>
    <w:rsid w:val="44F44052"/>
    <w:rsid w:val="44F45541"/>
    <w:rsid w:val="44F5E1AD"/>
    <w:rsid w:val="44F854A2"/>
    <w:rsid w:val="44FD25AC"/>
    <w:rsid w:val="44FE7371"/>
    <w:rsid w:val="44FF8E53"/>
    <w:rsid w:val="451C194E"/>
    <w:rsid w:val="45262F8D"/>
    <w:rsid w:val="4526D2A1"/>
    <w:rsid w:val="452DB245"/>
    <w:rsid w:val="453074DA"/>
    <w:rsid w:val="4547B90D"/>
    <w:rsid w:val="45503CD2"/>
    <w:rsid w:val="4569F091"/>
    <w:rsid w:val="45724E25"/>
    <w:rsid w:val="45777D54"/>
    <w:rsid w:val="457882B4"/>
    <w:rsid w:val="4586ED9E"/>
    <w:rsid w:val="45950D57"/>
    <w:rsid w:val="459755BB"/>
    <w:rsid w:val="45A40E0B"/>
    <w:rsid w:val="45A8257B"/>
    <w:rsid w:val="45ADD071"/>
    <w:rsid w:val="45B3175F"/>
    <w:rsid w:val="45BD4FEC"/>
    <w:rsid w:val="45C1A5A1"/>
    <w:rsid w:val="45C7DC5C"/>
    <w:rsid w:val="45CB526A"/>
    <w:rsid w:val="45D7CCBD"/>
    <w:rsid w:val="45E4A818"/>
    <w:rsid w:val="45E568E3"/>
    <w:rsid w:val="45EF28E8"/>
    <w:rsid w:val="45F67122"/>
    <w:rsid w:val="461EE3F1"/>
    <w:rsid w:val="4622F0F2"/>
    <w:rsid w:val="4631E434"/>
    <w:rsid w:val="4657C739"/>
    <w:rsid w:val="465A5E69"/>
    <w:rsid w:val="4664FF3D"/>
    <w:rsid w:val="466B1DEA"/>
    <w:rsid w:val="468769BD"/>
    <w:rsid w:val="46903464"/>
    <w:rsid w:val="469CCAE5"/>
    <w:rsid w:val="46A6B86E"/>
    <w:rsid w:val="46B6B4C4"/>
    <w:rsid w:val="46CE6386"/>
    <w:rsid w:val="46D489C0"/>
    <w:rsid w:val="46ED3A58"/>
    <w:rsid w:val="46F923F6"/>
    <w:rsid w:val="46FDD19E"/>
    <w:rsid w:val="47103163"/>
    <w:rsid w:val="47113F4B"/>
    <w:rsid w:val="4711A8C1"/>
    <w:rsid w:val="471A8980"/>
    <w:rsid w:val="471B4909"/>
    <w:rsid w:val="4736E547"/>
    <w:rsid w:val="4736FCDE"/>
    <w:rsid w:val="474BA35C"/>
    <w:rsid w:val="474C54BF"/>
    <w:rsid w:val="4755106F"/>
    <w:rsid w:val="476C2594"/>
    <w:rsid w:val="476EA506"/>
    <w:rsid w:val="476EACA8"/>
    <w:rsid w:val="476ED7CE"/>
    <w:rsid w:val="4785CECD"/>
    <w:rsid w:val="4795470C"/>
    <w:rsid w:val="47CB79D5"/>
    <w:rsid w:val="47CDCB64"/>
    <w:rsid w:val="47E867BC"/>
    <w:rsid w:val="47F139F0"/>
    <w:rsid w:val="48145468"/>
    <w:rsid w:val="48149D66"/>
    <w:rsid w:val="481D9057"/>
    <w:rsid w:val="481FE88C"/>
    <w:rsid w:val="4823BC50"/>
    <w:rsid w:val="48348720"/>
    <w:rsid w:val="48468F6D"/>
    <w:rsid w:val="486CA9EC"/>
    <w:rsid w:val="4876FD9B"/>
    <w:rsid w:val="48828563"/>
    <w:rsid w:val="4884A418"/>
    <w:rsid w:val="48921846"/>
    <w:rsid w:val="489ED818"/>
    <w:rsid w:val="48B4B676"/>
    <w:rsid w:val="48B5479A"/>
    <w:rsid w:val="48BC857F"/>
    <w:rsid w:val="48C40E84"/>
    <w:rsid w:val="48C5F59B"/>
    <w:rsid w:val="48E8B633"/>
    <w:rsid w:val="48ECF76B"/>
    <w:rsid w:val="48F9BD19"/>
    <w:rsid w:val="48FE319B"/>
    <w:rsid w:val="4901D583"/>
    <w:rsid w:val="490DA74A"/>
    <w:rsid w:val="49100AE4"/>
    <w:rsid w:val="4910897E"/>
    <w:rsid w:val="4911163B"/>
    <w:rsid w:val="4911B226"/>
    <w:rsid w:val="49163CA6"/>
    <w:rsid w:val="491C66D9"/>
    <w:rsid w:val="491F0928"/>
    <w:rsid w:val="491F5967"/>
    <w:rsid w:val="49353AA5"/>
    <w:rsid w:val="4937C989"/>
    <w:rsid w:val="493E1076"/>
    <w:rsid w:val="4988EBCB"/>
    <w:rsid w:val="499F73EB"/>
    <w:rsid w:val="49AA173B"/>
    <w:rsid w:val="49B0C118"/>
    <w:rsid w:val="49B7EA5A"/>
    <w:rsid w:val="49C76210"/>
    <w:rsid w:val="49C8D05E"/>
    <w:rsid w:val="49CED5F0"/>
    <w:rsid w:val="49D20F79"/>
    <w:rsid w:val="49DA957D"/>
    <w:rsid w:val="49DE6F7D"/>
    <w:rsid w:val="49E2EBCD"/>
    <w:rsid w:val="49E77709"/>
    <w:rsid w:val="4A16D1DF"/>
    <w:rsid w:val="4A1B74A5"/>
    <w:rsid w:val="4A1D12A1"/>
    <w:rsid w:val="4A265186"/>
    <w:rsid w:val="4A32C793"/>
    <w:rsid w:val="4A40B7B0"/>
    <w:rsid w:val="4A6134F2"/>
    <w:rsid w:val="4A6F3E7D"/>
    <w:rsid w:val="4A7AB32B"/>
    <w:rsid w:val="4A8AF2EA"/>
    <w:rsid w:val="4A995354"/>
    <w:rsid w:val="4AAE5883"/>
    <w:rsid w:val="4AB1E696"/>
    <w:rsid w:val="4ABAE82F"/>
    <w:rsid w:val="4AC412B1"/>
    <w:rsid w:val="4ACB1DF6"/>
    <w:rsid w:val="4ADBB46F"/>
    <w:rsid w:val="4B0CA570"/>
    <w:rsid w:val="4B0E2789"/>
    <w:rsid w:val="4B1F427F"/>
    <w:rsid w:val="4B207CE6"/>
    <w:rsid w:val="4B65A24F"/>
    <w:rsid w:val="4B749456"/>
    <w:rsid w:val="4B87475A"/>
    <w:rsid w:val="4B8DA847"/>
    <w:rsid w:val="4B919390"/>
    <w:rsid w:val="4B996AB1"/>
    <w:rsid w:val="4BA633FE"/>
    <w:rsid w:val="4BC3A790"/>
    <w:rsid w:val="4BD41305"/>
    <w:rsid w:val="4BDA4B3D"/>
    <w:rsid w:val="4BDCC7FD"/>
    <w:rsid w:val="4BE1C071"/>
    <w:rsid w:val="4BE91B9A"/>
    <w:rsid w:val="4BED0A64"/>
    <w:rsid w:val="4BF235CF"/>
    <w:rsid w:val="4C05458A"/>
    <w:rsid w:val="4C061941"/>
    <w:rsid w:val="4C073B07"/>
    <w:rsid w:val="4C13645E"/>
    <w:rsid w:val="4C2332A9"/>
    <w:rsid w:val="4C24B8DD"/>
    <w:rsid w:val="4C252B94"/>
    <w:rsid w:val="4C35317A"/>
    <w:rsid w:val="4C3FB751"/>
    <w:rsid w:val="4C437C6E"/>
    <w:rsid w:val="4C4529BC"/>
    <w:rsid w:val="4C5D878E"/>
    <w:rsid w:val="4C5F4ED0"/>
    <w:rsid w:val="4C76707A"/>
    <w:rsid w:val="4C7ABF46"/>
    <w:rsid w:val="4C7C0676"/>
    <w:rsid w:val="4C7E92DF"/>
    <w:rsid w:val="4CB70EFA"/>
    <w:rsid w:val="4CB70F31"/>
    <w:rsid w:val="4CBBADA7"/>
    <w:rsid w:val="4CC172D1"/>
    <w:rsid w:val="4CC3F379"/>
    <w:rsid w:val="4CCDC19D"/>
    <w:rsid w:val="4CCE512A"/>
    <w:rsid w:val="4CE9D717"/>
    <w:rsid w:val="4CED4DA6"/>
    <w:rsid w:val="4CF522AB"/>
    <w:rsid w:val="4D1570B2"/>
    <w:rsid w:val="4D2180DF"/>
    <w:rsid w:val="4D27B728"/>
    <w:rsid w:val="4D2F1CB0"/>
    <w:rsid w:val="4D3FB8B6"/>
    <w:rsid w:val="4D403F13"/>
    <w:rsid w:val="4D4EA7C1"/>
    <w:rsid w:val="4D643E39"/>
    <w:rsid w:val="4D71B994"/>
    <w:rsid w:val="4D754C39"/>
    <w:rsid w:val="4D8951F6"/>
    <w:rsid w:val="4D9FEBBA"/>
    <w:rsid w:val="4DA1C6ED"/>
    <w:rsid w:val="4DA32897"/>
    <w:rsid w:val="4DAA6A07"/>
    <w:rsid w:val="4DB2E9B5"/>
    <w:rsid w:val="4DC809F0"/>
    <w:rsid w:val="4DD59A5A"/>
    <w:rsid w:val="4DDD6839"/>
    <w:rsid w:val="4DF0BA60"/>
    <w:rsid w:val="4DFB83DB"/>
    <w:rsid w:val="4E01B734"/>
    <w:rsid w:val="4E120126"/>
    <w:rsid w:val="4E24083F"/>
    <w:rsid w:val="4E342CF4"/>
    <w:rsid w:val="4E39CA0B"/>
    <w:rsid w:val="4E3AFB99"/>
    <w:rsid w:val="4E434F69"/>
    <w:rsid w:val="4E448127"/>
    <w:rsid w:val="4E487A5D"/>
    <w:rsid w:val="4E51EE51"/>
    <w:rsid w:val="4E51FB4A"/>
    <w:rsid w:val="4E73499F"/>
    <w:rsid w:val="4E75EF5A"/>
    <w:rsid w:val="4E84615E"/>
    <w:rsid w:val="4E864DD4"/>
    <w:rsid w:val="4E8C04C6"/>
    <w:rsid w:val="4E96AF98"/>
    <w:rsid w:val="4E99DAC7"/>
    <w:rsid w:val="4EAB4D1A"/>
    <w:rsid w:val="4EB673CE"/>
    <w:rsid w:val="4EC33E20"/>
    <w:rsid w:val="4EC5E6E6"/>
    <w:rsid w:val="4EC6F5B8"/>
    <w:rsid w:val="4EC9043C"/>
    <w:rsid w:val="4EF19C9F"/>
    <w:rsid w:val="4EF79953"/>
    <w:rsid w:val="4F0DFB63"/>
    <w:rsid w:val="4F27EEF4"/>
    <w:rsid w:val="4F2B12DF"/>
    <w:rsid w:val="4F4A755B"/>
    <w:rsid w:val="4F508B1B"/>
    <w:rsid w:val="4F5A7CDF"/>
    <w:rsid w:val="4F83C232"/>
    <w:rsid w:val="4FB6DDA4"/>
    <w:rsid w:val="4FC33E91"/>
    <w:rsid w:val="4FC92DF3"/>
    <w:rsid w:val="4FD46A83"/>
    <w:rsid w:val="4FDE33DD"/>
    <w:rsid w:val="4FE56BF7"/>
    <w:rsid w:val="4FEB2E9E"/>
    <w:rsid w:val="4FF03164"/>
    <w:rsid w:val="4FF6B770"/>
    <w:rsid w:val="5003D032"/>
    <w:rsid w:val="501D7A96"/>
    <w:rsid w:val="50209E5F"/>
    <w:rsid w:val="502C16BD"/>
    <w:rsid w:val="502E0FDA"/>
    <w:rsid w:val="50368609"/>
    <w:rsid w:val="503D6978"/>
    <w:rsid w:val="5055F095"/>
    <w:rsid w:val="50618894"/>
    <w:rsid w:val="50682630"/>
    <w:rsid w:val="50737E52"/>
    <w:rsid w:val="507EABA2"/>
    <w:rsid w:val="50835C35"/>
    <w:rsid w:val="50895ED0"/>
    <w:rsid w:val="508DE419"/>
    <w:rsid w:val="50A4F52B"/>
    <w:rsid w:val="50A80029"/>
    <w:rsid w:val="50AC8792"/>
    <w:rsid w:val="50B0CC89"/>
    <w:rsid w:val="50B17664"/>
    <w:rsid w:val="50B22693"/>
    <w:rsid w:val="50B7FB04"/>
    <w:rsid w:val="50BD2906"/>
    <w:rsid w:val="50C34BAC"/>
    <w:rsid w:val="50CE11DF"/>
    <w:rsid w:val="50D0B2EA"/>
    <w:rsid w:val="50DCD20B"/>
    <w:rsid w:val="50F640EB"/>
    <w:rsid w:val="50FDF4FD"/>
    <w:rsid w:val="5109A66E"/>
    <w:rsid w:val="511D0192"/>
    <w:rsid w:val="5120A650"/>
    <w:rsid w:val="512C679B"/>
    <w:rsid w:val="513EBE18"/>
    <w:rsid w:val="515D2DB3"/>
    <w:rsid w:val="515F7060"/>
    <w:rsid w:val="51781AA6"/>
    <w:rsid w:val="5178732F"/>
    <w:rsid w:val="51A5AD87"/>
    <w:rsid w:val="51A946E1"/>
    <w:rsid w:val="51B38B45"/>
    <w:rsid w:val="51C17375"/>
    <w:rsid w:val="51C5E298"/>
    <w:rsid w:val="51C678D9"/>
    <w:rsid w:val="51CCB1A4"/>
    <w:rsid w:val="51DA4049"/>
    <w:rsid w:val="51E4150A"/>
    <w:rsid w:val="51E61D53"/>
    <w:rsid w:val="51E89498"/>
    <w:rsid w:val="51ED1E31"/>
    <w:rsid w:val="52164EFF"/>
    <w:rsid w:val="5219380A"/>
    <w:rsid w:val="5228E20B"/>
    <w:rsid w:val="522931B9"/>
    <w:rsid w:val="522DB72B"/>
    <w:rsid w:val="5233BAED"/>
    <w:rsid w:val="5233D62F"/>
    <w:rsid w:val="52356EF2"/>
    <w:rsid w:val="523EB51D"/>
    <w:rsid w:val="524209C6"/>
    <w:rsid w:val="5247A5E2"/>
    <w:rsid w:val="524E278C"/>
    <w:rsid w:val="524F7371"/>
    <w:rsid w:val="52607D0A"/>
    <w:rsid w:val="52648907"/>
    <w:rsid w:val="526CB984"/>
    <w:rsid w:val="527340DA"/>
    <w:rsid w:val="52ADAD4F"/>
    <w:rsid w:val="52B4BBE2"/>
    <w:rsid w:val="52C8CE68"/>
    <w:rsid w:val="52CC3181"/>
    <w:rsid w:val="52D719CB"/>
    <w:rsid w:val="52D75A5A"/>
    <w:rsid w:val="52E44D9E"/>
    <w:rsid w:val="52E8D6B7"/>
    <w:rsid w:val="52EFCB12"/>
    <w:rsid w:val="52F6783A"/>
    <w:rsid w:val="530B7FDA"/>
    <w:rsid w:val="530CB43C"/>
    <w:rsid w:val="530EB39F"/>
    <w:rsid w:val="53193413"/>
    <w:rsid w:val="5325E116"/>
    <w:rsid w:val="53342767"/>
    <w:rsid w:val="53441465"/>
    <w:rsid w:val="535E8904"/>
    <w:rsid w:val="53677D31"/>
    <w:rsid w:val="53773253"/>
    <w:rsid w:val="537C8F99"/>
    <w:rsid w:val="5380C0E4"/>
    <w:rsid w:val="53852453"/>
    <w:rsid w:val="539CE4E3"/>
    <w:rsid w:val="53A25F4D"/>
    <w:rsid w:val="53A9185B"/>
    <w:rsid w:val="53AA8CCB"/>
    <w:rsid w:val="53AC612E"/>
    <w:rsid w:val="53B51D54"/>
    <w:rsid w:val="53B9DD31"/>
    <w:rsid w:val="53BAC0CF"/>
    <w:rsid w:val="53BC1F66"/>
    <w:rsid w:val="53C56F38"/>
    <w:rsid w:val="53CB7C8D"/>
    <w:rsid w:val="53CDF8D7"/>
    <w:rsid w:val="53D7E803"/>
    <w:rsid w:val="53DDFDAB"/>
    <w:rsid w:val="53E0B64B"/>
    <w:rsid w:val="53F4DB62"/>
    <w:rsid w:val="53F8FC6D"/>
    <w:rsid w:val="540E6819"/>
    <w:rsid w:val="540ED4C4"/>
    <w:rsid w:val="541407F9"/>
    <w:rsid w:val="541E9598"/>
    <w:rsid w:val="542F037B"/>
    <w:rsid w:val="544ED98A"/>
    <w:rsid w:val="544F897A"/>
    <w:rsid w:val="545C83E1"/>
    <w:rsid w:val="545F1A46"/>
    <w:rsid w:val="546172CC"/>
    <w:rsid w:val="5465AEF4"/>
    <w:rsid w:val="5473FE6A"/>
    <w:rsid w:val="54854216"/>
    <w:rsid w:val="548B941C"/>
    <w:rsid w:val="54910C8E"/>
    <w:rsid w:val="54917754"/>
    <w:rsid w:val="54A870A6"/>
    <w:rsid w:val="54A98ED7"/>
    <w:rsid w:val="54AD8605"/>
    <w:rsid w:val="54C040AF"/>
    <w:rsid w:val="54C3E5F5"/>
    <w:rsid w:val="54DB9A06"/>
    <w:rsid w:val="54E0A6E9"/>
    <w:rsid w:val="54F1BA81"/>
    <w:rsid w:val="54F4CAAC"/>
    <w:rsid w:val="550FE031"/>
    <w:rsid w:val="551D3388"/>
    <w:rsid w:val="552C815E"/>
    <w:rsid w:val="553C86ED"/>
    <w:rsid w:val="55446A47"/>
    <w:rsid w:val="55508CCD"/>
    <w:rsid w:val="55586781"/>
    <w:rsid w:val="558CBC46"/>
    <w:rsid w:val="559049AD"/>
    <w:rsid w:val="559881C7"/>
    <w:rsid w:val="55B26083"/>
    <w:rsid w:val="55BB6ADD"/>
    <w:rsid w:val="55BC3BF3"/>
    <w:rsid w:val="55C3F09A"/>
    <w:rsid w:val="55CEBD48"/>
    <w:rsid w:val="55EA754F"/>
    <w:rsid w:val="55F52AE5"/>
    <w:rsid w:val="55F5B3D5"/>
    <w:rsid w:val="56004710"/>
    <w:rsid w:val="5604FD47"/>
    <w:rsid w:val="5608D7CA"/>
    <w:rsid w:val="56169FC5"/>
    <w:rsid w:val="5617587F"/>
    <w:rsid w:val="561E10B6"/>
    <w:rsid w:val="56212318"/>
    <w:rsid w:val="5648FFE7"/>
    <w:rsid w:val="56558BAB"/>
    <w:rsid w:val="56561975"/>
    <w:rsid w:val="56681DE9"/>
    <w:rsid w:val="566DA4C5"/>
    <w:rsid w:val="56736752"/>
    <w:rsid w:val="56784BE3"/>
    <w:rsid w:val="56A1859F"/>
    <w:rsid w:val="56A7A912"/>
    <w:rsid w:val="56B10E87"/>
    <w:rsid w:val="56BEBAB0"/>
    <w:rsid w:val="56BF0F2F"/>
    <w:rsid w:val="56D2914A"/>
    <w:rsid w:val="56F43771"/>
    <w:rsid w:val="5706E703"/>
    <w:rsid w:val="570CB5BA"/>
    <w:rsid w:val="5712EE84"/>
    <w:rsid w:val="57145ECD"/>
    <w:rsid w:val="571F3818"/>
    <w:rsid w:val="572625A8"/>
    <w:rsid w:val="572DB969"/>
    <w:rsid w:val="5738CD62"/>
    <w:rsid w:val="574EF3A8"/>
    <w:rsid w:val="5766772C"/>
    <w:rsid w:val="576A4A0F"/>
    <w:rsid w:val="57AE3850"/>
    <w:rsid w:val="57B473BB"/>
    <w:rsid w:val="57BF3894"/>
    <w:rsid w:val="57C12572"/>
    <w:rsid w:val="57EF05F9"/>
    <w:rsid w:val="57F10EE8"/>
    <w:rsid w:val="57F3C967"/>
    <w:rsid w:val="58388C0E"/>
    <w:rsid w:val="5845FC95"/>
    <w:rsid w:val="584B5B1B"/>
    <w:rsid w:val="58504812"/>
    <w:rsid w:val="58540521"/>
    <w:rsid w:val="587D739F"/>
    <w:rsid w:val="58802C4F"/>
    <w:rsid w:val="589034D0"/>
    <w:rsid w:val="5892CA54"/>
    <w:rsid w:val="58930156"/>
    <w:rsid w:val="58A1DA1F"/>
    <w:rsid w:val="58A3E4BE"/>
    <w:rsid w:val="58A4816B"/>
    <w:rsid w:val="58AA25E4"/>
    <w:rsid w:val="58B6E8F3"/>
    <w:rsid w:val="58B863BF"/>
    <w:rsid w:val="58D065C6"/>
    <w:rsid w:val="58D3A5C6"/>
    <w:rsid w:val="58F253C1"/>
    <w:rsid w:val="5918B080"/>
    <w:rsid w:val="591F356E"/>
    <w:rsid w:val="592AF56C"/>
    <w:rsid w:val="5931BAA7"/>
    <w:rsid w:val="5947261A"/>
    <w:rsid w:val="594EC24D"/>
    <w:rsid w:val="596DCB4F"/>
    <w:rsid w:val="5974F636"/>
    <w:rsid w:val="5976EBFF"/>
    <w:rsid w:val="59A8717D"/>
    <w:rsid w:val="59AE7746"/>
    <w:rsid w:val="59B52402"/>
    <w:rsid w:val="59C2C8A0"/>
    <w:rsid w:val="59D07E9D"/>
    <w:rsid w:val="59D33F68"/>
    <w:rsid w:val="59D459A0"/>
    <w:rsid w:val="59F284C8"/>
    <w:rsid w:val="59F5AC1F"/>
    <w:rsid w:val="59F9F9D6"/>
    <w:rsid w:val="59FCA968"/>
    <w:rsid w:val="5A17D149"/>
    <w:rsid w:val="5A36CA5D"/>
    <w:rsid w:val="5A6DDBA3"/>
    <w:rsid w:val="5AA1CE26"/>
    <w:rsid w:val="5AACB112"/>
    <w:rsid w:val="5AB81C95"/>
    <w:rsid w:val="5ABF5CB4"/>
    <w:rsid w:val="5ABF627D"/>
    <w:rsid w:val="5AC5DA40"/>
    <w:rsid w:val="5AC82F69"/>
    <w:rsid w:val="5AD226B4"/>
    <w:rsid w:val="5AD2E8CE"/>
    <w:rsid w:val="5ADAD6B8"/>
    <w:rsid w:val="5AE07CCD"/>
    <w:rsid w:val="5AEF3C2C"/>
    <w:rsid w:val="5AF1F7B1"/>
    <w:rsid w:val="5B13DA28"/>
    <w:rsid w:val="5B1D4367"/>
    <w:rsid w:val="5B1DA386"/>
    <w:rsid w:val="5B30E837"/>
    <w:rsid w:val="5B340772"/>
    <w:rsid w:val="5B38ADDC"/>
    <w:rsid w:val="5B3B6095"/>
    <w:rsid w:val="5B45577D"/>
    <w:rsid w:val="5B5DA66B"/>
    <w:rsid w:val="5B64C888"/>
    <w:rsid w:val="5B7C9234"/>
    <w:rsid w:val="5B7F0820"/>
    <w:rsid w:val="5B9A06D0"/>
    <w:rsid w:val="5BA2D63A"/>
    <w:rsid w:val="5BA59C92"/>
    <w:rsid w:val="5BAA9DC4"/>
    <w:rsid w:val="5BB0E072"/>
    <w:rsid w:val="5BB2FF4F"/>
    <w:rsid w:val="5BCF8A73"/>
    <w:rsid w:val="5BF20E8E"/>
    <w:rsid w:val="5C104213"/>
    <w:rsid w:val="5C3263B2"/>
    <w:rsid w:val="5C3919E6"/>
    <w:rsid w:val="5C3E9474"/>
    <w:rsid w:val="5C45602F"/>
    <w:rsid w:val="5C5D6CBC"/>
    <w:rsid w:val="5C65BECD"/>
    <w:rsid w:val="5C741BDC"/>
    <w:rsid w:val="5C863121"/>
    <w:rsid w:val="5C89447E"/>
    <w:rsid w:val="5C98A7A2"/>
    <w:rsid w:val="5C9CECF4"/>
    <w:rsid w:val="5CA35DB5"/>
    <w:rsid w:val="5CB1D469"/>
    <w:rsid w:val="5CCDB582"/>
    <w:rsid w:val="5CDF96CA"/>
    <w:rsid w:val="5CE8F394"/>
    <w:rsid w:val="5CECE053"/>
    <w:rsid w:val="5CFB2617"/>
    <w:rsid w:val="5D0373AA"/>
    <w:rsid w:val="5D0F8BF0"/>
    <w:rsid w:val="5D132052"/>
    <w:rsid w:val="5D1AD646"/>
    <w:rsid w:val="5D3A3F36"/>
    <w:rsid w:val="5D5FB5B4"/>
    <w:rsid w:val="5D623CA1"/>
    <w:rsid w:val="5D6AD321"/>
    <w:rsid w:val="5D75417D"/>
    <w:rsid w:val="5D8AC9C2"/>
    <w:rsid w:val="5D8ED74D"/>
    <w:rsid w:val="5D95D42D"/>
    <w:rsid w:val="5D9FB8B1"/>
    <w:rsid w:val="5DA0A575"/>
    <w:rsid w:val="5DA9B805"/>
    <w:rsid w:val="5DAF3D00"/>
    <w:rsid w:val="5DC991FD"/>
    <w:rsid w:val="5DF45859"/>
    <w:rsid w:val="5E17CE81"/>
    <w:rsid w:val="5E18698B"/>
    <w:rsid w:val="5E20F8D1"/>
    <w:rsid w:val="5E21A2E9"/>
    <w:rsid w:val="5E5BDA6B"/>
    <w:rsid w:val="5E670579"/>
    <w:rsid w:val="5E80A6C2"/>
    <w:rsid w:val="5E8169CD"/>
    <w:rsid w:val="5E88811D"/>
    <w:rsid w:val="5E8E1017"/>
    <w:rsid w:val="5E90F6E2"/>
    <w:rsid w:val="5E9F8F58"/>
    <w:rsid w:val="5EC37A30"/>
    <w:rsid w:val="5ED4051C"/>
    <w:rsid w:val="5EE645AF"/>
    <w:rsid w:val="5EEC922E"/>
    <w:rsid w:val="5F1659BE"/>
    <w:rsid w:val="5F250493"/>
    <w:rsid w:val="5F300C44"/>
    <w:rsid w:val="5F3E3209"/>
    <w:rsid w:val="5F457F2E"/>
    <w:rsid w:val="5F484C7C"/>
    <w:rsid w:val="5F77D095"/>
    <w:rsid w:val="5F78BF67"/>
    <w:rsid w:val="5F7FCC5D"/>
    <w:rsid w:val="5F8A5912"/>
    <w:rsid w:val="5F94407D"/>
    <w:rsid w:val="5FA308A6"/>
    <w:rsid w:val="5FB14F80"/>
    <w:rsid w:val="5FB5B479"/>
    <w:rsid w:val="5FBDE8E3"/>
    <w:rsid w:val="5FC289E9"/>
    <w:rsid w:val="5FF80E56"/>
    <w:rsid w:val="6001F81A"/>
    <w:rsid w:val="60216B18"/>
    <w:rsid w:val="60227BB6"/>
    <w:rsid w:val="603779EB"/>
    <w:rsid w:val="606F8D1C"/>
    <w:rsid w:val="6075AB50"/>
    <w:rsid w:val="607C012F"/>
    <w:rsid w:val="608095E6"/>
    <w:rsid w:val="60993B68"/>
    <w:rsid w:val="60A1F706"/>
    <w:rsid w:val="60AB1190"/>
    <w:rsid w:val="60B0EF8C"/>
    <w:rsid w:val="60B3AF46"/>
    <w:rsid w:val="60B91F07"/>
    <w:rsid w:val="60C4825A"/>
    <w:rsid w:val="60C91D19"/>
    <w:rsid w:val="60D69E13"/>
    <w:rsid w:val="60EDCBBF"/>
    <w:rsid w:val="60EEEB33"/>
    <w:rsid w:val="60F709B6"/>
    <w:rsid w:val="610A7A9C"/>
    <w:rsid w:val="610FC5A2"/>
    <w:rsid w:val="61210FF5"/>
    <w:rsid w:val="612B717A"/>
    <w:rsid w:val="61332D12"/>
    <w:rsid w:val="61401030"/>
    <w:rsid w:val="614D5BAB"/>
    <w:rsid w:val="61557B06"/>
    <w:rsid w:val="6165737A"/>
    <w:rsid w:val="6166A5F3"/>
    <w:rsid w:val="6167FAA0"/>
    <w:rsid w:val="61740488"/>
    <w:rsid w:val="6189C343"/>
    <w:rsid w:val="618C0C2D"/>
    <w:rsid w:val="619C7B74"/>
    <w:rsid w:val="61A07E91"/>
    <w:rsid w:val="61A37E52"/>
    <w:rsid w:val="61A8CC79"/>
    <w:rsid w:val="61B59CA6"/>
    <w:rsid w:val="61BC4F14"/>
    <w:rsid w:val="61BD72A3"/>
    <w:rsid w:val="61CD2E8E"/>
    <w:rsid w:val="61D3CE32"/>
    <w:rsid w:val="61D69F79"/>
    <w:rsid w:val="61D71DCC"/>
    <w:rsid w:val="61E70DED"/>
    <w:rsid w:val="61E79FA9"/>
    <w:rsid w:val="61F1538A"/>
    <w:rsid w:val="61F18987"/>
    <w:rsid w:val="61F21867"/>
    <w:rsid w:val="61F7727D"/>
    <w:rsid w:val="6221DF50"/>
    <w:rsid w:val="6228DA2F"/>
    <w:rsid w:val="62432816"/>
    <w:rsid w:val="6244EE1A"/>
    <w:rsid w:val="624B791E"/>
    <w:rsid w:val="624BB825"/>
    <w:rsid w:val="62511897"/>
    <w:rsid w:val="625E256C"/>
    <w:rsid w:val="626119C3"/>
    <w:rsid w:val="62625826"/>
    <w:rsid w:val="6262E75E"/>
    <w:rsid w:val="626590CE"/>
    <w:rsid w:val="62678EDE"/>
    <w:rsid w:val="6270030B"/>
    <w:rsid w:val="6270BD8A"/>
    <w:rsid w:val="6278EE5E"/>
    <w:rsid w:val="6280B482"/>
    <w:rsid w:val="62A147B6"/>
    <w:rsid w:val="62C004C7"/>
    <w:rsid w:val="62C3B592"/>
    <w:rsid w:val="62C9F206"/>
    <w:rsid w:val="62D04632"/>
    <w:rsid w:val="62D586EB"/>
    <w:rsid w:val="62DB0494"/>
    <w:rsid w:val="62DFA85E"/>
    <w:rsid w:val="62E242F1"/>
    <w:rsid w:val="62E6E778"/>
    <w:rsid w:val="62F0E5CC"/>
    <w:rsid w:val="62F45FA3"/>
    <w:rsid w:val="63062B3C"/>
    <w:rsid w:val="63179D07"/>
    <w:rsid w:val="6332B533"/>
    <w:rsid w:val="633E3990"/>
    <w:rsid w:val="6340F251"/>
    <w:rsid w:val="63452DE5"/>
    <w:rsid w:val="63515F87"/>
    <w:rsid w:val="63556D37"/>
    <w:rsid w:val="635788DC"/>
    <w:rsid w:val="637DD814"/>
    <w:rsid w:val="637DF8EB"/>
    <w:rsid w:val="638D8FC5"/>
    <w:rsid w:val="63A27A6E"/>
    <w:rsid w:val="63A40FC2"/>
    <w:rsid w:val="63AB247C"/>
    <w:rsid w:val="63B80DBC"/>
    <w:rsid w:val="63BC30AA"/>
    <w:rsid w:val="63CBE1F7"/>
    <w:rsid w:val="63D226DC"/>
    <w:rsid w:val="63E62289"/>
    <w:rsid w:val="63F15001"/>
    <w:rsid w:val="640856DF"/>
    <w:rsid w:val="64137558"/>
    <w:rsid w:val="641A2567"/>
    <w:rsid w:val="642C48A4"/>
    <w:rsid w:val="643AC7B4"/>
    <w:rsid w:val="645F1609"/>
    <w:rsid w:val="64606904"/>
    <w:rsid w:val="6460D40F"/>
    <w:rsid w:val="646D61EF"/>
    <w:rsid w:val="647793D5"/>
    <w:rsid w:val="6478CCD3"/>
    <w:rsid w:val="648050E8"/>
    <w:rsid w:val="6498BD0B"/>
    <w:rsid w:val="649C6B0F"/>
    <w:rsid w:val="649FAA99"/>
    <w:rsid w:val="64A61AF9"/>
    <w:rsid w:val="64B9A847"/>
    <w:rsid w:val="64BC5331"/>
    <w:rsid w:val="64CD3AEC"/>
    <w:rsid w:val="64CE269B"/>
    <w:rsid w:val="64CF42D5"/>
    <w:rsid w:val="64E81C40"/>
    <w:rsid w:val="64EE7081"/>
    <w:rsid w:val="64FAA68D"/>
    <w:rsid w:val="65065571"/>
    <w:rsid w:val="6509A71B"/>
    <w:rsid w:val="65165C9A"/>
    <w:rsid w:val="65167342"/>
    <w:rsid w:val="65198C93"/>
    <w:rsid w:val="651A3402"/>
    <w:rsid w:val="65451AEB"/>
    <w:rsid w:val="655501EC"/>
    <w:rsid w:val="655D6D51"/>
    <w:rsid w:val="65619F97"/>
    <w:rsid w:val="6561B50F"/>
    <w:rsid w:val="656370E9"/>
    <w:rsid w:val="65654CE0"/>
    <w:rsid w:val="656DB1F3"/>
    <w:rsid w:val="6573F027"/>
    <w:rsid w:val="6581286C"/>
    <w:rsid w:val="658290ED"/>
    <w:rsid w:val="658E17A0"/>
    <w:rsid w:val="6591897D"/>
    <w:rsid w:val="6592B2F7"/>
    <w:rsid w:val="659F72EF"/>
    <w:rsid w:val="65A3D450"/>
    <w:rsid w:val="65B121E0"/>
    <w:rsid w:val="65B8399C"/>
    <w:rsid w:val="65BFFB13"/>
    <w:rsid w:val="65C5A058"/>
    <w:rsid w:val="65C6FCE0"/>
    <w:rsid w:val="65DA8202"/>
    <w:rsid w:val="65DA99BD"/>
    <w:rsid w:val="65EB4BF8"/>
    <w:rsid w:val="65EF2E0D"/>
    <w:rsid w:val="65F563C0"/>
    <w:rsid w:val="66018C30"/>
    <w:rsid w:val="6602B644"/>
    <w:rsid w:val="66067C16"/>
    <w:rsid w:val="66094C8E"/>
    <w:rsid w:val="661C7930"/>
    <w:rsid w:val="663335EB"/>
    <w:rsid w:val="66545D82"/>
    <w:rsid w:val="665DF88F"/>
    <w:rsid w:val="66649839"/>
    <w:rsid w:val="668E2CAB"/>
    <w:rsid w:val="668EB642"/>
    <w:rsid w:val="66904AB5"/>
    <w:rsid w:val="669BCCBA"/>
    <w:rsid w:val="66A3F557"/>
    <w:rsid w:val="66AD2609"/>
    <w:rsid w:val="66C5035B"/>
    <w:rsid w:val="66CF64DD"/>
    <w:rsid w:val="66D8A35F"/>
    <w:rsid w:val="66DC7E3F"/>
    <w:rsid w:val="66DF9582"/>
    <w:rsid w:val="66E00964"/>
    <w:rsid w:val="670BB940"/>
    <w:rsid w:val="67121549"/>
    <w:rsid w:val="671AC6BD"/>
    <w:rsid w:val="6724CB3D"/>
    <w:rsid w:val="6738B753"/>
    <w:rsid w:val="6744DE41"/>
    <w:rsid w:val="6750EB5A"/>
    <w:rsid w:val="6760565D"/>
    <w:rsid w:val="6786FA7C"/>
    <w:rsid w:val="679C0E5B"/>
    <w:rsid w:val="679DDFA2"/>
    <w:rsid w:val="67A73476"/>
    <w:rsid w:val="67CAD7C1"/>
    <w:rsid w:val="67EA9F36"/>
    <w:rsid w:val="67FC47AC"/>
    <w:rsid w:val="68006016"/>
    <w:rsid w:val="680348BE"/>
    <w:rsid w:val="6812F7EB"/>
    <w:rsid w:val="6818A41E"/>
    <w:rsid w:val="681A64E9"/>
    <w:rsid w:val="681EA785"/>
    <w:rsid w:val="6829216F"/>
    <w:rsid w:val="6829DC82"/>
    <w:rsid w:val="68371294"/>
    <w:rsid w:val="68438F26"/>
    <w:rsid w:val="6843CD29"/>
    <w:rsid w:val="6844A1CE"/>
    <w:rsid w:val="6845A13D"/>
    <w:rsid w:val="684BDDE4"/>
    <w:rsid w:val="684F8452"/>
    <w:rsid w:val="68685BF4"/>
    <w:rsid w:val="686D0A6E"/>
    <w:rsid w:val="6870FF87"/>
    <w:rsid w:val="6876CC76"/>
    <w:rsid w:val="6883E6F4"/>
    <w:rsid w:val="688D81AB"/>
    <w:rsid w:val="6899384F"/>
    <w:rsid w:val="689E0800"/>
    <w:rsid w:val="689E3A60"/>
    <w:rsid w:val="68AF7930"/>
    <w:rsid w:val="68B1C9EC"/>
    <w:rsid w:val="68CC9BB2"/>
    <w:rsid w:val="68EC2E60"/>
    <w:rsid w:val="6900A2B1"/>
    <w:rsid w:val="690810A5"/>
    <w:rsid w:val="690FF557"/>
    <w:rsid w:val="695388AF"/>
    <w:rsid w:val="6959E203"/>
    <w:rsid w:val="696F6BC4"/>
    <w:rsid w:val="697129AE"/>
    <w:rsid w:val="6986EF7A"/>
    <w:rsid w:val="698BCEA3"/>
    <w:rsid w:val="699326A5"/>
    <w:rsid w:val="6996E710"/>
    <w:rsid w:val="69A3C4D2"/>
    <w:rsid w:val="69A8F22B"/>
    <w:rsid w:val="69A9E4DD"/>
    <w:rsid w:val="69DF113C"/>
    <w:rsid w:val="69E59376"/>
    <w:rsid w:val="69FA841C"/>
    <w:rsid w:val="6A03BD9B"/>
    <w:rsid w:val="6A04BDDC"/>
    <w:rsid w:val="6A0EFA45"/>
    <w:rsid w:val="6A0F8545"/>
    <w:rsid w:val="6A12AF20"/>
    <w:rsid w:val="6A207A5D"/>
    <w:rsid w:val="6A25ABAB"/>
    <w:rsid w:val="6A4A9F07"/>
    <w:rsid w:val="6A5426DD"/>
    <w:rsid w:val="6A5460F8"/>
    <w:rsid w:val="6A5F80EB"/>
    <w:rsid w:val="6A7369DE"/>
    <w:rsid w:val="6A77871F"/>
    <w:rsid w:val="6A7D9A29"/>
    <w:rsid w:val="6A86DF22"/>
    <w:rsid w:val="6A8ADB6D"/>
    <w:rsid w:val="6A9C0699"/>
    <w:rsid w:val="6ABC2DEE"/>
    <w:rsid w:val="6AD4531C"/>
    <w:rsid w:val="6AD675DA"/>
    <w:rsid w:val="6AE9EA91"/>
    <w:rsid w:val="6AFD234F"/>
    <w:rsid w:val="6AFFE65B"/>
    <w:rsid w:val="6B08C06F"/>
    <w:rsid w:val="6B0941F6"/>
    <w:rsid w:val="6B0C683C"/>
    <w:rsid w:val="6B0CD672"/>
    <w:rsid w:val="6B170C7C"/>
    <w:rsid w:val="6B176DFA"/>
    <w:rsid w:val="6B18E85E"/>
    <w:rsid w:val="6B2A3AC1"/>
    <w:rsid w:val="6B3CDC4F"/>
    <w:rsid w:val="6B4BBD91"/>
    <w:rsid w:val="6B4D90C1"/>
    <w:rsid w:val="6B4E0328"/>
    <w:rsid w:val="6B5049D7"/>
    <w:rsid w:val="6B58AAAC"/>
    <w:rsid w:val="6B5B4D03"/>
    <w:rsid w:val="6B62F661"/>
    <w:rsid w:val="6B67600F"/>
    <w:rsid w:val="6B69B9F3"/>
    <w:rsid w:val="6B7042F8"/>
    <w:rsid w:val="6B825AF6"/>
    <w:rsid w:val="6B827FEF"/>
    <w:rsid w:val="6B837A9B"/>
    <w:rsid w:val="6B8A9061"/>
    <w:rsid w:val="6B9B21C0"/>
    <w:rsid w:val="6B9D59FB"/>
    <w:rsid w:val="6BAEE0E4"/>
    <w:rsid w:val="6BBB03DC"/>
    <w:rsid w:val="6BBBCA59"/>
    <w:rsid w:val="6BC39BBA"/>
    <w:rsid w:val="6BCA58E9"/>
    <w:rsid w:val="6BD5BB03"/>
    <w:rsid w:val="6C093C57"/>
    <w:rsid w:val="6C3D561C"/>
    <w:rsid w:val="6C3FEF37"/>
    <w:rsid w:val="6C66EF3D"/>
    <w:rsid w:val="6C9D859A"/>
    <w:rsid w:val="6CA1DBE6"/>
    <w:rsid w:val="6CACE218"/>
    <w:rsid w:val="6CB2C75D"/>
    <w:rsid w:val="6CD55DCC"/>
    <w:rsid w:val="6CDF7AFF"/>
    <w:rsid w:val="6CE171C0"/>
    <w:rsid w:val="6CF9F26C"/>
    <w:rsid w:val="6D0378A4"/>
    <w:rsid w:val="6D042D2F"/>
    <w:rsid w:val="6D1BBDC0"/>
    <w:rsid w:val="6D1E8272"/>
    <w:rsid w:val="6D20D30B"/>
    <w:rsid w:val="6D26FCB4"/>
    <w:rsid w:val="6D4103F8"/>
    <w:rsid w:val="6D453081"/>
    <w:rsid w:val="6D50A8F7"/>
    <w:rsid w:val="6D5879B1"/>
    <w:rsid w:val="6D604F1C"/>
    <w:rsid w:val="6D76F9AA"/>
    <w:rsid w:val="6D857B8F"/>
    <w:rsid w:val="6D861258"/>
    <w:rsid w:val="6D9005A9"/>
    <w:rsid w:val="6D9077CE"/>
    <w:rsid w:val="6D9A8C5C"/>
    <w:rsid w:val="6DA1DD17"/>
    <w:rsid w:val="6DBE87F7"/>
    <w:rsid w:val="6DBFAA88"/>
    <w:rsid w:val="6DC3830A"/>
    <w:rsid w:val="6DC942C4"/>
    <w:rsid w:val="6DC97D46"/>
    <w:rsid w:val="6DCAD6D0"/>
    <w:rsid w:val="6DD044FD"/>
    <w:rsid w:val="6DD511CF"/>
    <w:rsid w:val="6DDDAFE3"/>
    <w:rsid w:val="6E05215F"/>
    <w:rsid w:val="6E0E97A6"/>
    <w:rsid w:val="6E2D7161"/>
    <w:rsid w:val="6E431B06"/>
    <w:rsid w:val="6E43298A"/>
    <w:rsid w:val="6E4E140C"/>
    <w:rsid w:val="6E60B086"/>
    <w:rsid w:val="6E6CABA2"/>
    <w:rsid w:val="6E6D1937"/>
    <w:rsid w:val="6E72A45F"/>
    <w:rsid w:val="6E800B05"/>
    <w:rsid w:val="6E837F0A"/>
    <w:rsid w:val="6E860BB4"/>
    <w:rsid w:val="6EBDB7F6"/>
    <w:rsid w:val="6ED48469"/>
    <w:rsid w:val="6ED7A5B2"/>
    <w:rsid w:val="6EE7187A"/>
    <w:rsid w:val="6EFFA1B3"/>
    <w:rsid w:val="6F0F4700"/>
    <w:rsid w:val="6F154EC9"/>
    <w:rsid w:val="6F325606"/>
    <w:rsid w:val="6F516C9C"/>
    <w:rsid w:val="6F6EB4B9"/>
    <w:rsid w:val="6F6FA6F7"/>
    <w:rsid w:val="6F752EFE"/>
    <w:rsid w:val="6F7F4453"/>
    <w:rsid w:val="6F9D523F"/>
    <w:rsid w:val="6FA4E6B0"/>
    <w:rsid w:val="6FABE962"/>
    <w:rsid w:val="6FB46639"/>
    <w:rsid w:val="6FB79AC0"/>
    <w:rsid w:val="6FCEE3B3"/>
    <w:rsid w:val="6FE33EF5"/>
    <w:rsid w:val="700078BB"/>
    <w:rsid w:val="702DEEC7"/>
    <w:rsid w:val="702E832A"/>
    <w:rsid w:val="703B2FED"/>
    <w:rsid w:val="705B64A3"/>
    <w:rsid w:val="705C4DD9"/>
    <w:rsid w:val="705D7341"/>
    <w:rsid w:val="707267FC"/>
    <w:rsid w:val="70918FC6"/>
    <w:rsid w:val="709D5D35"/>
    <w:rsid w:val="70A24B99"/>
    <w:rsid w:val="70B1E188"/>
    <w:rsid w:val="70C036C2"/>
    <w:rsid w:val="70D5F91C"/>
    <w:rsid w:val="70DB3740"/>
    <w:rsid w:val="70DCF8DC"/>
    <w:rsid w:val="70DDC2DC"/>
    <w:rsid w:val="70E2C951"/>
    <w:rsid w:val="70E7FEF4"/>
    <w:rsid w:val="70EE8F5E"/>
    <w:rsid w:val="70F0C6F1"/>
    <w:rsid w:val="7102AC68"/>
    <w:rsid w:val="710CB774"/>
    <w:rsid w:val="7113586E"/>
    <w:rsid w:val="7132D00A"/>
    <w:rsid w:val="7155FF39"/>
    <w:rsid w:val="71649278"/>
    <w:rsid w:val="71909A79"/>
    <w:rsid w:val="71A6BD48"/>
    <w:rsid w:val="71A803C7"/>
    <w:rsid w:val="71A84AAA"/>
    <w:rsid w:val="71B2B965"/>
    <w:rsid w:val="71B5555D"/>
    <w:rsid w:val="71D34E42"/>
    <w:rsid w:val="71D7312A"/>
    <w:rsid w:val="71D7484A"/>
    <w:rsid w:val="71D9117B"/>
    <w:rsid w:val="71E8C393"/>
    <w:rsid w:val="71EBF531"/>
    <w:rsid w:val="71ED19FC"/>
    <w:rsid w:val="720108F0"/>
    <w:rsid w:val="72049391"/>
    <w:rsid w:val="72097E14"/>
    <w:rsid w:val="7213A139"/>
    <w:rsid w:val="7237FEC5"/>
    <w:rsid w:val="72394E6B"/>
    <w:rsid w:val="724A920E"/>
    <w:rsid w:val="724CE3E6"/>
    <w:rsid w:val="725341D7"/>
    <w:rsid w:val="725B1179"/>
    <w:rsid w:val="725BBAC3"/>
    <w:rsid w:val="7262E220"/>
    <w:rsid w:val="727195B3"/>
    <w:rsid w:val="727A3F0C"/>
    <w:rsid w:val="72A139B2"/>
    <w:rsid w:val="72A40697"/>
    <w:rsid w:val="72A4F28B"/>
    <w:rsid w:val="72A81AF8"/>
    <w:rsid w:val="72C0DCFB"/>
    <w:rsid w:val="72E42F81"/>
    <w:rsid w:val="72E9A750"/>
    <w:rsid w:val="7304C1A3"/>
    <w:rsid w:val="73062F0B"/>
    <w:rsid w:val="73097C4F"/>
    <w:rsid w:val="73180D88"/>
    <w:rsid w:val="7319FAD2"/>
    <w:rsid w:val="731DACA7"/>
    <w:rsid w:val="73369097"/>
    <w:rsid w:val="7346692F"/>
    <w:rsid w:val="734D8C7F"/>
    <w:rsid w:val="734FC7BC"/>
    <w:rsid w:val="7351E598"/>
    <w:rsid w:val="7361E4CE"/>
    <w:rsid w:val="7362FB18"/>
    <w:rsid w:val="737108EC"/>
    <w:rsid w:val="7387E547"/>
    <w:rsid w:val="738C7F17"/>
    <w:rsid w:val="738FDC1D"/>
    <w:rsid w:val="73960059"/>
    <w:rsid w:val="73A4F774"/>
    <w:rsid w:val="73BA0884"/>
    <w:rsid w:val="73E9A657"/>
    <w:rsid w:val="73F48755"/>
    <w:rsid w:val="740DDF01"/>
    <w:rsid w:val="74111CDA"/>
    <w:rsid w:val="74172FAC"/>
    <w:rsid w:val="7417C236"/>
    <w:rsid w:val="741DB307"/>
    <w:rsid w:val="742843D1"/>
    <w:rsid w:val="742CE4F9"/>
    <w:rsid w:val="742E5A98"/>
    <w:rsid w:val="74382ACE"/>
    <w:rsid w:val="744C757B"/>
    <w:rsid w:val="7450284E"/>
    <w:rsid w:val="74514C92"/>
    <w:rsid w:val="7451560A"/>
    <w:rsid w:val="7458453B"/>
    <w:rsid w:val="7464BA89"/>
    <w:rsid w:val="7465BF1B"/>
    <w:rsid w:val="7468AE39"/>
    <w:rsid w:val="746D6E62"/>
    <w:rsid w:val="7477C0BA"/>
    <w:rsid w:val="74793980"/>
    <w:rsid w:val="747DB4F2"/>
    <w:rsid w:val="7483AFB1"/>
    <w:rsid w:val="748DDA04"/>
    <w:rsid w:val="748F9366"/>
    <w:rsid w:val="749F32D1"/>
    <w:rsid w:val="749F6036"/>
    <w:rsid w:val="74BBF03B"/>
    <w:rsid w:val="74BF1A7D"/>
    <w:rsid w:val="74CE73A8"/>
    <w:rsid w:val="74CE9B36"/>
    <w:rsid w:val="74E4CECD"/>
    <w:rsid w:val="74EBD354"/>
    <w:rsid w:val="74EC015F"/>
    <w:rsid w:val="74F5E4CF"/>
    <w:rsid w:val="7500CC9C"/>
    <w:rsid w:val="751F67AF"/>
    <w:rsid w:val="75207971"/>
    <w:rsid w:val="75520282"/>
    <w:rsid w:val="755D45C5"/>
    <w:rsid w:val="7568A3F2"/>
    <w:rsid w:val="756B41B8"/>
    <w:rsid w:val="758DFDAD"/>
    <w:rsid w:val="759C3171"/>
    <w:rsid w:val="75AD1706"/>
    <w:rsid w:val="75B175C2"/>
    <w:rsid w:val="75BCD6C1"/>
    <w:rsid w:val="75BFF9EF"/>
    <w:rsid w:val="75F3BD00"/>
    <w:rsid w:val="75FE7268"/>
    <w:rsid w:val="76264590"/>
    <w:rsid w:val="763D3FE4"/>
    <w:rsid w:val="763F408F"/>
    <w:rsid w:val="76434A65"/>
    <w:rsid w:val="7646E4FD"/>
    <w:rsid w:val="764A5D00"/>
    <w:rsid w:val="764BFC27"/>
    <w:rsid w:val="765E5BC9"/>
    <w:rsid w:val="76691E7A"/>
    <w:rsid w:val="76773E19"/>
    <w:rsid w:val="767B15D5"/>
    <w:rsid w:val="7680773D"/>
    <w:rsid w:val="768F6E4B"/>
    <w:rsid w:val="769A3E8F"/>
    <w:rsid w:val="769ADE00"/>
    <w:rsid w:val="76A647A7"/>
    <w:rsid w:val="76BCCC4A"/>
    <w:rsid w:val="76C406C0"/>
    <w:rsid w:val="76CDA6C6"/>
    <w:rsid w:val="76DD3EAF"/>
    <w:rsid w:val="76E3F3EC"/>
    <w:rsid w:val="76EE39E5"/>
    <w:rsid w:val="76F0E99C"/>
    <w:rsid w:val="76FAF039"/>
    <w:rsid w:val="76FF21E7"/>
    <w:rsid w:val="77132859"/>
    <w:rsid w:val="771BF770"/>
    <w:rsid w:val="771DCDDD"/>
    <w:rsid w:val="772131F9"/>
    <w:rsid w:val="772F7E1D"/>
    <w:rsid w:val="7745A051"/>
    <w:rsid w:val="7756DD15"/>
    <w:rsid w:val="7759C242"/>
    <w:rsid w:val="775EE09A"/>
    <w:rsid w:val="7768C66C"/>
    <w:rsid w:val="776F3EEC"/>
    <w:rsid w:val="7774669B"/>
    <w:rsid w:val="777B6FEA"/>
    <w:rsid w:val="7780A7D3"/>
    <w:rsid w:val="7785857B"/>
    <w:rsid w:val="7790A592"/>
    <w:rsid w:val="7799803B"/>
    <w:rsid w:val="77A0D6CE"/>
    <w:rsid w:val="77B6CF68"/>
    <w:rsid w:val="77B91B7F"/>
    <w:rsid w:val="77BF9A93"/>
    <w:rsid w:val="77DB356C"/>
    <w:rsid w:val="77DBBCD3"/>
    <w:rsid w:val="77E56BCA"/>
    <w:rsid w:val="77F34D43"/>
    <w:rsid w:val="7800AFE8"/>
    <w:rsid w:val="78027E97"/>
    <w:rsid w:val="7803C9CF"/>
    <w:rsid w:val="780E8E32"/>
    <w:rsid w:val="7811828D"/>
    <w:rsid w:val="7815407B"/>
    <w:rsid w:val="782E397D"/>
    <w:rsid w:val="783A58F6"/>
    <w:rsid w:val="783F7AF1"/>
    <w:rsid w:val="78441C60"/>
    <w:rsid w:val="784639CC"/>
    <w:rsid w:val="7848915D"/>
    <w:rsid w:val="784F682F"/>
    <w:rsid w:val="78638C6D"/>
    <w:rsid w:val="786F37F0"/>
    <w:rsid w:val="7881A51D"/>
    <w:rsid w:val="7883CF57"/>
    <w:rsid w:val="788EC306"/>
    <w:rsid w:val="78923268"/>
    <w:rsid w:val="78987690"/>
    <w:rsid w:val="789C8894"/>
    <w:rsid w:val="789F290B"/>
    <w:rsid w:val="78A766C3"/>
    <w:rsid w:val="78A9868D"/>
    <w:rsid w:val="78A9C382"/>
    <w:rsid w:val="78B066A3"/>
    <w:rsid w:val="78B8C6A7"/>
    <w:rsid w:val="78B8F273"/>
    <w:rsid w:val="78F77C82"/>
    <w:rsid w:val="790C125A"/>
    <w:rsid w:val="791E2CBB"/>
    <w:rsid w:val="7936D1F0"/>
    <w:rsid w:val="793ABDF7"/>
    <w:rsid w:val="793B3950"/>
    <w:rsid w:val="7941B107"/>
    <w:rsid w:val="7945A813"/>
    <w:rsid w:val="7946DB24"/>
    <w:rsid w:val="79483CED"/>
    <w:rsid w:val="795A501B"/>
    <w:rsid w:val="79609756"/>
    <w:rsid w:val="7963D732"/>
    <w:rsid w:val="79768028"/>
    <w:rsid w:val="7981EEF6"/>
    <w:rsid w:val="79998993"/>
    <w:rsid w:val="79A230CE"/>
    <w:rsid w:val="79C9B54B"/>
    <w:rsid w:val="79CF5373"/>
    <w:rsid w:val="79E78C2C"/>
    <w:rsid w:val="79EFA8BD"/>
    <w:rsid w:val="79F68BA3"/>
    <w:rsid w:val="79FB0AF0"/>
    <w:rsid w:val="7A02B94E"/>
    <w:rsid w:val="7A17ABE7"/>
    <w:rsid w:val="7A191BB9"/>
    <w:rsid w:val="7A27B0A2"/>
    <w:rsid w:val="7A32AD90"/>
    <w:rsid w:val="7A4F77F2"/>
    <w:rsid w:val="7A57252A"/>
    <w:rsid w:val="7A69CE4A"/>
    <w:rsid w:val="7A6B6B10"/>
    <w:rsid w:val="7A6DF2F9"/>
    <w:rsid w:val="7A7A7D61"/>
    <w:rsid w:val="7A805973"/>
    <w:rsid w:val="7A9E319C"/>
    <w:rsid w:val="7A9FDB5C"/>
    <w:rsid w:val="7AB283C8"/>
    <w:rsid w:val="7AC30196"/>
    <w:rsid w:val="7AC6FA51"/>
    <w:rsid w:val="7AD2D5FA"/>
    <w:rsid w:val="7ADACC09"/>
    <w:rsid w:val="7ADB0A7D"/>
    <w:rsid w:val="7AE739BF"/>
    <w:rsid w:val="7AE98B64"/>
    <w:rsid w:val="7AF38813"/>
    <w:rsid w:val="7AF89C86"/>
    <w:rsid w:val="7B03E700"/>
    <w:rsid w:val="7B051159"/>
    <w:rsid w:val="7B0E342E"/>
    <w:rsid w:val="7B0F2195"/>
    <w:rsid w:val="7B19D244"/>
    <w:rsid w:val="7B1D81BF"/>
    <w:rsid w:val="7B2596F8"/>
    <w:rsid w:val="7B2B88DC"/>
    <w:rsid w:val="7B2F0FC0"/>
    <w:rsid w:val="7B33840B"/>
    <w:rsid w:val="7B64501F"/>
    <w:rsid w:val="7B65392A"/>
    <w:rsid w:val="7B741CDB"/>
    <w:rsid w:val="7B785BDB"/>
    <w:rsid w:val="7B98BD80"/>
    <w:rsid w:val="7B98C53C"/>
    <w:rsid w:val="7BB402AE"/>
    <w:rsid w:val="7BB855F8"/>
    <w:rsid w:val="7BBF5123"/>
    <w:rsid w:val="7BD71AA1"/>
    <w:rsid w:val="7BDADEC5"/>
    <w:rsid w:val="7BE60EBD"/>
    <w:rsid w:val="7BE62BF3"/>
    <w:rsid w:val="7BEF3A39"/>
    <w:rsid w:val="7C006E6F"/>
    <w:rsid w:val="7C00D6C5"/>
    <w:rsid w:val="7C02B712"/>
    <w:rsid w:val="7C05A7CC"/>
    <w:rsid w:val="7C0DD2C4"/>
    <w:rsid w:val="7C0DE126"/>
    <w:rsid w:val="7C21CC4C"/>
    <w:rsid w:val="7C280F68"/>
    <w:rsid w:val="7C544453"/>
    <w:rsid w:val="7C62AAFC"/>
    <w:rsid w:val="7C695D92"/>
    <w:rsid w:val="7C6DFDB1"/>
    <w:rsid w:val="7C77AA1C"/>
    <w:rsid w:val="7C78DDD5"/>
    <w:rsid w:val="7C8D5D6A"/>
    <w:rsid w:val="7C8E2FCB"/>
    <w:rsid w:val="7C9622CD"/>
    <w:rsid w:val="7C9C9505"/>
    <w:rsid w:val="7CB973E6"/>
    <w:rsid w:val="7CC0B3C4"/>
    <w:rsid w:val="7CC4577B"/>
    <w:rsid w:val="7CC9D074"/>
    <w:rsid w:val="7CD2C3E7"/>
    <w:rsid w:val="7CD35555"/>
    <w:rsid w:val="7CDE51FD"/>
    <w:rsid w:val="7CE0386A"/>
    <w:rsid w:val="7CE7A18F"/>
    <w:rsid w:val="7CE9EBE7"/>
    <w:rsid w:val="7CEB1709"/>
    <w:rsid w:val="7D0CFB81"/>
    <w:rsid w:val="7D0E121C"/>
    <w:rsid w:val="7D0EADED"/>
    <w:rsid w:val="7D1339D1"/>
    <w:rsid w:val="7D1C3016"/>
    <w:rsid w:val="7D27A771"/>
    <w:rsid w:val="7D2ECB57"/>
    <w:rsid w:val="7D3593E8"/>
    <w:rsid w:val="7D3998B5"/>
    <w:rsid w:val="7D3AC78A"/>
    <w:rsid w:val="7D3AD261"/>
    <w:rsid w:val="7D44FD8C"/>
    <w:rsid w:val="7D48C863"/>
    <w:rsid w:val="7D529915"/>
    <w:rsid w:val="7D59CB94"/>
    <w:rsid w:val="7D5D722F"/>
    <w:rsid w:val="7D643DC1"/>
    <w:rsid w:val="7D6A8C99"/>
    <w:rsid w:val="7D6D69F5"/>
    <w:rsid w:val="7D9FBF97"/>
    <w:rsid w:val="7DA6941F"/>
    <w:rsid w:val="7DA722E6"/>
    <w:rsid w:val="7DB845AC"/>
    <w:rsid w:val="7DC6CFE5"/>
    <w:rsid w:val="7DC7DF01"/>
    <w:rsid w:val="7DD55860"/>
    <w:rsid w:val="7DDA9315"/>
    <w:rsid w:val="7DE0E59F"/>
    <w:rsid w:val="7DF2F964"/>
    <w:rsid w:val="7DFC6207"/>
    <w:rsid w:val="7E024BC8"/>
    <w:rsid w:val="7E03928A"/>
    <w:rsid w:val="7E0DFBF2"/>
    <w:rsid w:val="7E16B323"/>
    <w:rsid w:val="7E1DEDD2"/>
    <w:rsid w:val="7E1E8AC4"/>
    <w:rsid w:val="7E20AC75"/>
    <w:rsid w:val="7E21D09F"/>
    <w:rsid w:val="7E2B6A87"/>
    <w:rsid w:val="7E2C244E"/>
    <w:rsid w:val="7E5E1994"/>
    <w:rsid w:val="7E9D44D8"/>
    <w:rsid w:val="7EBF3A16"/>
    <w:rsid w:val="7EBF40A0"/>
    <w:rsid w:val="7ED69148"/>
    <w:rsid w:val="7ED96125"/>
    <w:rsid w:val="7EE72103"/>
    <w:rsid w:val="7EEB5DBF"/>
    <w:rsid w:val="7EF06A16"/>
    <w:rsid w:val="7EF540D5"/>
    <w:rsid w:val="7F04B30C"/>
    <w:rsid w:val="7F177D43"/>
    <w:rsid w:val="7F2B9F19"/>
    <w:rsid w:val="7F2BBA12"/>
    <w:rsid w:val="7F2C2082"/>
    <w:rsid w:val="7F2F61BB"/>
    <w:rsid w:val="7F33C72F"/>
    <w:rsid w:val="7F355DF8"/>
    <w:rsid w:val="7F4EA312"/>
    <w:rsid w:val="7F601A82"/>
    <w:rsid w:val="7F66CD8D"/>
    <w:rsid w:val="7F6B8B13"/>
    <w:rsid w:val="7F6C5B48"/>
    <w:rsid w:val="7F7125C1"/>
    <w:rsid w:val="7F71D6C0"/>
    <w:rsid w:val="7F7983C3"/>
    <w:rsid w:val="7F7AB9FC"/>
    <w:rsid w:val="7F9E6D53"/>
    <w:rsid w:val="7FA045D5"/>
    <w:rsid w:val="7FA8B0DC"/>
    <w:rsid w:val="7FA99BA3"/>
    <w:rsid w:val="7FAC53A7"/>
    <w:rsid w:val="7FB14BF0"/>
    <w:rsid w:val="7FB159A5"/>
    <w:rsid w:val="7FC1D753"/>
    <w:rsid w:val="7FCA9646"/>
    <w:rsid w:val="7FCBBFC5"/>
    <w:rsid w:val="7FD66D61"/>
    <w:rsid w:val="7FE58D44"/>
    <w:rsid w:val="7FE62B2F"/>
    <w:rsid w:val="7FF0C0F5"/>
  </w:rsids>
  <m:mathPr>
    <m:mathFont m:val="Cambria Math"/>
    <m:brkBin m:val="before"/>
    <m:brkBinSub m:val="--"/>
    <m:smallFrac m:val="0"/>
    <m:dispDef/>
    <m:lMargin m:val="0"/>
    <m:rMargin m:val="0"/>
    <m:defJc m:val="centerGroup"/>
    <m:wrapIndent m:val="1440"/>
    <m:intLim m:val="subSup"/>
    <m:naryLim m:val="undOvr"/>
  </m:mathPr>
  <w:themeFontLang w:val="nl-NL"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A891C6"/>
  <w15:chartTrackingRefBased/>
  <w15:docId w15:val="{AE54667A-0BFB-4A76-B7A8-AD2183D37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sz w:val="22"/>
      <w:lang w:eastAsia="zh-CN"/>
    </w:rPr>
  </w:style>
  <w:style w:type="paragraph" w:styleId="Heading1">
    <w:name w:val="heading 1"/>
    <w:basedOn w:val="Normal"/>
    <w:next w:val="Normal"/>
    <w:qFormat/>
    <w:pPr>
      <w:keepNext/>
      <w:numPr>
        <w:numId w:val="10"/>
      </w:numPr>
      <w:tabs>
        <w:tab w:val="left" w:pos="0"/>
      </w:tabs>
      <w:spacing w:before="240" w:after="60"/>
      <w:outlineLvl w:val="0"/>
    </w:pPr>
    <w:rPr>
      <w:b/>
      <w:kern w:val="28"/>
      <w:sz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reekpunten">
    <w:name w:val="Spreekpunten"/>
    <w:basedOn w:val="Normal"/>
    <w:pPr>
      <w:numPr>
        <w:numId w:val="11"/>
      </w:numPr>
      <w:spacing w:line="360" w:lineRule="auto"/>
    </w:pPr>
    <w:rPr>
      <w:bCs/>
      <w:sz w:val="28"/>
      <w:lang w:val="en-GB" w:eastAsia="nl-NL"/>
    </w:rPr>
  </w:style>
  <w:style w:type="paragraph" w:styleId="Header">
    <w:name w:val="header"/>
    <w:basedOn w:val="Normal"/>
    <w:link w:val="HeaderChar"/>
    <w:pPr>
      <w:tabs>
        <w:tab w:val="center" w:pos="4536"/>
        <w:tab w:val="right" w:pos="9072"/>
      </w:tabs>
    </w:pPr>
  </w:style>
  <w:style w:type="character" w:customStyle="1" w:styleId="HeaderChar">
    <w:name w:val="Header Char"/>
    <w:link w:val="Header"/>
    <w:rPr>
      <w:sz w:val="22"/>
      <w:lang w:val="nl-NL" w:eastAsia="zh-CN" w:bidi="ar-SA"/>
    </w:rPr>
  </w:style>
  <w:style w:type="paragraph" w:styleId="FootnoteText">
    <w:name w:val="footnote text"/>
    <w:basedOn w:val="Normal"/>
    <w:link w:val="FootnoteTextChar"/>
    <w:pPr>
      <w:spacing w:line="240" w:lineRule="atLeast"/>
      <w:ind w:left="1298" w:hanging="1298"/>
    </w:pPr>
    <w:rPr>
      <w:sz w:val="16"/>
    </w:rPr>
  </w:style>
  <w:style w:type="character" w:styleId="FootnoteReference">
    <w:name w:val="footnote reference"/>
    <w:uiPriority w:val="99"/>
    <w:semiHidden/>
    <w:rPr>
      <w:vertAlign w:val="superscript"/>
    </w:rPr>
  </w:style>
  <w:style w:type="paragraph" w:styleId="BodyText">
    <w:name w:val="Body Text"/>
    <w:basedOn w:val="Normal"/>
    <w:pPr>
      <w:spacing w:line="280" w:lineRule="exact"/>
      <w:jc w:val="both"/>
    </w:pPr>
    <w:rPr>
      <w:snapToGrid w:val="0"/>
      <w:lang w:val="en-US" w:eastAsia="en-US"/>
    </w:rPr>
  </w:style>
  <w:style w:type="paragraph" w:styleId="BodyText2">
    <w:name w:val="Body Text 2"/>
    <w:basedOn w:val="Normal"/>
    <w:pPr>
      <w:spacing w:line="240" w:lineRule="auto"/>
      <w:jc w:val="both"/>
    </w:pPr>
    <w:rPr>
      <w:snapToGrid w:val="0"/>
      <w:color w:val="000000"/>
      <w:sz w:val="24"/>
      <w:lang w:eastAsia="nl-NL"/>
    </w:rPr>
  </w:style>
  <w:style w:type="character" w:styleId="Hyperlink">
    <w:name w:val="Hyperlink"/>
    <w:rPr>
      <w:color w:val="0000FF"/>
      <w:u w:val="single"/>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character" w:styleId="CommentReference">
    <w:name w:val="annotation reference"/>
    <w:rPr>
      <w:sz w:val="16"/>
      <w:szCs w:val="16"/>
    </w:rPr>
  </w:style>
  <w:style w:type="paragraph" w:styleId="CommentText">
    <w:name w:val="annotation text"/>
    <w:basedOn w:val="Normal"/>
    <w:link w:val="CommentTextChar"/>
    <w:rPr>
      <w:sz w:val="20"/>
    </w:rPr>
  </w:style>
  <w:style w:type="paragraph" w:styleId="CommentSubject">
    <w:name w:val="annotation subject"/>
    <w:basedOn w:val="CommentText"/>
    <w:next w:val="CommentText"/>
    <w:semiHidden/>
    <w:rPr>
      <w:b/>
      <w:bCs/>
    </w:rPr>
  </w:style>
  <w:style w:type="character" w:styleId="Strong">
    <w:name w:val="Strong"/>
    <w:qFormat/>
    <w:rPr>
      <w:b/>
      <w:bCs/>
    </w:rPr>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paragraph" w:styleId="ListParagraph">
    <w:name w:val="List Paragraph"/>
    <w:basedOn w:val="Normal"/>
    <w:uiPriority w:val="34"/>
    <w:qFormat/>
    <w:rsid w:val="00F74E07"/>
    <w:pPr>
      <w:ind w:left="720"/>
    </w:pPr>
  </w:style>
  <w:style w:type="character" w:customStyle="1" w:styleId="CommentTextChar">
    <w:name w:val="Comment Text Char"/>
    <w:link w:val="CommentText"/>
    <w:rsid w:val="008308A1"/>
  </w:style>
  <w:style w:type="character" w:customStyle="1" w:styleId="FootnoteTextChar">
    <w:name w:val="Footnote Text Char"/>
    <w:link w:val="FootnoteText"/>
    <w:rsid w:val="00756CED"/>
    <w:rPr>
      <w:sz w:val="16"/>
    </w:rPr>
  </w:style>
  <w:style w:type="paragraph" w:styleId="NoSpacing">
    <w:name w:val="No Spacing"/>
    <w:uiPriority w:val="1"/>
    <w:qFormat/>
    <w:rsid w:val="00890172"/>
    <w:rPr>
      <w:sz w:val="22"/>
      <w:lang w:eastAsia="zh-CN"/>
    </w:rPr>
  </w:style>
  <w:style w:type="paragraph" w:styleId="Revision">
    <w:name w:val="Revision"/>
    <w:hidden/>
    <w:uiPriority w:val="99"/>
    <w:semiHidden/>
    <w:rsid w:val="00E50667"/>
    <w:rPr>
      <w:sz w:val="22"/>
      <w:lang w:eastAsia="zh-CN"/>
    </w:rPr>
  </w:style>
  <w:style w:type="character" w:styleId="UnresolvedMention">
    <w:name w:val="Unresolved Mention"/>
    <w:basedOn w:val="DefaultParagraphFont"/>
    <w:uiPriority w:val="99"/>
    <w:semiHidden/>
    <w:unhideWhenUsed/>
    <w:rsid w:val="002450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193948">
      <w:bodyDiv w:val="1"/>
      <w:marLeft w:val="0"/>
      <w:marRight w:val="0"/>
      <w:marTop w:val="0"/>
      <w:marBottom w:val="0"/>
      <w:divBdr>
        <w:top w:val="none" w:sz="0" w:space="0" w:color="auto"/>
        <w:left w:val="none" w:sz="0" w:space="0" w:color="auto"/>
        <w:bottom w:val="none" w:sz="0" w:space="0" w:color="auto"/>
        <w:right w:val="none" w:sz="0" w:space="0" w:color="auto"/>
      </w:divBdr>
    </w:div>
    <w:div w:id="456800231">
      <w:bodyDiv w:val="1"/>
      <w:marLeft w:val="0"/>
      <w:marRight w:val="0"/>
      <w:marTop w:val="0"/>
      <w:marBottom w:val="0"/>
      <w:divBdr>
        <w:top w:val="none" w:sz="0" w:space="0" w:color="auto"/>
        <w:left w:val="none" w:sz="0" w:space="0" w:color="auto"/>
        <w:bottom w:val="none" w:sz="0" w:space="0" w:color="auto"/>
        <w:right w:val="none" w:sz="0" w:space="0" w:color="auto"/>
      </w:divBdr>
    </w:div>
    <w:div w:id="726950735">
      <w:bodyDiv w:val="1"/>
      <w:marLeft w:val="0"/>
      <w:marRight w:val="0"/>
      <w:marTop w:val="0"/>
      <w:marBottom w:val="0"/>
      <w:divBdr>
        <w:top w:val="none" w:sz="0" w:space="0" w:color="auto"/>
        <w:left w:val="none" w:sz="0" w:space="0" w:color="auto"/>
        <w:bottom w:val="none" w:sz="0" w:space="0" w:color="auto"/>
        <w:right w:val="none" w:sz="0" w:space="0" w:color="auto"/>
      </w:divBdr>
    </w:div>
    <w:div w:id="763653041">
      <w:bodyDiv w:val="1"/>
      <w:marLeft w:val="0"/>
      <w:marRight w:val="0"/>
      <w:marTop w:val="0"/>
      <w:marBottom w:val="0"/>
      <w:divBdr>
        <w:top w:val="none" w:sz="0" w:space="0" w:color="auto"/>
        <w:left w:val="none" w:sz="0" w:space="0" w:color="auto"/>
        <w:bottom w:val="none" w:sz="0" w:space="0" w:color="auto"/>
        <w:right w:val="none" w:sz="0" w:space="0" w:color="auto"/>
      </w:divBdr>
    </w:div>
    <w:div w:id="1105346812">
      <w:bodyDiv w:val="1"/>
      <w:marLeft w:val="0"/>
      <w:marRight w:val="0"/>
      <w:marTop w:val="0"/>
      <w:marBottom w:val="0"/>
      <w:divBdr>
        <w:top w:val="none" w:sz="0" w:space="0" w:color="auto"/>
        <w:left w:val="none" w:sz="0" w:space="0" w:color="auto"/>
        <w:bottom w:val="none" w:sz="0" w:space="0" w:color="auto"/>
        <w:right w:val="none" w:sz="0" w:space="0" w:color="auto"/>
      </w:divBdr>
    </w:div>
    <w:div w:id="181641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microsoft.com/office/2019/05/relationships/documenttasks" Target="documenttasks/documenttasks1.xml" Id="rId18" /><Relationship Type="http://schemas.openxmlformats.org/officeDocument/2006/relationships/styles" Target="styles.xml" Id="rId7" /><Relationship Type="http://schemas.openxmlformats.org/officeDocument/2006/relationships/hyperlink" Target="https://eur-lex.europa.eu/legal-content/EN/TXT/?uri=COM%3A2025%3A84%3AFIN&amp;qid=1740729316795"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microsoft.com/office/2020/10/relationships/intelligence" Target="intelligence2.xml" Id="rId19"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commission.europa.eu/about/departments-and-executive-agencies/economic-and-financial-affairs/evaluation-reports-economic-and-financial-affairs-policies-and-spending-activities/interim-evaluation-investeu-programme_en" TargetMode="External"/></Relationships>
</file>

<file path=word/documenttasks/documenttasks1.xml><?xml version="1.0" encoding="utf-8"?>
<t:Tasks xmlns:t="http://schemas.microsoft.com/office/tasks/2019/documenttasks" xmlns:oel="http://schemas.microsoft.com/office/2019/extlst">
  <t:Task id="{2B9CB4EA-0FF8-4C83-92F9-49ACBDFC9EF2}">
    <t:Anchor>
      <t:Comment id="1185752010"/>
    </t:Anchor>
    <t:History>
      <t:Event id="{F6EC369B-F03D-4453-855D-6249EAA13E4F}" time="2025-03-04T20:42:37.19Z">
        <t:Attribution userId="S::j.d.koets@minezk.nl::fdff1128-e8df-4a43-ae28-3a8ad3d43198" userProvider="AD" userName="Koets, J.D. (Jonathan)"/>
        <t:Anchor>
          <t:Comment id="1185752010"/>
        </t:Anchor>
        <t:Create/>
      </t:Event>
      <t:Event id="{C62AA541-EDE3-416B-81A7-D075B5626950}" time="2025-03-04T20:42:37.19Z">
        <t:Attribution userId="S::j.d.koets@minezk.nl::fdff1128-e8df-4a43-ae28-3a8ad3d43198" userProvider="AD" userName="Koets, J.D. (Jonathan)"/>
        <t:Anchor>
          <t:Comment id="1185752010"/>
        </t:Anchor>
        <t:Assign userId="S::e.schmieman@minezk.nl::f20ee66e-3568-48c4-a7a7-2f5d9f48cc0e" userProvider="AD" userName="Schmieman, mr. E. (Emile)"/>
      </t:Event>
      <t:Event id="{E6D9ABFF-8C7E-4BD7-B063-891C78946DD3}" time="2025-03-04T20:42:37.19Z">
        <t:Attribution userId="S::j.d.koets@minezk.nl::fdff1128-e8df-4a43-ae28-3a8ad3d43198" userProvider="AD" userName="Koets, J.D. (Jonathan)"/>
        <t:Anchor>
          <t:Comment id="1185752010"/>
        </t:Anchor>
        <t:SetTitle title="@Schmieman, mr. E. (Emile) dienen we dit nog verder te onderbouwen?"/>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12</ap:Pages>
  <ap:Words>4986</ap:Words>
  <ap:Characters>27625</ap:Characters>
  <ap:DocSecurity>0</ap:DocSecurity>
  <ap:Lines>789</ap:Lines>
  <ap:Paragraphs>434</ap:Paragraphs>
  <ap:ScaleCrop>false</ap:ScaleCrop>
  <ap:HeadingPairs>
    <vt:vector baseType="variant" size="2">
      <vt:variant>
        <vt:lpstr>Titel</vt:lpstr>
      </vt:variant>
      <vt:variant>
        <vt:i4>1</vt:i4>
      </vt:variant>
    </vt:vector>
  </ap:HeadingPairs>
  <ap:TitlesOfParts>
    <vt:vector baseType="lpstr" size="1">
      <vt:lpstr>Toelichting invullen fiche mededeling</vt:lpstr>
    </vt:vector>
  </ap:TitlesOfParts>
  <ap:LinksUpToDate>false</ap:LinksUpToDate>
  <ap:CharactersWithSpaces>32177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2025-03-19T14:57:00.0000000Z</lastPrinted>
  <dcterms:created xsi:type="dcterms:W3CDTF">2025-03-19T14:57:00.0000000Z</dcterms:created>
  <dcterms:modified xsi:type="dcterms:W3CDTF">2025-03-21T18:22:00.0000000Z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ga509c7afcac4f5cb939db754ffece25">
    <vt:lpwstr>UNCLASSIFIED|d92c6340-bc14-4cb2-a9a6-6deda93c493b</vt:lpwstr>
  </property>
  <property fmtid="{D5CDD505-2E9C-101B-9397-08002B2CF9AE}" pid="4" name="nf4434b3fae540fe847866e45672fb3a">
    <vt:lpwstr>European cooperation (non-EU) general|32cb20cb-36c6-4655-9372-780089c6b4ef</vt:lpwstr>
  </property>
  <property fmtid="{D5CDD505-2E9C-101B-9397-08002B2CF9AE}" pid="5" name="a45510494d1a450e9cee6905c7ad8168">
    <vt:lpwstr>Not applicable|ec01d90b-9d0f-4785-8785-e1ea615196bf</vt:lpwstr>
  </property>
  <property fmtid="{D5CDD505-2E9C-101B-9397-08002B2CF9AE}" pid="6" name="ge4bd621e46a403e97baf402a410deb5">
    <vt:lpwstr>EU|4d8f9873-61b3-4ee5-b6f7-0bb00c6df5e8</vt:lpwstr>
  </property>
  <property fmtid="{D5CDD505-2E9C-101B-9397-08002B2CF9AE}" pid="7" name="TaxCatchAll">
    <vt:lpwstr>4;#UNCLASSIFIED|d92c6340-bc14-4cb2-a9a6-6deda93c493b;#3;#EU|4d8f9873-61b3-4ee5-b6f7-0bb00c6df5e8;#2;#Not applicable|ec01d90b-9d0f-4785-8785-e1ea615196bf;#1;#European cooperation (non-EU) general|32cb20cb-36c6-4655-9372-780089c6b4ef</vt:lpwstr>
  </property>
  <property fmtid="{D5CDD505-2E9C-101B-9397-08002B2CF9AE}" pid="8" name="BZ_Forum">
    <vt:lpwstr>3;#EU|4d8f9873-61b3-4ee5-b6f7-0bb00c6df5e8</vt:lpwstr>
  </property>
  <property fmtid="{D5CDD505-2E9C-101B-9397-08002B2CF9AE}" pid="9" name="BZ_Classification">
    <vt:lpwstr>4;#UNCLASSIFIED|d92c6340-bc14-4cb2-a9a6-6deda93c493b</vt:lpwstr>
  </property>
  <property fmtid="{D5CDD505-2E9C-101B-9397-08002B2CF9AE}" pid="10" name="BZ_Country">
    <vt:lpwstr>2;#Not applicable|ec01d90b-9d0f-4785-8785-e1ea615196bf</vt:lpwstr>
  </property>
  <property fmtid="{D5CDD505-2E9C-101B-9397-08002B2CF9AE}" pid="11" name="BZ_Theme">
    <vt:lpwstr>1;#European cooperation (non-EU) general|32cb20cb-36c6-4655-9372-780089c6b4ef</vt:lpwstr>
  </property>
  <property fmtid="{D5CDD505-2E9C-101B-9397-08002B2CF9AE}" pid="12" name="MSIP_Label_acd88dc2-102c-473d-aa45-6161565a3617_Enabled">
    <vt:lpwstr>true</vt:lpwstr>
  </property>
  <property fmtid="{D5CDD505-2E9C-101B-9397-08002B2CF9AE}" pid="13" name="MSIP_Label_acd88dc2-102c-473d-aa45-6161565a3617_SetDate">
    <vt:lpwstr>2024-01-12T10:43:19Z</vt:lpwstr>
  </property>
  <property fmtid="{D5CDD505-2E9C-101B-9397-08002B2CF9AE}" pid="14" name="MSIP_Label_acd88dc2-102c-473d-aa45-6161565a3617_Method">
    <vt:lpwstr>Standard</vt:lpwstr>
  </property>
  <property fmtid="{D5CDD505-2E9C-101B-9397-08002B2CF9AE}" pid="15" name="MSIP_Label_acd88dc2-102c-473d-aa45-6161565a3617_Name">
    <vt:lpwstr>Sublabel-Interngebruik-onversleuteld</vt:lpwstr>
  </property>
  <property fmtid="{D5CDD505-2E9C-101B-9397-08002B2CF9AE}" pid="16" name="MSIP_Label_acd88dc2-102c-473d-aa45-6161565a3617_SiteId">
    <vt:lpwstr>1321633e-f6b9-44e2-a44f-59b9d264ecb7</vt:lpwstr>
  </property>
  <property fmtid="{D5CDD505-2E9C-101B-9397-08002B2CF9AE}" pid="17" name="MSIP_Label_acd88dc2-102c-473d-aa45-6161565a3617_ActionId">
    <vt:lpwstr>7d267be6-5644-4508-a026-ebb2960c88a6</vt:lpwstr>
  </property>
  <property fmtid="{D5CDD505-2E9C-101B-9397-08002B2CF9AE}" pid="18" name="MSIP_Label_acd88dc2-102c-473d-aa45-6161565a3617_ContentBits">
    <vt:lpwstr>0</vt:lpwstr>
  </property>
  <property fmtid="{D5CDD505-2E9C-101B-9397-08002B2CF9AE}" pid="19" name="ContentTypeId">
    <vt:lpwstr>0x0101009C7CE436063D44E9BE7DC0259EF7C32F006EB9F9836A634AE58B6169785FD3936F003FD5B2F9E986EC4490E3A24B9BD4DE1C</vt:lpwstr>
  </property>
  <property fmtid="{D5CDD505-2E9C-101B-9397-08002B2CF9AE}" pid="20" name="BZForumOrganisation">
    <vt:lpwstr>2;#Not applicable|0049e722-bfb1-4a3f-9d08-af7366a9af40</vt:lpwstr>
  </property>
  <property fmtid="{D5CDD505-2E9C-101B-9397-08002B2CF9AE}" pid="21" name="BZTheme">
    <vt:lpwstr>1;#Not applicable|ec01d90b-9d0f-4785-8785-e1ea615196bf</vt:lpwstr>
  </property>
  <property fmtid="{D5CDD505-2E9C-101B-9397-08002B2CF9AE}" pid="22" name="BZCountryState">
    <vt:lpwstr>3;#Not applicable|ec01d90b-9d0f-4785-8785-e1ea615196bf</vt:lpwstr>
  </property>
  <property fmtid="{D5CDD505-2E9C-101B-9397-08002B2CF9AE}" pid="23" name="BZMarking">
    <vt:lpwstr>5;#NO MARKING|0a4eb9ae-69eb-4d9e-b573-43ab99ef8592</vt:lpwstr>
  </property>
  <property fmtid="{D5CDD505-2E9C-101B-9397-08002B2CF9AE}" pid="24" name="_dlc_DocIdItemGuid">
    <vt:lpwstr>b49cda6b-14f7-4ee8-a767-0a32f419486e</vt:lpwstr>
  </property>
  <property fmtid="{D5CDD505-2E9C-101B-9397-08002B2CF9AE}" pid="25" name="BZClassification">
    <vt:lpwstr>4;#UNCLASSIFIED (U)|284e6a62-15ab-4017-be27-a1e965f4e940</vt:lpwstr>
  </property>
</Properties>
</file>