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317C" w:rsidP="0042317C" w:rsidRDefault="0042317C" w14:paraId="68B4E2FC" w14:textId="7FF89ED2">
      <w:pPr>
        <w:rPr>
          <w:b/>
          <w:bCs/>
        </w:rPr>
      </w:pPr>
      <w:r>
        <w:rPr>
          <w:b/>
          <w:bCs/>
        </w:rPr>
        <w:t>AH 1725</w:t>
      </w:r>
    </w:p>
    <w:p w:rsidR="0042317C" w:rsidP="0042317C" w:rsidRDefault="0042317C" w14:paraId="7D0E1839" w14:textId="0DC2484B">
      <w:pPr>
        <w:rPr>
          <w:b/>
          <w:bCs/>
        </w:rPr>
      </w:pPr>
      <w:r>
        <w:rPr>
          <w:b/>
          <w:bCs/>
        </w:rPr>
        <w:t>2025Z03670</w:t>
      </w:r>
    </w:p>
    <w:p w:rsidR="0042317C" w:rsidP="0042317C" w:rsidRDefault="0042317C" w14:paraId="754161F8" w14:textId="7E517EAF">
      <w:pPr>
        <w:rPr>
          <w:b/>
          <w:bCs/>
          <w:sz w:val="24"/>
          <w:szCs w:val="24"/>
        </w:rPr>
      </w:pPr>
      <w:r w:rsidRPr="0042317C">
        <w:rPr>
          <w:b/>
          <w:bCs/>
          <w:sz w:val="24"/>
          <w:szCs w:val="24"/>
        </w:rPr>
        <w:t>Antwoord van minister Van Weel (Justitie en Veiligheid)</w:t>
      </w:r>
      <w:r>
        <w:rPr>
          <w:b/>
          <w:bCs/>
          <w:sz w:val="24"/>
          <w:szCs w:val="24"/>
        </w:rPr>
        <w:t xml:space="preserve">, mede namens de </w:t>
      </w:r>
      <w:r w:rsidRPr="007D78AD">
        <w:rPr>
          <w:rFonts w:ascii="Times New Roman" w:hAnsi="Times New Roman"/>
          <w:sz w:val="24"/>
        </w:rPr>
        <w:t>staatssecretaris van Justitie en Veiligheid</w:t>
      </w:r>
      <w:r>
        <w:rPr>
          <w:rFonts w:ascii="Arial" w:hAnsi="Arial" w:cs="Arial"/>
          <w:color w:val="000000"/>
          <w:sz w:val="24"/>
          <w:szCs w:val="24"/>
        </w:rPr>
        <w:t xml:space="preserve"> </w:t>
      </w:r>
      <w:r w:rsidRPr="0042317C">
        <w:rPr>
          <w:b/>
          <w:bCs/>
          <w:sz w:val="24"/>
          <w:szCs w:val="24"/>
        </w:rPr>
        <w:t>(ontvangen</w:t>
      </w:r>
      <w:r>
        <w:rPr>
          <w:b/>
          <w:bCs/>
          <w:sz w:val="24"/>
          <w:szCs w:val="24"/>
        </w:rPr>
        <w:t xml:space="preserve"> 24 maart 2025)</w:t>
      </w:r>
    </w:p>
    <w:p w:rsidR="0042317C" w:rsidP="0042317C" w:rsidRDefault="0042317C" w14:paraId="0A44803F" w14:textId="43005A42">
      <w:pPr>
        <w:rPr>
          <w:b/>
          <w:bCs/>
          <w:sz w:val="24"/>
          <w:szCs w:val="24"/>
        </w:rPr>
      </w:pPr>
      <w:r w:rsidRPr="0042317C">
        <w:rPr>
          <w:b/>
          <w:bCs/>
          <w:sz w:val="24"/>
          <w:szCs w:val="24"/>
        </w:rPr>
        <w:t>Zie ook Aanhangsel Handelingen, vergaderjaar 2024-2025, nr.</w:t>
      </w:r>
      <w:r>
        <w:rPr>
          <w:b/>
          <w:bCs/>
          <w:sz w:val="24"/>
          <w:szCs w:val="24"/>
        </w:rPr>
        <w:t xml:space="preserve"> 1691</w:t>
      </w:r>
    </w:p>
    <w:p w:rsidR="0042317C" w:rsidP="0042317C" w:rsidRDefault="0042317C" w14:paraId="21DD09E8" w14:textId="217B1FC8">
      <w:pPr>
        <w:rPr>
          <w:b/>
          <w:bCs/>
          <w:sz w:val="24"/>
          <w:szCs w:val="24"/>
        </w:rPr>
      </w:pPr>
      <w:r w:rsidRPr="0042317C">
        <w:rPr>
          <w:b/>
          <w:bCs/>
          <w:sz w:val="24"/>
          <w:szCs w:val="24"/>
        </w:rPr>
        <w:t>Zie ook Aanhangsel Handelingen, vergaderjaar 2024-2025, nr.</w:t>
      </w:r>
      <w:r>
        <w:rPr>
          <w:b/>
          <w:bCs/>
          <w:sz w:val="24"/>
          <w:szCs w:val="24"/>
        </w:rPr>
        <w:t xml:space="preserve"> 1692</w:t>
      </w:r>
    </w:p>
    <w:p w:rsidRPr="0042317C" w:rsidR="0042317C" w:rsidP="0042317C" w:rsidRDefault="0042317C" w14:paraId="22D078AF" w14:textId="77777777">
      <w:pPr>
        <w:rPr>
          <w:rFonts w:ascii="Arial" w:hAnsi="Arial" w:cs="Arial"/>
          <w:color w:val="000000"/>
          <w:sz w:val="24"/>
          <w:szCs w:val="24"/>
        </w:rPr>
      </w:pPr>
    </w:p>
    <w:p w:rsidRPr="009A359B" w:rsidR="0042317C" w:rsidP="0042317C" w:rsidRDefault="0042317C" w14:paraId="7E74D893" w14:textId="77777777">
      <w:pPr>
        <w:rPr>
          <w:b/>
          <w:bCs/>
        </w:rPr>
      </w:pPr>
      <w:r w:rsidRPr="009A359B">
        <w:rPr>
          <w:b/>
          <w:bCs/>
        </w:rPr>
        <w:t>Vraag 1</w:t>
      </w:r>
    </w:p>
    <w:p w:rsidRPr="009A359B" w:rsidR="0042317C" w:rsidP="0042317C" w:rsidRDefault="0042317C" w14:paraId="63A58958" w14:textId="77777777">
      <w:pPr>
        <w:rPr>
          <w:b/>
          <w:bCs/>
        </w:rPr>
      </w:pPr>
      <w:r w:rsidRPr="009A359B">
        <w:rPr>
          <w:b/>
          <w:bCs/>
        </w:rPr>
        <w:t>Heeft u kennisgenomen van het nieuwe beleid van het Openbaar Ministerie omtrent de strafbeschikking? 1)</w:t>
      </w:r>
    </w:p>
    <w:p w:rsidRPr="009A359B" w:rsidR="0042317C" w:rsidP="0042317C" w:rsidRDefault="0042317C" w14:paraId="6092DE3E" w14:textId="77777777">
      <w:pPr>
        <w:rPr>
          <w:b/>
          <w:bCs/>
        </w:rPr>
      </w:pPr>
    </w:p>
    <w:p w:rsidRPr="009A359B" w:rsidR="0042317C" w:rsidP="0042317C" w:rsidRDefault="0042317C" w14:paraId="7D64D23A" w14:textId="77777777">
      <w:pPr>
        <w:rPr>
          <w:b/>
          <w:bCs/>
        </w:rPr>
      </w:pPr>
      <w:r w:rsidRPr="009A359B">
        <w:rPr>
          <w:b/>
          <w:bCs/>
        </w:rPr>
        <w:t>Antwoord op vraag 1</w:t>
      </w:r>
    </w:p>
    <w:p w:rsidRPr="009A359B" w:rsidR="0042317C" w:rsidP="0042317C" w:rsidRDefault="0042317C" w14:paraId="1FE1F5E1" w14:textId="77777777">
      <w:r w:rsidRPr="009A359B">
        <w:t>Ja.</w:t>
      </w:r>
    </w:p>
    <w:p w:rsidRPr="009A359B" w:rsidR="0042317C" w:rsidP="0042317C" w:rsidRDefault="0042317C" w14:paraId="3AA2877D" w14:textId="77777777">
      <w:pPr>
        <w:rPr>
          <w:b/>
          <w:bCs/>
        </w:rPr>
      </w:pPr>
      <w:r w:rsidRPr="009A359B">
        <w:br/>
      </w:r>
      <w:r w:rsidRPr="009A359B">
        <w:rPr>
          <w:b/>
          <w:bCs/>
        </w:rPr>
        <w:t>Vraag 2</w:t>
      </w:r>
    </w:p>
    <w:p w:rsidRPr="009A359B" w:rsidR="0042317C" w:rsidP="0042317C" w:rsidRDefault="0042317C" w14:paraId="08349C95" w14:textId="77777777">
      <w:pPr>
        <w:rPr>
          <w:b/>
          <w:bCs/>
        </w:rPr>
      </w:pPr>
      <w:r w:rsidRPr="009A359B">
        <w:rPr>
          <w:b/>
          <w:bCs/>
        </w:rPr>
        <w:t>Herinnert u zich dat bij de regeling van werkzaamheden van 18 februari 2025 een brief hierover gevraagd is? Kan de Kamer die brief binnen een week verwachten, tezamen met de antwoorden op deze vragen?</w:t>
      </w:r>
    </w:p>
    <w:p w:rsidRPr="009A359B" w:rsidR="0042317C" w:rsidP="0042317C" w:rsidRDefault="0042317C" w14:paraId="6567AF42" w14:textId="77777777"/>
    <w:p w:rsidRPr="009A359B" w:rsidR="0042317C" w:rsidP="0042317C" w:rsidRDefault="0042317C" w14:paraId="55BB5A7B" w14:textId="77777777">
      <w:r w:rsidRPr="009A359B">
        <w:rPr>
          <w:b/>
          <w:bCs/>
        </w:rPr>
        <w:t>Antwoord op vraag 2</w:t>
      </w:r>
      <w:r w:rsidRPr="009A359B">
        <w:br/>
        <w:t>Ik doe mijn uiterste best om vragen vanuit uw Kamer zo spoedig mogelijk te beantwoorden. De gevraagde brief, die inmiddels aan uw Kamer is verzonden, vergde afstemming met betrokken partijen zoals het OM, waardoor een week niet haalbaar was.</w:t>
      </w:r>
    </w:p>
    <w:p w:rsidRPr="009A359B" w:rsidR="0042317C" w:rsidP="0042317C" w:rsidRDefault="0042317C" w14:paraId="0F8B02EB" w14:textId="77777777"/>
    <w:p w:rsidRPr="009A359B" w:rsidR="0042317C" w:rsidP="0042317C" w:rsidRDefault="0042317C" w14:paraId="62FBA9DD" w14:textId="77777777">
      <w:pPr>
        <w:rPr>
          <w:b/>
          <w:bCs/>
        </w:rPr>
      </w:pPr>
      <w:r w:rsidRPr="009A359B">
        <w:rPr>
          <w:b/>
          <w:bCs/>
        </w:rPr>
        <w:t>Vraag 3</w:t>
      </w:r>
    </w:p>
    <w:p w:rsidRPr="009A359B" w:rsidR="0042317C" w:rsidP="0042317C" w:rsidRDefault="0042317C" w14:paraId="6BB081D6" w14:textId="77777777">
      <w:pPr>
        <w:rPr>
          <w:b/>
          <w:bCs/>
        </w:rPr>
      </w:pPr>
      <w:r w:rsidRPr="009A359B">
        <w:rPr>
          <w:b/>
          <w:bCs/>
        </w:rPr>
        <w:t>Op welke wijze heeft het Openbaar Ministerie overleg gevoerd over dit beleid met de minister van Justitie en Veiligheid over dit voorstel?</w:t>
      </w:r>
    </w:p>
    <w:p w:rsidRPr="009A359B" w:rsidR="0042317C" w:rsidP="0042317C" w:rsidRDefault="0042317C" w14:paraId="6D71E6ED" w14:textId="77777777"/>
    <w:p w:rsidRPr="009A359B" w:rsidR="0042317C" w:rsidP="0042317C" w:rsidRDefault="0042317C" w14:paraId="45B4F96C" w14:textId="77777777">
      <w:r w:rsidRPr="009A359B">
        <w:rPr>
          <w:b/>
          <w:bCs/>
        </w:rPr>
        <w:t>Antwoord op vraag 3</w:t>
      </w:r>
      <w:r w:rsidRPr="009A359B">
        <w:br/>
        <w:t xml:space="preserve">Het OM heeft een jaar geleden in algemene zin aangekondigd de toepassing van de strafbeschikking te zullen verruimen. De toenmalige minister van Justitie en </w:t>
      </w:r>
      <w:r w:rsidRPr="009A359B">
        <w:lastRenderedPageBreak/>
        <w:t>Veiligheid heeft uw Kamer hierover in een brief van 29 januari 2024 geïnformeerd.</w:t>
      </w:r>
      <w:r w:rsidRPr="009A359B">
        <w:rPr>
          <w:vertAlign w:val="superscript"/>
        </w:rPr>
        <w:footnoteReference w:id="1"/>
      </w:r>
      <w:r w:rsidRPr="009A359B">
        <w:t xml:space="preserve"> Ik ben enkele weken voorafgaand aan 1 februari in algemene zin mondeling op de hoogte gesteld dat het OM voornemens was de toepassing van de strafbeschikking uit te breiden. Tijdens een regulier overleg met het College van PG’s op 20 februari 2025 is het onderwerp besproken.</w:t>
      </w:r>
    </w:p>
    <w:p w:rsidRPr="009A359B" w:rsidR="0042317C" w:rsidP="0042317C" w:rsidRDefault="0042317C" w14:paraId="4AD190A8" w14:textId="77777777"/>
    <w:p w:rsidRPr="009A359B" w:rsidR="0042317C" w:rsidP="0042317C" w:rsidRDefault="0042317C" w14:paraId="64A75080" w14:textId="77777777">
      <w:pPr>
        <w:rPr>
          <w:b/>
          <w:bCs/>
        </w:rPr>
      </w:pPr>
      <w:r w:rsidRPr="009A359B">
        <w:rPr>
          <w:b/>
          <w:bCs/>
        </w:rPr>
        <w:t>Vraag 4</w:t>
      </w:r>
    </w:p>
    <w:p w:rsidRPr="009A359B" w:rsidR="0042317C" w:rsidP="0042317C" w:rsidRDefault="0042317C" w14:paraId="01C825AE" w14:textId="77777777">
      <w:pPr>
        <w:rPr>
          <w:b/>
          <w:bCs/>
        </w:rPr>
      </w:pPr>
      <w:r w:rsidRPr="009A359B">
        <w:rPr>
          <w:b/>
          <w:bCs/>
        </w:rPr>
        <w:t>Kunt u, de minister van Justitie en Veiligheid, alle schriftelijke stukken over overleg hierover met u en het ministerie aan de Kamer doen toekomen?</w:t>
      </w:r>
    </w:p>
    <w:p w:rsidRPr="009A359B" w:rsidR="0042317C" w:rsidP="0042317C" w:rsidRDefault="0042317C" w14:paraId="765A3C41" w14:textId="77777777">
      <w:pPr>
        <w:rPr>
          <w:b/>
          <w:bCs/>
        </w:rPr>
      </w:pPr>
    </w:p>
    <w:p w:rsidRPr="009A359B" w:rsidR="0042317C" w:rsidP="0042317C" w:rsidRDefault="0042317C" w14:paraId="7EC684B8" w14:textId="77777777">
      <w:r w:rsidRPr="009A359B">
        <w:rPr>
          <w:b/>
          <w:bCs/>
        </w:rPr>
        <w:t>Antwoord op vraag 4</w:t>
      </w:r>
      <w:r w:rsidRPr="009A359B">
        <w:rPr>
          <w:b/>
          <w:bCs/>
        </w:rPr>
        <w:br/>
      </w:r>
      <w:r w:rsidRPr="009A359B">
        <w:t>Ik heb bekeken welke stukken ik hierover ik heb ontvangen via de lijn. Bijgaand treft u het extract aan van de annotatie die ik heb ontvangen ten behoeve van de bespreking van dit onderwerp met het College van procureurs-generaal en de versie van de instructie die hierbij was gevoegd. Dit is het deel van de annotatie dat ziet op het verruimde strafbeschikkingenbeleid van het OM. Het verslag van dit overleg is nog niet vastgesteld.</w:t>
      </w:r>
    </w:p>
    <w:p w:rsidRPr="009A359B" w:rsidR="0042317C" w:rsidP="0042317C" w:rsidRDefault="0042317C" w14:paraId="20DE8866" w14:textId="77777777">
      <w:pPr>
        <w:rPr>
          <w:b/>
          <w:bCs/>
        </w:rPr>
      </w:pPr>
    </w:p>
    <w:p w:rsidRPr="009A359B" w:rsidR="0042317C" w:rsidP="0042317C" w:rsidRDefault="0042317C" w14:paraId="142366C8" w14:textId="77777777">
      <w:pPr>
        <w:rPr>
          <w:b/>
          <w:bCs/>
        </w:rPr>
      </w:pPr>
      <w:r w:rsidRPr="009A359B">
        <w:rPr>
          <w:b/>
          <w:bCs/>
        </w:rPr>
        <w:t>Vraag 5</w:t>
      </w:r>
    </w:p>
    <w:p w:rsidRPr="009A359B" w:rsidR="0042317C" w:rsidP="0042317C" w:rsidRDefault="0042317C" w14:paraId="2D2AC333" w14:textId="77777777">
      <w:pPr>
        <w:rPr>
          <w:b/>
          <w:bCs/>
        </w:rPr>
      </w:pPr>
      <w:r w:rsidRPr="009A359B">
        <w:rPr>
          <w:b/>
          <w:bCs/>
        </w:rPr>
        <w:t>Heeft u, de minister van Justitie en Veiligheid, ingestemd met deze beleidswijziging?</w:t>
      </w:r>
    </w:p>
    <w:p w:rsidRPr="009A359B" w:rsidR="0042317C" w:rsidP="0042317C" w:rsidRDefault="0042317C" w14:paraId="5C8F4C60" w14:textId="77777777">
      <w:pPr>
        <w:rPr>
          <w:b/>
          <w:bCs/>
        </w:rPr>
      </w:pPr>
    </w:p>
    <w:p w:rsidRPr="009A359B" w:rsidR="0042317C" w:rsidP="0042317C" w:rsidRDefault="0042317C" w14:paraId="0071D858" w14:textId="77777777">
      <w:r w:rsidRPr="009A359B">
        <w:rPr>
          <w:b/>
          <w:bCs/>
        </w:rPr>
        <w:t>Antwoord op vraag 5</w:t>
      </w:r>
      <w:r w:rsidRPr="009A359B">
        <w:br/>
        <w:t>Het OM functioneert ten aanzien van de strafoplegging in strafzaken zelfstandig en onafhankelijk. Aanpassingen van beleid worden ter kennisneming aan de minister van Justitie en Veiligheid voorgelegd.</w:t>
      </w:r>
    </w:p>
    <w:p w:rsidRPr="009A359B" w:rsidR="0042317C" w:rsidP="0042317C" w:rsidRDefault="0042317C" w14:paraId="2A8556CD" w14:textId="77777777"/>
    <w:p w:rsidRPr="009A359B" w:rsidR="0042317C" w:rsidP="0042317C" w:rsidRDefault="0042317C" w14:paraId="585FBE1B" w14:textId="77777777">
      <w:pPr>
        <w:rPr>
          <w:b/>
          <w:bCs/>
        </w:rPr>
      </w:pPr>
      <w:r w:rsidRPr="009A359B">
        <w:rPr>
          <w:b/>
          <w:bCs/>
        </w:rPr>
        <w:t>Vraag 6</w:t>
      </w:r>
    </w:p>
    <w:p w:rsidRPr="009A359B" w:rsidR="0042317C" w:rsidP="0042317C" w:rsidRDefault="0042317C" w14:paraId="6C0CE9A9" w14:textId="77777777">
      <w:pPr>
        <w:rPr>
          <w:b/>
          <w:bCs/>
        </w:rPr>
      </w:pPr>
      <w:r w:rsidRPr="009A359B">
        <w:rPr>
          <w:b/>
          <w:bCs/>
        </w:rPr>
        <w:t>Bent u, de minister van Justitie en Veiligheid, het eens met deze beleidswijziging? Indien gedeeltelijk, kunt u dan aangeven met welke gedeeltes wel en met welke gedeeltes niet?</w:t>
      </w:r>
    </w:p>
    <w:p w:rsidRPr="009A359B" w:rsidR="0042317C" w:rsidP="0042317C" w:rsidRDefault="0042317C" w14:paraId="466CE471" w14:textId="77777777">
      <w:pPr>
        <w:rPr>
          <w:b/>
          <w:bCs/>
        </w:rPr>
      </w:pPr>
    </w:p>
    <w:p w:rsidRPr="009A359B" w:rsidR="0042317C" w:rsidP="0042317C" w:rsidRDefault="0042317C" w14:paraId="5A849A31" w14:textId="77777777">
      <w:r w:rsidRPr="009A359B">
        <w:rPr>
          <w:b/>
          <w:bCs/>
        </w:rPr>
        <w:lastRenderedPageBreak/>
        <w:t>Antwoord op vraag 6</w:t>
      </w:r>
      <w:r w:rsidRPr="009A359B">
        <w:rPr>
          <w:b/>
          <w:bCs/>
        </w:rPr>
        <w:br/>
      </w:r>
      <w:r w:rsidRPr="009A359B">
        <w:t>Met behulp van een strafbeschikking kan een officier van justitie zaken zelf afdoen. Het gaat om strafbare feiten waarop maximaal zes jaar gevangenisstraf is gesteld, zoals eenvoudige mishandeling, winkeldiefstal, openbare dronkenschap, bedreiging en rijden onder invloed. Het doel van het vaker toepassen van de strafbeschikking is om de doorlooptijden van strafzaken te verkorten, de rechtspraak te ontlasten en voorraden af te bouwen. Door vaker een strafbeschikking uit te vaardigen kan de strafrechter worden ontlast en de rechterlijke capaciteit worden benut voor de zwaardere strafzaken. Daarnaast streeft het OM ernaar om hiermee meer strafzaken te kunnen afhandelen. Dit leidt er dus toe dat meer criminaliteit sneller kan worden aangepakt. Dit is ook in het belang van slachtoffers. Ik steun in algemene zin deze doelen om doorlooptijden van strafzaken te verkorten en meer criminaliteit aan te pakken. Het vaker afdoen van strafzaken met een strafbeschikking is met het oog op dat doel een geschikt middel, mede uitgaande van de bestaande capaciteitstekorten bij de rechtspraak. Vanzelfsprekend worden alle wettelijke waarborgen rondom de uitvaardiging van strafbeschikkingen in acht genomen, terwijl ook de rechten en belangen van slachtoffers gewaarborgd blijven. In gevallen waarin de officier van justitie het noodzakelijk vindt dat het desbetreffende feit met een vrijheidsstraf wordt bestraft, kan nog steeds tot dagvaarding worden overgegaan en kan vervolgens door de rechter een vrijheidsstraf worden opgelegd.</w:t>
      </w:r>
    </w:p>
    <w:p w:rsidRPr="009A359B" w:rsidR="0042317C" w:rsidP="0042317C" w:rsidRDefault="0042317C" w14:paraId="2C1C2D28" w14:textId="77777777"/>
    <w:p w:rsidRPr="009A359B" w:rsidR="0042317C" w:rsidP="0042317C" w:rsidRDefault="0042317C" w14:paraId="4FFD2BD3" w14:textId="77777777">
      <w:pPr>
        <w:rPr>
          <w:b/>
          <w:bCs/>
        </w:rPr>
      </w:pPr>
      <w:r w:rsidRPr="009A359B">
        <w:rPr>
          <w:b/>
          <w:bCs/>
        </w:rPr>
        <w:t>Vraag 7</w:t>
      </w:r>
    </w:p>
    <w:p w:rsidRPr="009A359B" w:rsidR="0042317C" w:rsidP="0042317C" w:rsidRDefault="0042317C" w14:paraId="3E8724C1" w14:textId="77777777">
      <w:pPr>
        <w:rPr>
          <w:b/>
          <w:bCs/>
        </w:rPr>
      </w:pPr>
      <w:r w:rsidRPr="009A359B">
        <w:rPr>
          <w:b/>
          <w:bCs/>
        </w:rPr>
        <w:t>Op welke wijze en wanneer bent u, de minister van Asiel en Migratie, geïnformeerd over deze beleidswijziging?</w:t>
      </w:r>
    </w:p>
    <w:p w:rsidRPr="009A359B" w:rsidR="0042317C" w:rsidP="0042317C" w:rsidRDefault="0042317C" w14:paraId="6199D78E" w14:textId="77777777">
      <w:pPr>
        <w:rPr>
          <w:b/>
          <w:bCs/>
        </w:rPr>
      </w:pPr>
    </w:p>
    <w:p w:rsidRPr="009A359B" w:rsidR="0042317C" w:rsidP="0042317C" w:rsidRDefault="0042317C" w14:paraId="65EF3B73" w14:textId="77777777">
      <w:pPr>
        <w:rPr>
          <w:b/>
          <w:bCs/>
        </w:rPr>
      </w:pPr>
      <w:r w:rsidRPr="009A359B">
        <w:rPr>
          <w:b/>
          <w:bCs/>
        </w:rPr>
        <w:t>Antwoord op vraag 7</w:t>
      </w:r>
      <w:r w:rsidRPr="009A359B">
        <w:rPr>
          <w:b/>
          <w:bCs/>
        </w:rPr>
        <w:br/>
      </w:r>
      <w:r w:rsidRPr="009A359B">
        <w:t xml:space="preserve">Het verruimde beleid van het OM is mijn </w:t>
      </w:r>
      <w:r>
        <w:t>verantwoordelijkheid</w:t>
      </w:r>
      <w:r w:rsidRPr="009A359B">
        <w:t>, niet die van de minister van Asiel en Migratie.</w:t>
      </w:r>
    </w:p>
    <w:p w:rsidRPr="009A359B" w:rsidR="0042317C" w:rsidP="0042317C" w:rsidRDefault="0042317C" w14:paraId="25C894F4" w14:textId="77777777">
      <w:pPr>
        <w:rPr>
          <w:b/>
          <w:bCs/>
        </w:rPr>
      </w:pPr>
    </w:p>
    <w:p w:rsidRPr="009A359B" w:rsidR="0042317C" w:rsidP="0042317C" w:rsidRDefault="0042317C" w14:paraId="1B0716E1" w14:textId="77777777">
      <w:pPr>
        <w:rPr>
          <w:b/>
          <w:bCs/>
        </w:rPr>
      </w:pPr>
    </w:p>
    <w:p w:rsidRPr="009A359B" w:rsidR="0042317C" w:rsidP="0042317C" w:rsidRDefault="0042317C" w14:paraId="7A057F17" w14:textId="77777777">
      <w:pPr>
        <w:rPr>
          <w:b/>
          <w:bCs/>
        </w:rPr>
      </w:pPr>
    </w:p>
    <w:p w:rsidRPr="009A359B" w:rsidR="0042317C" w:rsidP="0042317C" w:rsidRDefault="0042317C" w14:paraId="3FE98EE4" w14:textId="77777777">
      <w:pPr>
        <w:rPr>
          <w:b/>
          <w:bCs/>
        </w:rPr>
      </w:pPr>
    </w:p>
    <w:p w:rsidRPr="009A359B" w:rsidR="0042317C" w:rsidP="0042317C" w:rsidRDefault="0042317C" w14:paraId="7E1B8C47" w14:textId="77777777">
      <w:pPr>
        <w:rPr>
          <w:b/>
          <w:bCs/>
        </w:rPr>
      </w:pPr>
    </w:p>
    <w:p w:rsidRPr="009A359B" w:rsidR="0042317C" w:rsidP="0042317C" w:rsidRDefault="0042317C" w14:paraId="01E17CA1" w14:textId="77777777">
      <w:pPr>
        <w:rPr>
          <w:b/>
          <w:bCs/>
        </w:rPr>
      </w:pPr>
    </w:p>
    <w:p w:rsidRPr="009A359B" w:rsidR="0042317C" w:rsidP="0042317C" w:rsidRDefault="0042317C" w14:paraId="4276D147" w14:textId="77777777">
      <w:pPr>
        <w:rPr>
          <w:b/>
          <w:bCs/>
        </w:rPr>
      </w:pPr>
      <w:r w:rsidRPr="009A359B">
        <w:rPr>
          <w:b/>
          <w:bCs/>
        </w:rPr>
        <w:t>Vraag 8</w:t>
      </w:r>
    </w:p>
    <w:p w:rsidRPr="009A359B" w:rsidR="0042317C" w:rsidP="0042317C" w:rsidRDefault="0042317C" w14:paraId="634771C0" w14:textId="77777777">
      <w:pPr>
        <w:rPr>
          <w:b/>
          <w:bCs/>
        </w:rPr>
      </w:pPr>
      <w:r w:rsidRPr="009A359B">
        <w:rPr>
          <w:b/>
          <w:bCs/>
        </w:rPr>
        <w:lastRenderedPageBreak/>
        <w:t>Bent u, de minister van Asiel en Migratie, het eens met deze beleidswijziging? Indien gedeeltelijk, kunt u dan aangeven met welke gedeeltes wel en met welke gedeeltes niet?</w:t>
      </w:r>
    </w:p>
    <w:p w:rsidRPr="009A359B" w:rsidR="0042317C" w:rsidP="0042317C" w:rsidRDefault="0042317C" w14:paraId="46E3C53E" w14:textId="77777777">
      <w:pPr>
        <w:rPr>
          <w:b/>
          <w:bCs/>
        </w:rPr>
      </w:pPr>
    </w:p>
    <w:p w:rsidRPr="009A359B" w:rsidR="0042317C" w:rsidP="0042317C" w:rsidRDefault="0042317C" w14:paraId="2B12A3FB" w14:textId="77777777">
      <w:pPr>
        <w:rPr>
          <w:b/>
          <w:bCs/>
        </w:rPr>
      </w:pPr>
      <w:r w:rsidRPr="009A359B">
        <w:rPr>
          <w:b/>
          <w:bCs/>
        </w:rPr>
        <w:t>Antwoord op vraag 8</w:t>
      </w:r>
      <w:r w:rsidRPr="009A359B">
        <w:rPr>
          <w:b/>
          <w:bCs/>
        </w:rPr>
        <w:br/>
      </w:r>
      <w:r w:rsidRPr="009A359B">
        <w:t xml:space="preserve">Het verruimde beleid van het OM is mijn </w:t>
      </w:r>
      <w:r>
        <w:t>verantwoordelijkheid</w:t>
      </w:r>
      <w:r w:rsidRPr="009A359B">
        <w:t>, niet die van de minister van Asiel en Migratie.</w:t>
      </w:r>
    </w:p>
    <w:p w:rsidRPr="009A359B" w:rsidR="0042317C" w:rsidP="0042317C" w:rsidRDefault="0042317C" w14:paraId="0529A077" w14:textId="77777777">
      <w:pPr>
        <w:rPr>
          <w:b/>
          <w:bCs/>
        </w:rPr>
      </w:pPr>
    </w:p>
    <w:p w:rsidRPr="009A359B" w:rsidR="0042317C" w:rsidP="0042317C" w:rsidRDefault="0042317C" w14:paraId="28FDA543" w14:textId="77777777">
      <w:pPr>
        <w:rPr>
          <w:b/>
          <w:bCs/>
        </w:rPr>
      </w:pPr>
      <w:r w:rsidRPr="009A359B">
        <w:rPr>
          <w:b/>
          <w:bCs/>
        </w:rPr>
        <w:t>Vraag 9</w:t>
      </w:r>
    </w:p>
    <w:p w:rsidRPr="009A359B" w:rsidR="0042317C" w:rsidP="0042317C" w:rsidRDefault="0042317C" w14:paraId="25B9BF60" w14:textId="77777777">
      <w:pPr>
        <w:rPr>
          <w:b/>
          <w:bCs/>
        </w:rPr>
      </w:pPr>
      <w:r w:rsidRPr="009A359B">
        <w:rPr>
          <w:b/>
          <w:bCs/>
        </w:rPr>
        <w:t>Hoe beoordeelt u het feit dat misdrijven waarvoor een taakstrafverbod geldt (en waarvoor dus een gevangenisstraf opgelegd dient te worden), nu met een strafbeschikking worden afgedaan, waardoor er geen gevangenisstraf voor opgelegd kán worden en alleen een taakstraf of boete? Acht u dat wenselijk?</w:t>
      </w:r>
    </w:p>
    <w:p w:rsidRPr="009A359B" w:rsidR="0042317C" w:rsidP="0042317C" w:rsidRDefault="0042317C" w14:paraId="61EF9D04" w14:textId="77777777">
      <w:pPr>
        <w:rPr>
          <w:b/>
          <w:bCs/>
        </w:rPr>
      </w:pPr>
    </w:p>
    <w:p w:rsidRPr="009A359B" w:rsidR="0042317C" w:rsidP="0042317C" w:rsidRDefault="0042317C" w14:paraId="406785CF" w14:textId="77777777">
      <w:pPr>
        <w:rPr>
          <w:b/>
          <w:bCs/>
        </w:rPr>
      </w:pPr>
      <w:r w:rsidRPr="009A359B">
        <w:rPr>
          <w:b/>
          <w:bCs/>
        </w:rPr>
        <w:t>Antwoord op vraag 9</w:t>
      </w:r>
    </w:p>
    <w:p w:rsidRPr="009A359B" w:rsidR="0042317C" w:rsidP="0042317C" w:rsidRDefault="0042317C" w14:paraId="5E852A7E" w14:textId="77777777">
      <w:pPr>
        <w:rPr>
          <w:b/>
          <w:bCs/>
        </w:rPr>
      </w:pPr>
      <w:bookmarkStart w:name="_Hlk192863967" w:id="0"/>
      <w:r w:rsidRPr="009A359B">
        <w:t>De uitbreiding van de toepassing van de strafbeschikking betreft op dit moment alleen veelvoorkomende vermogensdelicten. Het OM oefent hierbij zijn taken uit binnen de kaders van de wet. Tot die kaders behoort ook het taakstrafverbod (artikel 22b Wetboek van Strafrecht). In gevallen waarin op grond daarvan geen taakstraf mag worden opgelegd, kan de officier van justitie nog steeds overgaan tot dagvaarding</w:t>
      </w:r>
      <w:bookmarkEnd w:id="0"/>
      <w:r w:rsidRPr="009A359B">
        <w:t xml:space="preserve"> en de zaak voorleggen aan de rechter.</w:t>
      </w:r>
    </w:p>
    <w:p w:rsidRPr="009A359B" w:rsidR="0042317C" w:rsidP="0042317C" w:rsidRDefault="0042317C" w14:paraId="35BC0AE0" w14:textId="77777777">
      <w:pPr>
        <w:rPr>
          <w:b/>
          <w:bCs/>
        </w:rPr>
      </w:pPr>
    </w:p>
    <w:p w:rsidRPr="009A359B" w:rsidR="0042317C" w:rsidP="0042317C" w:rsidRDefault="0042317C" w14:paraId="09FA0AD2" w14:textId="77777777">
      <w:pPr>
        <w:rPr>
          <w:b/>
          <w:bCs/>
        </w:rPr>
      </w:pPr>
      <w:r w:rsidRPr="009A359B">
        <w:rPr>
          <w:b/>
          <w:bCs/>
        </w:rPr>
        <w:t>Vraag 10</w:t>
      </w:r>
    </w:p>
    <w:p w:rsidRPr="009A359B" w:rsidR="0042317C" w:rsidP="0042317C" w:rsidRDefault="0042317C" w14:paraId="587DCCCA" w14:textId="77777777">
      <w:pPr>
        <w:rPr>
          <w:b/>
          <w:bCs/>
        </w:rPr>
      </w:pPr>
      <w:r w:rsidRPr="009A359B">
        <w:rPr>
          <w:b/>
          <w:bCs/>
        </w:rPr>
        <w:t>Hoe beoordeelt u het feit dat asielzoekers, die overtredingen en misdrijven begaan hebben (en mogelijk voor veel overlast zorgen), nu een strafbeschikking zullen krijgen, waardoor zij geen gevangenisstraf meer kúnnen krijgen? Is dit in lijn met het kabinetsbeleid?</w:t>
      </w:r>
    </w:p>
    <w:p w:rsidRPr="009A359B" w:rsidR="0042317C" w:rsidP="0042317C" w:rsidRDefault="0042317C" w14:paraId="6D264B8E" w14:textId="77777777">
      <w:pPr>
        <w:rPr>
          <w:b/>
          <w:bCs/>
        </w:rPr>
      </w:pPr>
    </w:p>
    <w:p w:rsidRPr="009A359B" w:rsidR="0042317C" w:rsidP="0042317C" w:rsidRDefault="0042317C" w14:paraId="712D6F2F" w14:textId="77777777">
      <w:pPr>
        <w:rPr>
          <w:b/>
          <w:bCs/>
        </w:rPr>
      </w:pPr>
      <w:r w:rsidRPr="009A359B">
        <w:rPr>
          <w:b/>
          <w:bCs/>
        </w:rPr>
        <w:t>Antwoord op vraag 10</w:t>
      </w:r>
    </w:p>
    <w:p w:rsidRPr="009A359B" w:rsidR="0042317C" w:rsidP="0042317C" w:rsidRDefault="0042317C" w14:paraId="770F4DCA" w14:textId="77777777">
      <w:r w:rsidRPr="009A359B">
        <w:t xml:space="preserve">De uitbreiding van de toepassing van de strafbeschikking betreft op dit moment alleen veelvoorkomende vermogensdelicten met als doel doorlooptijden te verkorten en meer criminaliteit aan te pakken. Doorlooptijden verkorten en meer criminaliteit aanpakken is in lijn met het kabinetsbeleid. </w:t>
      </w:r>
      <w:r w:rsidRPr="009A359B">
        <w:br/>
      </w:r>
      <w:r w:rsidRPr="009A359B">
        <w:br/>
        <w:t xml:space="preserve">U doelt op een passage in de instructie over het vervallen van de zogenaamde </w:t>
      </w:r>
      <w:r w:rsidRPr="009A359B">
        <w:lastRenderedPageBreak/>
        <w:t xml:space="preserve">‘contra-indicaties’ voor het opleggen van een strafbeschikking, bij recidive en illegale vreemdelingen en asielzoekers. Ik vind het van belang te benadrukken dat ook deze zaken nog steeds voor de rechter kunnen worden gebracht, ook onder deze nieuwe instructie. Die afweging wordt bij iedere zaak door de officier van justitie gemaakt. Daarnaast blijft het doelgroepenbeleid van het OM in stand. Dat betekent dat er extra aandacht is en blijft voor bijvoorbeeld vervolging van overlastgevende asielzoekers en recidivisten. De instructie maakt het echter nu wel mogelijk om ook bij relatief lichte feiten – die nu soms onbestraft blijven door bijvoorbeeld gebrek aan capaciteit of sepots – een strafbeschikking op te leggen. Het opheffen van de contra-indicaties zorgt er in die gevallen voor dat asielzoekers, illegale vreemdelingen en recidivisten niet wegkomen zonder straf, maar een strafbeschikking krijgen. Het toepassen van de strafbeschikking is dus een toevoeging aan het arsenaal van een officier van justitie om strafbare feiten aan te pakken en leidt ertoe dat meer criminaliteit wordt aangepakt. Het OM zal de passage in de instructie bij een eerstvolgende wijziging of volgende instructie op dit punt verhelderen.  </w:t>
      </w:r>
      <w:r w:rsidRPr="009A359B">
        <w:br/>
      </w:r>
    </w:p>
    <w:p w:rsidRPr="009A359B" w:rsidR="0042317C" w:rsidP="0042317C" w:rsidRDefault="0042317C" w14:paraId="212837FE" w14:textId="77777777">
      <w:pPr>
        <w:rPr>
          <w:b/>
          <w:bCs/>
        </w:rPr>
      </w:pPr>
      <w:r w:rsidRPr="009A359B">
        <w:rPr>
          <w:b/>
          <w:bCs/>
        </w:rPr>
        <w:t>Vraag 11</w:t>
      </w:r>
    </w:p>
    <w:p w:rsidRPr="009A359B" w:rsidR="0042317C" w:rsidP="0042317C" w:rsidRDefault="0042317C" w14:paraId="1EF8DD9F" w14:textId="77777777">
      <w:pPr>
        <w:rPr>
          <w:b/>
          <w:bCs/>
        </w:rPr>
      </w:pPr>
      <w:r w:rsidRPr="009A359B">
        <w:rPr>
          <w:b/>
          <w:bCs/>
        </w:rPr>
        <w:t>Hoe beoordeelt u het feit dat veelplegers in dit nieuwe beleid een strafbeschikking zullen krijgen, waardoor zij geen gevangenisstraf meer kunnen krijgen? Is dit in lijn met het kabinetsbeleid?</w:t>
      </w:r>
    </w:p>
    <w:p w:rsidRPr="009A359B" w:rsidR="0042317C" w:rsidP="0042317C" w:rsidRDefault="0042317C" w14:paraId="4C5AE824" w14:textId="77777777">
      <w:pPr>
        <w:rPr>
          <w:b/>
          <w:bCs/>
        </w:rPr>
      </w:pPr>
    </w:p>
    <w:p w:rsidRPr="009A359B" w:rsidR="0042317C" w:rsidP="0042317C" w:rsidRDefault="0042317C" w14:paraId="56887C93" w14:textId="77777777">
      <w:pPr>
        <w:rPr>
          <w:b/>
          <w:bCs/>
        </w:rPr>
      </w:pPr>
      <w:r w:rsidRPr="009A359B">
        <w:rPr>
          <w:b/>
          <w:bCs/>
        </w:rPr>
        <w:t>Antwoord op vraag 11</w:t>
      </w:r>
    </w:p>
    <w:p w:rsidRPr="009A359B" w:rsidR="0042317C" w:rsidP="0042317C" w:rsidRDefault="0042317C" w14:paraId="4D2008E4" w14:textId="77777777">
      <w:r w:rsidRPr="009A359B">
        <w:t>Zoals in het antwoord op vraag 10 is toegelicht, is het doel juist om meer criminaliteit aan te pakken. Bij relatief lichtere recidivefeiten (bijvoorbeeld winkeldiefstal) kan de officier nu ook een strafbeschikking opleggen, terwijl deze feiten anders mogelijk onbestraft waren gebleven. De mogelijkheid tot dagvaarden blijft bestaan wanneer de officier van justitie dit opportuun acht. Doorlooptijden verkorten en meer criminaliteit aanpakken is in lijn met het kabinetsbeleid.</w:t>
      </w:r>
    </w:p>
    <w:p w:rsidRPr="009A359B" w:rsidR="0042317C" w:rsidP="0042317C" w:rsidRDefault="0042317C" w14:paraId="6101E579" w14:textId="77777777"/>
    <w:p w:rsidRPr="009A359B" w:rsidR="0042317C" w:rsidP="0042317C" w:rsidRDefault="0042317C" w14:paraId="20CD3A36" w14:textId="77777777">
      <w:pPr>
        <w:rPr>
          <w:b/>
          <w:bCs/>
        </w:rPr>
      </w:pPr>
      <w:r w:rsidRPr="009A359B">
        <w:rPr>
          <w:b/>
          <w:bCs/>
        </w:rPr>
        <w:t>Vraag 12</w:t>
      </w:r>
    </w:p>
    <w:p w:rsidRPr="009A359B" w:rsidR="0042317C" w:rsidP="0042317C" w:rsidRDefault="0042317C" w14:paraId="7C3EE8A1" w14:textId="77777777">
      <w:pPr>
        <w:rPr>
          <w:b/>
          <w:bCs/>
        </w:rPr>
      </w:pPr>
      <w:r w:rsidRPr="009A359B">
        <w:rPr>
          <w:b/>
          <w:bCs/>
        </w:rPr>
        <w:t>Kunt u aangeven hoeveel veelplegers en hoeveel asielzoekers in 2024 en 2025 veroordeeld zijn door de rechter tot een gevangenisstraf voor delicten met maximaal 6 jaar gevangenisstraf?</w:t>
      </w:r>
      <w:bookmarkStart w:name="_Hlk191982797" w:id="1"/>
      <w:bookmarkStart w:name="_Hlk191989732" w:id="2"/>
    </w:p>
    <w:p w:rsidRPr="009A359B" w:rsidR="0042317C" w:rsidP="0042317C" w:rsidRDefault="0042317C" w14:paraId="146F5F7A" w14:textId="77777777">
      <w:pPr>
        <w:rPr>
          <w:b/>
          <w:bCs/>
        </w:rPr>
      </w:pPr>
    </w:p>
    <w:p w:rsidRPr="009A359B" w:rsidR="0042317C" w:rsidP="0042317C" w:rsidRDefault="0042317C" w14:paraId="0FAE8FE2" w14:textId="77777777">
      <w:pPr>
        <w:rPr>
          <w:b/>
          <w:bCs/>
        </w:rPr>
      </w:pPr>
      <w:r w:rsidRPr="009A359B">
        <w:rPr>
          <w:b/>
          <w:bCs/>
        </w:rPr>
        <w:t>Antwoord op vraag 12</w:t>
      </w:r>
    </w:p>
    <w:p w:rsidRPr="009A359B" w:rsidR="0042317C" w:rsidP="0042317C" w:rsidRDefault="0042317C" w14:paraId="36D28C4C" w14:textId="77777777">
      <w:pPr>
        <w:rPr>
          <w:b/>
          <w:bCs/>
        </w:rPr>
      </w:pPr>
      <w:r w:rsidRPr="009A359B">
        <w:lastRenderedPageBreak/>
        <w:t xml:space="preserve">De Rechtspraak registreert niet of een verdachte een asielzoeker of een veelpleger is. Daarom zijn deze cijfers niet beschikbaar. </w:t>
      </w:r>
      <w:bookmarkEnd w:id="1"/>
      <w:bookmarkEnd w:id="2"/>
      <w:r w:rsidRPr="009A359B">
        <w:t>In de jaarlijkse rapportage Incidenten en misdrijven door bewoners van COA- en crisisnoodopvanglocaties geeft het WODC een overzicht van het aantal geregistreerde misdrijven waarvan vreemdelingen die verblijven op een COA-locatie, worden verdacht. Naar verwachting wordt vóór het zomerreces de rapportage over het jaar 2024 door de minister van Asiel en Migratie aan uw Kamer aangeboden.</w:t>
      </w:r>
    </w:p>
    <w:p w:rsidRPr="009A359B" w:rsidR="0042317C" w:rsidP="0042317C" w:rsidRDefault="0042317C" w14:paraId="465D061E" w14:textId="77777777">
      <w:pPr>
        <w:rPr>
          <w:b/>
          <w:bCs/>
        </w:rPr>
      </w:pPr>
    </w:p>
    <w:p w:rsidRPr="009A359B" w:rsidR="0042317C" w:rsidP="0042317C" w:rsidRDefault="0042317C" w14:paraId="79C083D0" w14:textId="77777777">
      <w:pPr>
        <w:rPr>
          <w:b/>
          <w:bCs/>
        </w:rPr>
      </w:pPr>
      <w:r w:rsidRPr="009A359B">
        <w:rPr>
          <w:b/>
          <w:bCs/>
        </w:rPr>
        <w:t>Vraag 13</w:t>
      </w:r>
    </w:p>
    <w:p w:rsidRPr="009A359B" w:rsidR="0042317C" w:rsidP="0042317C" w:rsidRDefault="0042317C" w14:paraId="698DB760" w14:textId="77777777">
      <w:pPr>
        <w:rPr>
          <w:b/>
          <w:bCs/>
        </w:rPr>
      </w:pPr>
      <w:r w:rsidRPr="009A359B">
        <w:rPr>
          <w:b/>
          <w:bCs/>
        </w:rPr>
        <w:t>Hoeveel mensen die veroordeeld zijn voor een delict met een taakstrafverbod (in 2024), zouden in 2025 een taakstraf of boete krijgen door dit nieuwe beleid?</w:t>
      </w:r>
    </w:p>
    <w:p w:rsidRPr="009A359B" w:rsidR="0042317C" w:rsidP="0042317C" w:rsidRDefault="0042317C" w14:paraId="7CC0BE9B" w14:textId="77777777">
      <w:pPr>
        <w:rPr>
          <w:b/>
          <w:bCs/>
        </w:rPr>
      </w:pPr>
    </w:p>
    <w:p w:rsidRPr="009A359B" w:rsidR="0042317C" w:rsidP="0042317C" w:rsidRDefault="0042317C" w14:paraId="095D2D42" w14:textId="77777777">
      <w:pPr>
        <w:rPr>
          <w:b/>
          <w:bCs/>
        </w:rPr>
      </w:pPr>
      <w:r w:rsidRPr="009A359B">
        <w:rPr>
          <w:b/>
          <w:bCs/>
        </w:rPr>
        <w:t>Antwoord op vraag 13</w:t>
      </w:r>
      <w:r w:rsidRPr="009A359B">
        <w:rPr>
          <w:b/>
          <w:bCs/>
        </w:rPr>
        <w:br/>
      </w:r>
      <w:r w:rsidRPr="009A359B">
        <w:t xml:space="preserve">Het OM past het nieuwe beleid toe binnen de kaders van de wetgeving. Voor delicten waarvoor een taakstrafverbod geldt wordt dus geen taakstraf opgelegd. </w:t>
      </w:r>
    </w:p>
    <w:p w:rsidRPr="009A359B" w:rsidR="0042317C" w:rsidP="0042317C" w:rsidRDefault="0042317C" w14:paraId="569DF4A6" w14:textId="77777777">
      <w:pPr>
        <w:rPr>
          <w:b/>
          <w:bCs/>
        </w:rPr>
      </w:pPr>
    </w:p>
    <w:p w:rsidRPr="009A359B" w:rsidR="0042317C" w:rsidP="0042317C" w:rsidRDefault="0042317C" w14:paraId="04BF5C93" w14:textId="77777777">
      <w:pPr>
        <w:rPr>
          <w:b/>
          <w:bCs/>
        </w:rPr>
      </w:pPr>
      <w:r w:rsidRPr="009A359B">
        <w:rPr>
          <w:b/>
          <w:bCs/>
        </w:rPr>
        <w:t>Vraag 14</w:t>
      </w:r>
    </w:p>
    <w:p w:rsidRPr="009A359B" w:rsidR="0042317C" w:rsidP="0042317C" w:rsidRDefault="0042317C" w14:paraId="3C4F25D4" w14:textId="77777777">
      <w:pPr>
        <w:rPr>
          <w:b/>
          <w:bCs/>
        </w:rPr>
      </w:pPr>
      <w:r w:rsidRPr="009A359B">
        <w:rPr>
          <w:b/>
          <w:bCs/>
        </w:rPr>
        <w:t>Hoe beoordeelt u het feit dat de positie van het slachtoffer veel zwakker is bij een strafbeschikking dan bij een procedure voor de strafrechter? Bent u bereid ervoor te zorgen dat wanneer slachtoffers spreekrecht willen uitoefenen, ze dat kunnen doen en er in dat geval dus een rechtszitting komt?</w:t>
      </w:r>
    </w:p>
    <w:p w:rsidRPr="009A359B" w:rsidR="0042317C" w:rsidP="0042317C" w:rsidRDefault="0042317C" w14:paraId="436B1939" w14:textId="77777777">
      <w:pPr>
        <w:rPr>
          <w:b/>
          <w:bCs/>
        </w:rPr>
      </w:pPr>
    </w:p>
    <w:p w:rsidRPr="009A359B" w:rsidR="0042317C" w:rsidP="0042317C" w:rsidRDefault="0042317C" w14:paraId="7EB36610" w14:textId="77777777">
      <w:pPr>
        <w:rPr>
          <w:i/>
          <w:iCs/>
        </w:rPr>
      </w:pPr>
      <w:r w:rsidRPr="009A359B">
        <w:rPr>
          <w:b/>
          <w:bCs/>
        </w:rPr>
        <w:t>Antwoord op vraag 14</w:t>
      </w:r>
      <w:r w:rsidRPr="009A359B">
        <w:rPr>
          <w:b/>
          <w:bCs/>
        </w:rPr>
        <w:br/>
      </w:r>
      <w:r w:rsidRPr="009A359B">
        <w:t>Ook bij afdoening van een zaak met een strafbeschikking is de positie van het slachtoffer geborgd. De officier van justitie houdt bij de toepassing van de strafbeschikking rekening met de belangen van slachtoffers. Hierover heeft de toenmalige minister voor Rechtsbescherming u uitgebreid geïnformeerd per brief van 9 november 2022</w:t>
      </w:r>
      <w:r w:rsidRPr="009A359B">
        <w:rPr>
          <w:rStyle w:val="Voetnootmarkering"/>
        </w:rPr>
        <w:footnoteReference w:id="2"/>
      </w:r>
      <w:r w:rsidRPr="009A359B">
        <w:t xml:space="preserve"> en vervolgens in de tweede</w:t>
      </w:r>
      <w:r w:rsidRPr="009A359B">
        <w:rPr>
          <w:rStyle w:val="Voetnootmarkering"/>
        </w:rPr>
        <w:footnoteReference w:id="3"/>
      </w:r>
      <w:r w:rsidRPr="009A359B">
        <w:t xml:space="preserve"> en derde voortgangsbrief</w:t>
      </w:r>
      <w:r w:rsidRPr="009A359B">
        <w:rPr>
          <w:rStyle w:val="Voetnootmarkering"/>
        </w:rPr>
        <w:footnoteReference w:id="4"/>
      </w:r>
      <w:r w:rsidRPr="009A359B">
        <w:t xml:space="preserve"> meerjarenagenda slachtofferbeleid. Slachtoffers worden er expliciet op gewezen dat zij een schriftelijke slachtofferverklaring kunnen indienen, zodat hun belangen door de officier van justitie kunnen worden meegewogen bij het uitvaardigen van een strafbeschikking. Ook kunnen slachtoffers stukken indienen ter onderbouwing van het verhalen van hun schade op de dader. Daarnaast geldt er op grond van de Aanwijzing OM-strafbeschikking (2022A003) een contra-indicatie voor ernstige spreekrechtwaardige feiten, waardoor er in beginsel geen strafbeschikking zal </w:t>
      </w:r>
      <w:r w:rsidRPr="009A359B">
        <w:lastRenderedPageBreak/>
        <w:t>worden uitgevaardigd voor die feiten wanneer het slachtoffer van zijn spreekrecht gebruik wenst te maken. Het nieuwe beleid van het OM ziet niet op spreekrechtwaardige feiten en de betreffende contra-indicatie wordt daarin niet opgeschort. Verder bepaalt het nieuwe beleid dat bij elk veelvoorkomend vermogensdelict in de strafbeschikking een schadevergoedingsmaatregel kan worden opgelegd als het slachtoffer heeft laten weten dat een schadevergoeding gewenst is. Slachtoffers die van mening zijn dat de zaak toch voor de rechter moet worden gebracht, kunnen op grond van artikel 12 van het Wetboek van Strafvordering een beklagprocedure starten.</w:t>
      </w:r>
    </w:p>
    <w:p w:rsidRPr="009A359B" w:rsidR="0042317C" w:rsidP="0042317C" w:rsidRDefault="0042317C" w14:paraId="435F6328" w14:textId="77777777"/>
    <w:p w:rsidRPr="009A359B" w:rsidR="0042317C" w:rsidP="0042317C" w:rsidRDefault="0042317C" w14:paraId="3D6BCC60" w14:textId="77777777">
      <w:pPr>
        <w:rPr>
          <w:b/>
          <w:bCs/>
        </w:rPr>
      </w:pPr>
      <w:r w:rsidRPr="009A359B">
        <w:rPr>
          <w:b/>
          <w:bCs/>
        </w:rPr>
        <w:t>Vraag 15</w:t>
      </w:r>
    </w:p>
    <w:p w:rsidRPr="009A359B" w:rsidR="0042317C" w:rsidP="0042317C" w:rsidRDefault="0042317C" w14:paraId="6B8C465B" w14:textId="77777777">
      <w:pPr>
        <w:rPr>
          <w:b/>
          <w:bCs/>
        </w:rPr>
      </w:pPr>
      <w:r w:rsidRPr="009A359B">
        <w:rPr>
          <w:b/>
          <w:bCs/>
        </w:rPr>
        <w:t>Hoe beoordeelt u het feit dat rechtspleging in principe in de openbaarheid plaatsvindt (artikel 121 van de Grondwet) en dat de strafbeschikking zich aan die openbaarheid onttrekt? Bent u bereid met voorstellen te komen die leiden tot meer openbaarheid rondom de strafbeschikking?</w:t>
      </w:r>
    </w:p>
    <w:p w:rsidRPr="009A359B" w:rsidR="0042317C" w:rsidP="0042317C" w:rsidRDefault="0042317C" w14:paraId="7F73F5D5" w14:textId="77777777">
      <w:pPr>
        <w:rPr>
          <w:b/>
          <w:bCs/>
        </w:rPr>
      </w:pPr>
    </w:p>
    <w:p w:rsidR="0042317C" w:rsidP="0042317C" w:rsidRDefault="0042317C" w14:paraId="1EAAF86C" w14:textId="77777777">
      <w:r w:rsidRPr="009A359B">
        <w:rPr>
          <w:b/>
          <w:bCs/>
        </w:rPr>
        <w:t>Antwoord op vraag 15</w:t>
      </w:r>
      <w:r w:rsidRPr="009A359B">
        <w:rPr>
          <w:b/>
          <w:bCs/>
        </w:rPr>
        <w:br/>
      </w:r>
      <w:r w:rsidRPr="009A359B">
        <w:t>Het gaat hier om de buitengerechtelijke afdoening van relatief lichtere strafzaken. Het doel is om deze snel af te doen en de rechtspraak te ontlasten. Het openbaarheidsvereiste van artikel 121 van de Grondwet geldt alleen voor “terechtzittingen” en ziet daarmee op berechting door de rechter; het strekt zich dus niet uit tot buitengerechtelijke afdoening. Door verzet in te stellen (artikel 257e, Wetboek van Strafvordering) tegen de strafbeschikking kan de verdachte bewerkstelligen dat de zaak alsnog in het openbaar wordt behandeld door de rechter. Opmerking verdient dat de officier van justitie desgevraagd een afschrift van een strafbeschikking verstrekt aan ieder ander dan de verdachte of zijn raadsman, tenzij er sprake is van een wettelijke weigeringsgrond. In dat laatste geval kan de officier van justitie een geanonimiseerd afschrift verstrekken. Indien geen afschrift wordt verstrekt kan de verzoeker een klaagschrift indienen (artikel 257h Wetboek van Strafvordering). Op die wijze is ook bij de strafbeschikking voorzien in een vorm van openbaarheid.</w:t>
      </w:r>
      <w:r w:rsidRPr="009A359B">
        <w:br/>
      </w:r>
      <w:r w:rsidRPr="009A359B">
        <w:br/>
        <w:t>Daarnaast houdt de procureur-generaal bij de Hoge Raad toezicht op het OM. De procureur-generaal heeft in het verleden verschillende onderzoeken naar de toepassing van de strafbeschikking door het OM uitgevoerd. Omdat het (deels en/of verder) openbaren van de procedure omtrent de toepassing van de strafbeschikking ten koste gaat van het doel van de strafbeschikking en er al voldoende toezicht plaatsvindt op de toepassing van de strafbeschikking zie ik geen aanleiding om met voorstellen te komen om de procedure omtrent de strafbeschikking op dit punt te wijzigen.</w:t>
      </w:r>
    </w:p>
    <w:p w:rsidRPr="009A359B" w:rsidR="0042317C" w:rsidP="0042317C" w:rsidRDefault="0042317C" w14:paraId="20090D72" w14:textId="77777777">
      <w:pPr>
        <w:rPr>
          <w:b/>
          <w:bCs/>
        </w:rPr>
      </w:pPr>
    </w:p>
    <w:p w:rsidRPr="009A359B" w:rsidR="0042317C" w:rsidP="0042317C" w:rsidRDefault="0042317C" w14:paraId="16558976" w14:textId="77777777">
      <w:pPr>
        <w:rPr>
          <w:b/>
          <w:bCs/>
        </w:rPr>
      </w:pPr>
      <w:r w:rsidRPr="009A359B">
        <w:rPr>
          <w:b/>
          <w:bCs/>
        </w:rPr>
        <w:t>Vraag 16</w:t>
      </w:r>
    </w:p>
    <w:p w:rsidRPr="009A359B" w:rsidR="0042317C" w:rsidP="0042317C" w:rsidRDefault="0042317C" w14:paraId="6A872C70" w14:textId="77777777">
      <w:pPr>
        <w:rPr>
          <w:b/>
          <w:bCs/>
        </w:rPr>
      </w:pPr>
      <w:r w:rsidRPr="009A359B">
        <w:rPr>
          <w:b/>
          <w:bCs/>
        </w:rPr>
        <w:t>Wilt u deze vragen een voor een en binnen een week beantwoorden, aangezien het beleid al een maand geleden is ingegaan en dat dat in alle stilte gebeurd is?</w:t>
      </w:r>
    </w:p>
    <w:p w:rsidRPr="009A359B" w:rsidR="0042317C" w:rsidP="0042317C" w:rsidRDefault="0042317C" w14:paraId="5EC0A3D8" w14:textId="77777777">
      <w:pPr>
        <w:rPr>
          <w:b/>
          <w:bCs/>
        </w:rPr>
      </w:pPr>
    </w:p>
    <w:p w:rsidRPr="009A359B" w:rsidR="0042317C" w:rsidP="0042317C" w:rsidRDefault="0042317C" w14:paraId="1F5A8989" w14:textId="77777777">
      <w:pPr>
        <w:rPr>
          <w:b/>
          <w:bCs/>
        </w:rPr>
      </w:pPr>
      <w:r w:rsidRPr="009A359B">
        <w:rPr>
          <w:b/>
          <w:bCs/>
        </w:rPr>
        <w:t>Antwoord op vraag 16</w:t>
      </w:r>
      <w:r w:rsidRPr="009A359B">
        <w:rPr>
          <w:b/>
          <w:bCs/>
        </w:rPr>
        <w:br/>
      </w:r>
      <w:r w:rsidRPr="009A359B">
        <w:t>Ik streef er altijd naar een zo spoedig mogelijke beantwoording van Kamervragen. De antwoorden vergen echter afstemming met bijvoorbeeld het OM en de Rechtspraak en daarom is het niet gelukt uw vragen binnen een week te beantwoorden.</w:t>
      </w:r>
    </w:p>
    <w:p w:rsidR="0042317C" w:rsidP="0042317C" w:rsidRDefault="0042317C" w14:paraId="6F5B0E1B" w14:textId="77777777"/>
    <w:p w:rsidRPr="009A359B" w:rsidR="0042317C" w:rsidP="0042317C" w:rsidRDefault="0042317C" w14:paraId="13390AA3" w14:textId="77777777"/>
    <w:p w:rsidR="0042317C" w:rsidP="0042317C" w:rsidRDefault="0042317C" w14:paraId="0E59C731" w14:textId="77777777">
      <w:r w:rsidRPr="009A359B">
        <w:t>1) Openbaar Ministerie, 17 februari 2025, https://www.om.nl/actueel/nieuws/2025/02/17/het-openbaar-ministerie-gaat-strafbeschikking-meer-benutten.</w:t>
      </w:r>
      <w:r>
        <w:br/>
      </w:r>
    </w:p>
    <w:p w:rsidR="0042317C" w:rsidP="0042317C" w:rsidRDefault="0042317C" w14:paraId="253B4A37" w14:textId="77777777"/>
    <w:p w:rsidR="0042317C" w:rsidP="0042317C" w:rsidRDefault="0042317C" w14:paraId="6E9AE849" w14:textId="77777777"/>
    <w:p w:rsidR="00E86B88" w:rsidRDefault="00E86B88" w14:paraId="47CE1D39" w14:textId="77777777"/>
    <w:sectPr w:rsidR="00E86B88" w:rsidSect="0042317C">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DED91" w14:textId="77777777" w:rsidR="0042317C" w:rsidRDefault="0042317C" w:rsidP="0042317C">
      <w:pPr>
        <w:spacing w:after="0" w:line="240" w:lineRule="auto"/>
      </w:pPr>
      <w:r>
        <w:separator/>
      </w:r>
    </w:p>
  </w:endnote>
  <w:endnote w:type="continuationSeparator" w:id="0">
    <w:p w14:paraId="4E276730" w14:textId="77777777" w:rsidR="0042317C" w:rsidRDefault="0042317C" w:rsidP="0042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B9E54" w14:textId="77777777" w:rsidR="0042317C" w:rsidRPr="0042317C" w:rsidRDefault="0042317C" w:rsidP="004231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0BEBE" w14:textId="77777777" w:rsidR="0042317C" w:rsidRPr="0042317C" w:rsidRDefault="0042317C" w:rsidP="004231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30B61" w14:textId="77777777" w:rsidR="0042317C" w:rsidRPr="0042317C" w:rsidRDefault="0042317C" w:rsidP="004231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4B0BC" w14:textId="77777777" w:rsidR="0042317C" w:rsidRDefault="0042317C" w:rsidP="0042317C">
      <w:pPr>
        <w:spacing w:after="0" w:line="240" w:lineRule="auto"/>
      </w:pPr>
      <w:r>
        <w:separator/>
      </w:r>
    </w:p>
  </w:footnote>
  <w:footnote w:type="continuationSeparator" w:id="0">
    <w:p w14:paraId="71E3B8E0" w14:textId="77777777" w:rsidR="0042317C" w:rsidRDefault="0042317C" w:rsidP="0042317C">
      <w:pPr>
        <w:spacing w:after="0" w:line="240" w:lineRule="auto"/>
      </w:pPr>
      <w:r>
        <w:continuationSeparator/>
      </w:r>
    </w:p>
  </w:footnote>
  <w:footnote w:id="1">
    <w:p w14:paraId="4C48E51F" w14:textId="77777777" w:rsidR="0042317C" w:rsidRPr="004156CF" w:rsidRDefault="0042317C" w:rsidP="0042317C">
      <w:pPr>
        <w:pStyle w:val="Voetnoottekst"/>
        <w:rPr>
          <w:sz w:val="16"/>
          <w:szCs w:val="16"/>
        </w:rPr>
      </w:pPr>
      <w:r w:rsidRPr="004156CF">
        <w:rPr>
          <w:rStyle w:val="Voetnootmarkering"/>
          <w:sz w:val="16"/>
          <w:szCs w:val="16"/>
        </w:rPr>
        <w:footnoteRef/>
      </w:r>
      <w:r w:rsidRPr="004156CF">
        <w:rPr>
          <w:sz w:val="16"/>
          <w:szCs w:val="16"/>
        </w:rPr>
        <w:t xml:space="preserve"> Kamerstuk</w:t>
      </w:r>
      <w:r>
        <w:rPr>
          <w:sz w:val="16"/>
          <w:szCs w:val="16"/>
        </w:rPr>
        <w:t>ken II,</w:t>
      </w:r>
      <w:r w:rsidRPr="004156CF">
        <w:rPr>
          <w:sz w:val="16"/>
          <w:szCs w:val="16"/>
        </w:rPr>
        <w:t xml:space="preserve"> 29279, 2023-2024</w:t>
      </w:r>
      <w:r>
        <w:rPr>
          <w:sz w:val="16"/>
          <w:szCs w:val="16"/>
        </w:rPr>
        <w:t xml:space="preserve">, </w:t>
      </w:r>
      <w:r w:rsidRPr="004156CF">
        <w:rPr>
          <w:sz w:val="16"/>
          <w:szCs w:val="16"/>
        </w:rPr>
        <w:t>nr</w:t>
      </w:r>
      <w:r>
        <w:rPr>
          <w:sz w:val="16"/>
          <w:szCs w:val="16"/>
        </w:rPr>
        <w:t>.</w:t>
      </w:r>
      <w:r w:rsidRPr="004156CF">
        <w:rPr>
          <w:sz w:val="16"/>
          <w:szCs w:val="16"/>
        </w:rPr>
        <w:t xml:space="preserve"> 836</w:t>
      </w:r>
      <w:r>
        <w:rPr>
          <w:sz w:val="16"/>
          <w:szCs w:val="16"/>
        </w:rPr>
        <w:t>.</w:t>
      </w:r>
    </w:p>
  </w:footnote>
  <w:footnote w:id="2">
    <w:p w14:paraId="238AA40A" w14:textId="77777777" w:rsidR="0042317C" w:rsidRPr="004156CF" w:rsidRDefault="0042317C" w:rsidP="0042317C">
      <w:pPr>
        <w:pStyle w:val="Voetnoottekst"/>
        <w:rPr>
          <w:sz w:val="16"/>
          <w:szCs w:val="16"/>
        </w:rPr>
      </w:pPr>
      <w:r w:rsidRPr="004156CF">
        <w:rPr>
          <w:rStyle w:val="Voetnootmarkering"/>
          <w:sz w:val="16"/>
          <w:szCs w:val="16"/>
        </w:rPr>
        <w:footnoteRef/>
      </w:r>
      <w:r w:rsidRPr="004156CF">
        <w:rPr>
          <w:sz w:val="16"/>
          <w:szCs w:val="16"/>
        </w:rPr>
        <w:t xml:space="preserve"> Kamerstuk</w:t>
      </w:r>
      <w:r>
        <w:rPr>
          <w:sz w:val="16"/>
          <w:szCs w:val="16"/>
        </w:rPr>
        <w:t>ken II,</w:t>
      </w:r>
      <w:r w:rsidRPr="004156CF">
        <w:rPr>
          <w:sz w:val="16"/>
          <w:szCs w:val="16"/>
        </w:rPr>
        <w:t xml:space="preserve"> 33552, 2022-2023, nr. 104.</w:t>
      </w:r>
    </w:p>
  </w:footnote>
  <w:footnote w:id="3">
    <w:p w14:paraId="18C3DBF1" w14:textId="77777777" w:rsidR="0042317C" w:rsidRPr="004156CF" w:rsidRDefault="0042317C" w:rsidP="0042317C">
      <w:pPr>
        <w:pStyle w:val="Voetnoottekst"/>
        <w:rPr>
          <w:sz w:val="16"/>
          <w:szCs w:val="16"/>
        </w:rPr>
      </w:pPr>
      <w:r w:rsidRPr="004156CF">
        <w:rPr>
          <w:rStyle w:val="Voetnootmarkering"/>
          <w:sz w:val="16"/>
          <w:szCs w:val="16"/>
        </w:rPr>
        <w:footnoteRef/>
      </w:r>
      <w:r w:rsidRPr="004156CF">
        <w:rPr>
          <w:sz w:val="16"/>
          <w:szCs w:val="16"/>
        </w:rPr>
        <w:t xml:space="preserve"> Kamerstuk</w:t>
      </w:r>
      <w:r>
        <w:rPr>
          <w:sz w:val="16"/>
          <w:szCs w:val="16"/>
        </w:rPr>
        <w:t xml:space="preserve">ken II, </w:t>
      </w:r>
      <w:r w:rsidRPr="004156CF">
        <w:rPr>
          <w:sz w:val="16"/>
          <w:szCs w:val="16"/>
        </w:rPr>
        <w:t>33552, 2022-2023, nr. 112.</w:t>
      </w:r>
    </w:p>
  </w:footnote>
  <w:footnote w:id="4">
    <w:p w14:paraId="2CD96AE5" w14:textId="77777777" w:rsidR="0042317C" w:rsidRPr="004156CF" w:rsidRDefault="0042317C" w:rsidP="0042317C">
      <w:pPr>
        <w:pStyle w:val="Voetnoottekst"/>
        <w:rPr>
          <w:sz w:val="16"/>
          <w:szCs w:val="16"/>
        </w:rPr>
      </w:pPr>
      <w:r w:rsidRPr="004156CF">
        <w:rPr>
          <w:rStyle w:val="Voetnootmarkering"/>
          <w:sz w:val="16"/>
          <w:szCs w:val="16"/>
        </w:rPr>
        <w:footnoteRef/>
      </w:r>
      <w:r w:rsidRPr="004156CF">
        <w:rPr>
          <w:sz w:val="16"/>
          <w:szCs w:val="16"/>
        </w:rPr>
        <w:t xml:space="preserve"> Kamerstuk</w:t>
      </w:r>
      <w:r>
        <w:rPr>
          <w:sz w:val="16"/>
          <w:szCs w:val="16"/>
        </w:rPr>
        <w:t>ken II,</w:t>
      </w:r>
      <w:r w:rsidRPr="004156CF">
        <w:rPr>
          <w:sz w:val="16"/>
          <w:szCs w:val="16"/>
        </w:rPr>
        <w:t xml:space="preserve"> 33552, 2023-2024, nr. 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EEF0" w14:textId="77777777" w:rsidR="0042317C" w:rsidRPr="0042317C" w:rsidRDefault="0042317C" w:rsidP="004231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FA16" w14:textId="77777777" w:rsidR="0042317C" w:rsidRPr="0042317C" w:rsidRDefault="0042317C" w:rsidP="004231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74E3" w14:textId="77777777" w:rsidR="0042317C" w:rsidRPr="0042317C" w:rsidRDefault="0042317C" w:rsidP="004231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17C"/>
    <w:rsid w:val="0042317C"/>
    <w:rsid w:val="00684580"/>
    <w:rsid w:val="00E86B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1D0D"/>
  <w15:chartTrackingRefBased/>
  <w15:docId w15:val="{1DC8A73C-D7DC-495B-9214-4D634112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31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231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2317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2317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2317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231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31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31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31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317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2317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2317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2317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2317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231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31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31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317C"/>
    <w:rPr>
      <w:rFonts w:eastAsiaTheme="majorEastAsia" w:cstheme="majorBidi"/>
      <w:color w:val="272727" w:themeColor="text1" w:themeTint="D8"/>
    </w:rPr>
  </w:style>
  <w:style w:type="paragraph" w:styleId="Titel">
    <w:name w:val="Title"/>
    <w:basedOn w:val="Standaard"/>
    <w:next w:val="Standaard"/>
    <w:link w:val="TitelChar"/>
    <w:uiPriority w:val="10"/>
    <w:qFormat/>
    <w:rsid w:val="00423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31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31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31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31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317C"/>
    <w:rPr>
      <w:i/>
      <w:iCs/>
      <w:color w:val="404040" w:themeColor="text1" w:themeTint="BF"/>
    </w:rPr>
  </w:style>
  <w:style w:type="paragraph" w:styleId="Lijstalinea">
    <w:name w:val="List Paragraph"/>
    <w:basedOn w:val="Standaard"/>
    <w:uiPriority w:val="34"/>
    <w:qFormat/>
    <w:rsid w:val="0042317C"/>
    <w:pPr>
      <w:ind w:left="720"/>
      <w:contextualSpacing/>
    </w:pPr>
  </w:style>
  <w:style w:type="character" w:styleId="Intensievebenadrukking">
    <w:name w:val="Intense Emphasis"/>
    <w:basedOn w:val="Standaardalinea-lettertype"/>
    <w:uiPriority w:val="21"/>
    <w:qFormat/>
    <w:rsid w:val="0042317C"/>
    <w:rPr>
      <w:i/>
      <w:iCs/>
      <w:color w:val="2F5496" w:themeColor="accent1" w:themeShade="BF"/>
    </w:rPr>
  </w:style>
  <w:style w:type="paragraph" w:styleId="Duidelijkcitaat">
    <w:name w:val="Intense Quote"/>
    <w:basedOn w:val="Standaard"/>
    <w:next w:val="Standaard"/>
    <w:link w:val="DuidelijkcitaatChar"/>
    <w:uiPriority w:val="30"/>
    <w:qFormat/>
    <w:rsid w:val="004231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2317C"/>
    <w:rPr>
      <w:i/>
      <w:iCs/>
      <w:color w:val="2F5496" w:themeColor="accent1" w:themeShade="BF"/>
    </w:rPr>
  </w:style>
  <w:style w:type="character" w:styleId="Intensieveverwijzing">
    <w:name w:val="Intense Reference"/>
    <w:basedOn w:val="Standaardalinea-lettertype"/>
    <w:uiPriority w:val="32"/>
    <w:qFormat/>
    <w:rsid w:val="0042317C"/>
    <w:rPr>
      <w:b/>
      <w:bCs/>
      <w:smallCaps/>
      <w:color w:val="2F5496" w:themeColor="accent1" w:themeShade="BF"/>
      <w:spacing w:val="5"/>
    </w:rPr>
  </w:style>
  <w:style w:type="paragraph" w:customStyle="1" w:styleId="Referentiegegevens">
    <w:name w:val="Referentiegegevens"/>
    <w:basedOn w:val="Standaard"/>
    <w:next w:val="Standaard"/>
    <w:rsid w:val="0042317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2317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2317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2317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2317C"/>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42317C"/>
    <w:rPr>
      <w:rFonts w:ascii="Verdana" w:hAnsi="Verdana"/>
      <w:sz w:val="20"/>
      <w:szCs w:val="20"/>
    </w:rPr>
  </w:style>
  <w:style w:type="character" w:styleId="Voetnootmarkering">
    <w:name w:val="footnote reference"/>
    <w:basedOn w:val="Standaardalinea-lettertype"/>
    <w:uiPriority w:val="99"/>
    <w:semiHidden/>
    <w:unhideWhenUsed/>
    <w:rsid w:val="0042317C"/>
    <w:rPr>
      <w:vertAlign w:val="superscript"/>
    </w:rPr>
  </w:style>
  <w:style w:type="paragraph" w:styleId="Koptekst">
    <w:name w:val="header"/>
    <w:basedOn w:val="Standaard"/>
    <w:link w:val="KoptekstChar"/>
    <w:uiPriority w:val="99"/>
    <w:unhideWhenUsed/>
    <w:rsid w:val="004231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317C"/>
  </w:style>
  <w:style w:type="paragraph" w:styleId="Voettekst">
    <w:name w:val="footer"/>
    <w:basedOn w:val="Standaard"/>
    <w:link w:val="VoettekstChar"/>
    <w:uiPriority w:val="99"/>
    <w:unhideWhenUsed/>
    <w:rsid w:val="004231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3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2112</ap:Words>
  <ap:Characters>11618</ap:Characters>
  <ap:DocSecurity>0</ap:DocSecurity>
  <ap:Lines>96</ap:Lines>
  <ap:Paragraphs>27</ap:Paragraphs>
  <ap:ScaleCrop>false</ap:ScaleCrop>
  <ap:LinksUpToDate>false</ap:LinksUpToDate>
  <ap:CharactersWithSpaces>13703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2025-03-25T08:47:00.0000000Z</dcterms:created>
  <dcterms:modified xsi:type="dcterms:W3CDTF">2025-03-25T08:49:00.0000000Z</dcterms:modified>
  <version/>
  <category/>
</coreProperties>
</file>