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2025Z05543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maart 2025)</w:t>
        <w:br/>
      </w:r>
    </w:p>
    <w:p>
      <w:r>
        <w:t xml:space="preserve">Vragen van het lid Westerveld (GroenLinks-PvdA) aan de staatssecretaris van Volksgezondheid, Welzijn en Sport over bezuinigingen op de jeugdzorg.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>
          <w:br/>
Heeft u het artikel in Tubantia over de bezuinigingen van gemeenten op jeugdzorg gelezen? Herkent u het beeld dat gemeenten bezuinigen op jeugdzorg? 1)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>
          <w:br/>
In hoeveel andere regio’s speelt dit probleem? Herkent u de worsteling van gemeenten die nu bezig zijn met hun financiële plannen voor komende jaren en voor wie onduidelijk is of er fors bezuinigd moet worden?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>
          <w:br/>
Wat vindt u van het concrete voorbeeld in het artikel waarbij een hulpverlener werkt aan een onderzoek naar de mogelijke terugplaatsing bij de biologische ouders en dit plotseling moet stopzetten? Deelt u de mening dat het beoordelen van het hulptraject primair aan de professional is die de gezinnen kent?
          <w:br/>
          <w:br/>
        </w:t>
      </w:r>
      <w:r>
        <w:rPr>
          <w:b w:val="1"/>
          <w:bCs w:val="1"/>
        </w:rPr>
        <w:t xml:space="preserve">Vraag 4</w:t>
      </w:r>
      <w:r>
        <w:rPr/>
        <w:t xml:space="preserve">
          <w:br/>
Deelt u de mening dat het plotseling stopzetten van hulpverlening, beschadigend kan zijn voor kinderen en hun familie, maar ook ingaat tegen het Kinderrechtenverdrag? In hoeverre voelt u zich verantwoordelijk om te voorkomen dat hulp ineens wordt stopgezet vanwege financiële problemen?
          <w:br/>
          <w:br/>
        </w:t>
      </w:r>
      <w:r>
        <w:rPr>
          <w:b w:val="1"/>
          <w:bCs w:val="1"/>
        </w:rPr>
        <w:t xml:space="preserve">Vraag 5</w:t>
      </w:r>
      <w:r>
        <w:rPr/>
        <w:t xml:space="preserve">
          <w:br/>
Deelt u de mening dat dit soort besluiten ook jeugdhulpverleners en jeugdbeschermers in een lastige positie brengt en als gevolg kan hebben dat zij teleurgesteld de sector verlaten, terwijl er juist personeelstekorten zijn?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 </w:t>
      </w:r>
      <w:r>
        <w:rPr/>
        <w:t xml:space="preserve">
          <w:br/>
Hoe reflecteert u op de opmerkingen van de FNV dat ook de bezuinigingen op onderwijs een reden kunnen zijn voor de toename van jeugdhulp? Wat vindt u van de opmerkingen van de FNV dat gemeenten niet zouden moeten vooruitlopen? Bent u bereid om snel duidelijkheid te geven?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>
          <w:br/>
Hoeveel aanbieders zijn afgelopen jaar gecontacteerd door de Jeugdautoriteit omdat ze continuïteitsrisico’s voorzien? Kunt u ons een overzicht geven van de ontwikkeling in de afgelopen jaren? In hoeverre wordt u actief op de hoogte gebracht wanneer de financiële problemen van jeugdhulpaanbieders dusdanig groot zijn dat de Jeugdautoriteit in actie komt?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>
          <w:br/>
Is aan de hand daarvan ook een beeld te maken van het aantal hulpverleners met onzekerheid over hun baan en het aantal kinderen en gezinnen van wie hulp dreigt te verdwijnen?
        </w:t>
      </w:r>
      <w:r>
        <w:br/>
      </w:r>
    </w:p>
    <w:p>
      <w:r>
        <w:t xml:space="preserve"> </w:t>
      </w:r>
      <w:r>
        <w:br/>
      </w:r>
    </w:p>
    <w:p>
      <w:r>
        <w:t xml:space="preserve">1) Tubantia, 13 maart 2025, 'Vakbond FNV noemt jeugdzorg in Twente landelijk als voorbeeld van hoe het niet moet' (Vakbond FNV noemt jeugdzorg in Twente landelijk als voorbeeld van hoe het niet moet | Enschede | tubantia.nl)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