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5C6" w:rsidP="00A075C6" w:rsidRDefault="00A075C6" w14:paraId="707B3B44" w14:textId="38F8EDC7">
      <w:pPr>
        <w:rPr>
          <w:rFonts w:cs="Calibri"/>
          <w:b/>
          <w:bCs/>
          <w:i/>
          <w:iCs/>
        </w:rPr>
      </w:pPr>
      <w:r>
        <w:rPr>
          <w:rFonts w:cs="Calibri"/>
          <w:b/>
          <w:bCs/>
          <w:i/>
          <w:iCs/>
        </w:rPr>
        <w:t>AH 1737</w:t>
      </w:r>
    </w:p>
    <w:p w:rsidR="00A075C6" w:rsidP="00A075C6" w:rsidRDefault="00A075C6" w14:paraId="25C76C8A" w14:textId="6F184ACC">
      <w:pPr>
        <w:rPr>
          <w:rFonts w:cs="Calibri"/>
          <w:b/>
          <w:bCs/>
          <w:i/>
          <w:iCs/>
        </w:rPr>
      </w:pPr>
      <w:r>
        <w:rPr>
          <w:rFonts w:cs="Calibri"/>
          <w:b/>
          <w:bCs/>
          <w:i/>
          <w:iCs/>
        </w:rPr>
        <w:t>2025Z03523</w:t>
      </w:r>
    </w:p>
    <w:p w:rsidRPr="00A075C6" w:rsidR="00A075C6" w:rsidP="00A075C6" w:rsidRDefault="00A075C6" w14:paraId="0FC46A48" w14:textId="1B8D84B8">
      <w:pPr>
        <w:rPr>
          <w:rFonts w:ascii="Times New Roman" w:hAnsi="Times New Roman"/>
          <w:sz w:val="24"/>
          <w:szCs w:val="24"/>
        </w:rPr>
      </w:pPr>
      <w:r w:rsidRPr="0099366E">
        <w:rPr>
          <w:sz w:val="24"/>
        </w:rPr>
        <w:t>Antwoord van staatssecretaris Palmen (Financiën)</w:t>
      </w:r>
      <w:r>
        <w:rPr>
          <w:sz w:val="24"/>
        </w:rPr>
        <w:t xml:space="preserve">, mede namens de </w:t>
      </w:r>
      <w:r w:rsidRPr="00D80872">
        <w:rPr>
          <w:rFonts w:ascii="Times New Roman" w:hAnsi="Times New Roman"/>
          <w:sz w:val="24"/>
          <w:szCs w:val="24"/>
        </w:rPr>
        <w:t>minister van Onderwijs, Cultuur en Wetenschap</w:t>
      </w:r>
      <w:r>
        <w:rPr>
          <w:rFonts w:ascii="Times New Roman" w:hAnsi="Times New Roman"/>
          <w:sz w:val="24"/>
          <w:szCs w:val="24"/>
        </w:rPr>
        <w:t xml:space="preserve"> </w:t>
      </w:r>
      <w:r w:rsidRPr="0099366E">
        <w:rPr>
          <w:sz w:val="24"/>
        </w:rPr>
        <w:t>(ontvangen</w:t>
      </w:r>
      <w:r>
        <w:rPr>
          <w:sz w:val="24"/>
        </w:rPr>
        <w:t xml:space="preserve"> 26 maart 2025)</w:t>
      </w:r>
    </w:p>
    <w:p w:rsidRPr="00316CF7" w:rsidR="00A075C6" w:rsidP="00A075C6" w:rsidRDefault="00A075C6" w14:paraId="4D61946F" w14:textId="60A8EF0D">
      <w:pPr>
        <w:rPr>
          <w:rFonts w:cs="Calibri"/>
          <w:b/>
          <w:bCs/>
          <w:i/>
          <w:iCs/>
        </w:rPr>
      </w:pPr>
      <w:r w:rsidRPr="00A075C6">
        <w:rPr>
          <w:rFonts w:cs="Calibri"/>
          <w:b/>
          <w:bCs/>
          <w:i/>
          <w:iCs/>
          <w:sz w:val="24"/>
        </w:rPr>
        <w:t>Zie ook Aanhangsel Handelingen, vergaderjaar 2024-2025, nr.</w:t>
      </w:r>
      <w:r>
        <w:rPr>
          <w:rFonts w:cs="Calibri"/>
          <w:b/>
          <w:bCs/>
          <w:i/>
          <w:iCs/>
        </w:rPr>
        <w:t xml:space="preserve"> 1545.</w:t>
      </w:r>
    </w:p>
    <w:p w:rsidRPr="00316CF7" w:rsidR="00A075C6" w:rsidP="00A075C6" w:rsidRDefault="00A075C6" w14:paraId="429D921E" w14:textId="77777777">
      <w:pPr>
        <w:rPr>
          <w:rFonts w:cs="Calibri"/>
          <w:i/>
          <w:iCs/>
        </w:rPr>
      </w:pPr>
      <w:r w:rsidRPr="00316CF7">
        <w:rPr>
          <w:rFonts w:cs="Calibri"/>
          <w:b/>
          <w:bCs/>
          <w:i/>
          <w:iCs/>
        </w:rPr>
        <w:t>Vraag 1</w:t>
      </w:r>
      <w:r w:rsidRPr="00316CF7">
        <w:rPr>
          <w:rFonts w:cs="Calibri"/>
          <w:b/>
          <w:bCs/>
          <w:i/>
          <w:iCs/>
        </w:rPr>
        <w:br/>
      </w:r>
      <w:r w:rsidRPr="00316CF7">
        <w:rPr>
          <w:rFonts w:cs="Calibri"/>
          <w:i/>
          <w:iCs/>
        </w:rPr>
        <w:t>Hoeveel jongeren die zijn aangemerkt als gedupeerd kind van het toeslagenschandaal hebben op dit moment een schuld bij de Dienst Uitvoering Onderwijs (DUO)?</w:t>
      </w:r>
    </w:p>
    <w:p w:rsidRPr="00316CF7" w:rsidR="00A075C6" w:rsidP="00A075C6" w:rsidRDefault="00A075C6" w14:paraId="31FB70D3" w14:textId="77777777">
      <w:pPr>
        <w:rPr>
          <w:rFonts w:cs="Calibri"/>
          <w:b/>
          <w:bCs/>
          <w:i/>
          <w:iCs/>
        </w:rPr>
      </w:pPr>
    </w:p>
    <w:p w:rsidRPr="00316CF7" w:rsidR="00A075C6" w:rsidP="00A075C6" w:rsidRDefault="00A075C6" w14:paraId="16242606" w14:textId="77777777">
      <w:pPr>
        <w:rPr>
          <w:rFonts w:cs="Calibri"/>
          <w:i/>
          <w:iCs/>
        </w:rPr>
      </w:pPr>
      <w:r w:rsidRPr="00316CF7">
        <w:rPr>
          <w:rFonts w:cs="Calibri"/>
          <w:b/>
          <w:bCs/>
          <w:i/>
          <w:iCs/>
        </w:rPr>
        <w:t>Vraag 2</w:t>
      </w:r>
      <w:r w:rsidRPr="00316CF7">
        <w:rPr>
          <w:rFonts w:cs="Calibri"/>
          <w:b/>
          <w:bCs/>
          <w:i/>
          <w:iCs/>
        </w:rPr>
        <w:br/>
      </w:r>
      <w:r w:rsidRPr="00316CF7">
        <w:rPr>
          <w:rFonts w:cs="Calibri"/>
          <w:i/>
          <w:iCs/>
        </w:rPr>
        <w:t>Hoeveel jongeren die zijn aangemerkt als gedupeerd kind van het toeslagenschandaal hebben op enig moment een DUO-schuld gehad?</w:t>
      </w:r>
    </w:p>
    <w:p w:rsidRPr="00316CF7" w:rsidR="00A075C6" w:rsidP="00A075C6" w:rsidRDefault="00A075C6" w14:paraId="03D35FB8" w14:textId="77777777">
      <w:pPr>
        <w:rPr>
          <w:rFonts w:cs="Calibri"/>
          <w:b/>
          <w:bCs/>
          <w:i/>
          <w:iCs/>
        </w:rPr>
      </w:pPr>
    </w:p>
    <w:p w:rsidRPr="00316CF7" w:rsidR="00A075C6" w:rsidP="00A075C6" w:rsidRDefault="00A075C6" w14:paraId="5F0BB769" w14:textId="77777777">
      <w:pPr>
        <w:rPr>
          <w:rFonts w:cs="Calibri"/>
          <w:i/>
          <w:iCs/>
        </w:rPr>
      </w:pPr>
      <w:r w:rsidRPr="00316CF7">
        <w:rPr>
          <w:rFonts w:cs="Calibri"/>
          <w:b/>
          <w:bCs/>
          <w:i/>
          <w:iCs/>
        </w:rPr>
        <w:t>Vraag 3</w:t>
      </w:r>
      <w:r w:rsidRPr="00316CF7">
        <w:rPr>
          <w:rFonts w:cs="Calibri"/>
          <w:b/>
          <w:bCs/>
          <w:i/>
          <w:iCs/>
        </w:rPr>
        <w:br/>
      </w:r>
      <w:r w:rsidRPr="00316CF7">
        <w:rPr>
          <w:rFonts w:cs="Calibri"/>
          <w:i/>
          <w:iCs/>
        </w:rPr>
        <w:t>Wat is de gemiddelde schuld van de groep jongeren die op dit moment een schuld heeft bij DUO?</w:t>
      </w:r>
    </w:p>
    <w:p w:rsidRPr="00316CF7" w:rsidR="00A075C6" w:rsidP="00A075C6" w:rsidRDefault="00A075C6" w14:paraId="5F881F5E" w14:textId="77777777">
      <w:pPr>
        <w:rPr>
          <w:rFonts w:cs="Calibri"/>
          <w:b/>
          <w:bCs/>
          <w:i/>
          <w:iCs/>
        </w:rPr>
      </w:pPr>
    </w:p>
    <w:p w:rsidRPr="00316CF7" w:rsidR="00A075C6" w:rsidP="00A075C6" w:rsidRDefault="00A075C6" w14:paraId="04284C64" w14:textId="77777777">
      <w:pPr>
        <w:rPr>
          <w:rFonts w:cs="Calibri"/>
          <w:i/>
          <w:iCs/>
        </w:rPr>
      </w:pPr>
      <w:r w:rsidRPr="00316CF7">
        <w:rPr>
          <w:rFonts w:cs="Calibri"/>
          <w:b/>
          <w:bCs/>
          <w:i/>
          <w:iCs/>
        </w:rPr>
        <w:t>Vraag 4</w:t>
      </w:r>
      <w:r w:rsidRPr="00316CF7">
        <w:rPr>
          <w:rFonts w:cs="Calibri"/>
          <w:b/>
          <w:bCs/>
          <w:i/>
          <w:iCs/>
        </w:rPr>
        <w:br/>
      </w:r>
      <w:r w:rsidRPr="00316CF7">
        <w:rPr>
          <w:rFonts w:cs="Calibri"/>
          <w:i/>
          <w:iCs/>
        </w:rPr>
        <w:t>Hoe hoog is op dit moment de totale schuld van deze groep jongeren?</w:t>
      </w:r>
    </w:p>
    <w:p w:rsidRPr="00316CF7" w:rsidR="00A075C6" w:rsidP="00A075C6" w:rsidRDefault="00A075C6" w14:paraId="190759BE" w14:textId="77777777">
      <w:pPr>
        <w:rPr>
          <w:rFonts w:cs="Calibri"/>
          <w:b/>
          <w:bCs/>
          <w:i/>
          <w:iCs/>
        </w:rPr>
      </w:pPr>
    </w:p>
    <w:p w:rsidRPr="00316CF7" w:rsidR="00A075C6" w:rsidP="00A075C6" w:rsidRDefault="00A075C6" w14:paraId="4A0A9774" w14:textId="77777777">
      <w:pPr>
        <w:rPr>
          <w:rFonts w:cs="Calibri"/>
          <w:i/>
          <w:iCs/>
        </w:rPr>
      </w:pPr>
      <w:r w:rsidRPr="00316CF7">
        <w:rPr>
          <w:rFonts w:cs="Calibri"/>
          <w:b/>
          <w:bCs/>
          <w:i/>
          <w:iCs/>
        </w:rPr>
        <w:t>Vraag 5</w:t>
      </w:r>
      <w:r w:rsidRPr="00316CF7">
        <w:rPr>
          <w:rFonts w:cs="Calibri"/>
          <w:b/>
          <w:bCs/>
          <w:i/>
          <w:iCs/>
        </w:rPr>
        <w:br/>
      </w:r>
      <w:r w:rsidRPr="00316CF7">
        <w:rPr>
          <w:rFonts w:cs="Calibri"/>
          <w:i/>
          <w:iCs/>
        </w:rPr>
        <w:t>Als de Kamer uitspreekt om alle schulden die gedupeerde jongeren op dit moment hebben bij DUO automatisch kwijt te schelden, hoeveel geld zou dit kosten voor de regering?</w:t>
      </w:r>
    </w:p>
    <w:p w:rsidRPr="00316CF7" w:rsidR="00A075C6" w:rsidP="00A075C6" w:rsidRDefault="00A075C6" w14:paraId="13611748" w14:textId="77777777">
      <w:pPr>
        <w:rPr>
          <w:rFonts w:cs="Calibri"/>
          <w:b/>
          <w:bCs/>
        </w:rPr>
      </w:pPr>
    </w:p>
    <w:p w:rsidR="00A075C6" w:rsidP="00A075C6" w:rsidRDefault="00A075C6" w14:paraId="0EC6EC57" w14:textId="77777777">
      <w:pPr>
        <w:rPr>
          <w:rFonts w:cs="Calibri"/>
        </w:rPr>
      </w:pPr>
      <w:r w:rsidRPr="00316CF7">
        <w:rPr>
          <w:rFonts w:cs="Calibri"/>
          <w:b/>
          <w:bCs/>
        </w:rPr>
        <w:t>Antwoord 1, 2, 3, 4 en 5</w:t>
      </w:r>
      <w:r w:rsidRPr="00316CF7">
        <w:rPr>
          <w:rFonts w:cs="Calibri"/>
          <w:b/>
          <w:bCs/>
        </w:rPr>
        <w:br/>
      </w:r>
      <w:r w:rsidRPr="00316CF7">
        <w:rPr>
          <w:rFonts w:cs="Calibri"/>
        </w:rPr>
        <w:t xml:space="preserve">De Wet Hersteloperatie Toeslagen voorziet niet in een schuldenregeling voor kinderen. Daarom is in deze wet geen grondslag opgenomen om gegevens van getroffen kinderen met DUO te delen. Gegevens van eventuele schulden bij DUO van deze specifieke doelgroep zijn daarom niet beschikbaar. </w:t>
      </w:r>
      <w:bookmarkStart w:name="_Hlk193280513" w:id="0"/>
    </w:p>
    <w:p w:rsidR="00A075C6" w:rsidP="00A075C6" w:rsidRDefault="00A075C6" w14:paraId="00658E84" w14:textId="77777777">
      <w:pPr>
        <w:rPr>
          <w:rFonts w:cs="Calibri"/>
        </w:rPr>
      </w:pPr>
    </w:p>
    <w:p w:rsidRPr="00316CF7" w:rsidR="00A075C6" w:rsidP="00A075C6" w:rsidRDefault="00A075C6" w14:paraId="53190750" w14:textId="77777777">
      <w:pPr>
        <w:rPr>
          <w:rFonts w:cs="Calibri"/>
        </w:rPr>
      </w:pPr>
      <w:r w:rsidRPr="00316CF7">
        <w:rPr>
          <w:rFonts w:cs="Calibri"/>
        </w:rPr>
        <w:lastRenderedPageBreak/>
        <w:t>Het kabinet heeft eerder besloten geen regeling te treffen voor studieleningen van getroffen kinderen, zoals onder andere toegelicht in de Kamerbrief van juni 2024</w:t>
      </w:r>
      <w:r w:rsidRPr="00316CF7">
        <w:rPr>
          <w:rStyle w:val="Voetnootmarkering"/>
          <w:rFonts w:cs="Calibri"/>
        </w:rPr>
        <w:footnoteReference w:id="1"/>
      </w:r>
      <w:r w:rsidRPr="00316CF7">
        <w:rPr>
          <w:rFonts w:cs="Calibri"/>
        </w:rPr>
        <w:t xml:space="preserve">. Ook de commissie Van Dam stelt dat het treffen van een aparte regeling voor studieleningen van getroffen kinderen niet verstandig is. Het kabinet deelt dit advies en blijft niet voornemens een aparte regeling te treffen, zoals ook is toegelicht in de kabinetsreactie op het adviesrapport Van Dam. </w:t>
      </w:r>
      <w:bookmarkEnd w:id="0"/>
      <w:r w:rsidRPr="00964934">
        <w:rPr>
          <w:rFonts w:cs="Calibri"/>
        </w:rPr>
        <w:t>Dit laat onverlet dat de Toeslagenaffaire ook voor kinderen van gedupeerde ouders uiterst schrijnende gevolgen kan hebben.</w:t>
      </w:r>
      <w:r>
        <w:rPr>
          <w:rFonts w:cs="Calibri"/>
        </w:rPr>
        <w:t xml:space="preserve"> </w:t>
      </w:r>
      <w:r w:rsidRPr="00316CF7">
        <w:rPr>
          <w:rFonts w:cs="Calibri"/>
        </w:rPr>
        <w:t>Via de kindregeling is er voor meerderjarige kinderen met problematische schulden het aanvullend schuldhulpverleningsaanbod. Betalingsachterstanden bij DUO worden in dit aanbod meegenomen.</w:t>
      </w:r>
    </w:p>
    <w:p w:rsidRPr="00316CF7" w:rsidR="00A075C6" w:rsidP="00A075C6" w:rsidRDefault="00A075C6" w14:paraId="023A6C19" w14:textId="77777777">
      <w:pPr>
        <w:rPr>
          <w:rFonts w:cs="Calibri"/>
          <w:b/>
          <w:bCs/>
          <w:i/>
          <w:iCs/>
        </w:rPr>
      </w:pPr>
    </w:p>
    <w:p w:rsidRPr="00316CF7" w:rsidR="00A075C6" w:rsidP="00A075C6" w:rsidRDefault="00A075C6" w14:paraId="1651A964" w14:textId="77777777">
      <w:pPr>
        <w:rPr>
          <w:rFonts w:cs="Calibri"/>
          <w:b/>
          <w:bCs/>
          <w:i/>
          <w:iCs/>
        </w:rPr>
      </w:pPr>
      <w:r w:rsidRPr="00316CF7">
        <w:rPr>
          <w:rFonts w:cs="Calibri"/>
          <w:b/>
          <w:bCs/>
          <w:i/>
          <w:iCs/>
        </w:rPr>
        <w:t>Vraag 6</w:t>
      </w:r>
    </w:p>
    <w:p w:rsidRPr="00316CF7" w:rsidR="00A075C6" w:rsidP="00A075C6" w:rsidRDefault="00A075C6" w14:paraId="55DC1E8C" w14:textId="77777777">
      <w:pPr>
        <w:rPr>
          <w:rFonts w:cs="Calibri"/>
          <w:i/>
          <w:iCs/>
        </w:rPr>
      </w:pPr>
      <w:r w:rsidRPr="00316CF7">
        <w:rPr>
          <w:rFonts w:cs="Calibri"/>
          <w:i/>
          <w:iCs/>
        </w:rPr>
        <w:t>Als de Kamer uitspreekt om alle schulden die gedupeerde jongeren op dit moment hebben bij DUO automatisch kwijt te schelden, op welke termijn zou dit dan in orde kunnen worden gemaakt?</w:t>
      </w:r>
    </w:p>
    <w:p w:rsidRPr="00316CF7" w:rsidR="00A075C6" w:rsidP="00A075C6" w:rsidRDefault="00A075C6" w14:paraId="788CBAB2" w14:textId="77777777">
      <w:pPr>
        <w:rPr>
          <w:rFonts w:cs="Calibri"/>
          <w:b/>
          <w:bCs/>
        </w:rPr>
      </w:pPr>
    </w:p>
    <w:p w:rsidR="00A075C6" w:rsidP="00A075C6" w:rsidRDefault="00A075C6" w14:paraId="49E336B3" w14:textId="77777777">
      <w:pPr>
        <w:spacing w:line="240" w:lineRule="auto"/>
        <w:rPr>
          <w:rFonts w:cs="Calibri"/>
          <w:b/>
          <w:bCs/>
        </w:rPr>
      </w:pPr>
      <w:r>
        <w:rPr>
          <w:rFonts w:cs="Calibri"/>
          <w:b/>
          <w:bCs/>
        </w:rPr>
        <w:br w:type="page"/>
      </w:r>
    </w:p>
    <w:p w:rsidRPr="00316CF7" w:rsidR="00A075C6" w:rsidP="00A075C6" w:rsidRDefault="00A075C6" w14:paraId="2CB64A91" w14:textId="77777777">
      <w:pPr>
        <w:rPr>
          <w:rFonts w:cs="Calibri"/>
        </w:rPr>
      </w:pPr>
      <w:r w:rsidRPr="00316CF7">
        <w:rPr>
          <w:rFonts w:cs="Calibri"/>
          <w:b/>
          <w:bCs/>
        </w:rPr>
        <w:lastRenderedPageBreak/>
        <w:t>Antwoord 6</w:t>
      </w:r>
    </w:p>
    <w:p w:rsidRPr="00316CF7" w:rsidR="00A075C6" w:rsidP="00A075C6" w:rsidRDefault="00A075C6" w14:paraId="685778D6" w14:textId="77777777">
      <w:pPr>
        <w:rPr>
          <w:rFonts w:cs="Calibri"/>
        </w:rPr>
      </w:pPr>
      <w:r w:rsidRPr="00316CF7">
        <w:rPr>
          <w:rFonts w:cs="Calibri"/>
        </w:rPr>
        <w:t xml:space="preserve">Automatische kwijtschelding van DUO-schulden zou pas kunnen plaatsvinden als er een regeling zou bestaan met heldere kaders. Een dergelijke regeling zou echter zeer complex zijn om op te stellen en tot uitvoering te brengen, zoals ook toegelicht in eerdergenoemde Kamerbrief. Daarbij spelen vragen als: schelden we alleen de schulden kwijt van getroffen jongeren van vóór 1 januari 2021 (de peildatum die ook voor ouders gehanteerd wordt), of gaat het om de gehele studieschuld als jongeren bijvoorbeeld langer hebben gedaan over hun studie vanwege de stress? Hoe gaan we om met jongeren die nu nog studeren? </w:t>
      </w:r>
    </w:p>
    <w:p w:rsidRPr="00316CF7" w:rsidR="00A075C6" w:rsidP="00A075C6" w:rsidRDefault="00A075C6" w14:paraId="7EC3939D" w14:textId="77777777">
      <w:pPr>
        <w:rPr>
          <w:rFonts w:cs="Calibri"/>
        </w:rPr>
      </w:pPr>
      <w:r w:rsidRPr="00316CF7">
        <w:rPr>
          <w:rFonts w:cs="Calibri"/>
        </w:rPr>
        <w:t>En welke gevolgen heeft een dergelijke regeling voor schulden die onderdeel zijn van de prestatiebeurs</w:t>
      </w:r>
      <w:r w:rsidRPr="00316CF7">
        <w:rPr>
          <w:rFonts w:cs="Calibri"/>
          <w:vertAlign w:val="superscript"/>
        </w:rPr>
        <w:footnoteReference w:id="2"/>
      </w:r>
      <w:r w:rsidRPr="00316CF7">
        <w:rPr>
          <w:rFonts w:cs="Calibri"/>
        </w:rPr>
        <w:t xml:space="preserve"> in plaats van de lening? Een eventuele invoeringsdatum zou afhankelijk zijn van de gestelde kaders en de voorbereidingstijd voor de uitvoering die op basis daarvan benodigd blijkt.</w:t>
      </w:r>
      <w:r>
        <w:rPr>
          <w:rFonts w:cs="Calibri"/>
        </w:rPr>
        <w:t xml:space="preserve"> </w:t>
      </w:r>
      <w:r w:rsidRPr="00B852A4">
        <w:rPr>
          <w:rFonts w:cs="Calibri"/>
        </w:rPr>
        <w:t>Met een dergelijke werkwijze wordt ook de spanning met het gelijkheidsbeginsel groter, zoals de Raad van State eerder opmerkte.</w:t>
      </w:r>
    </w:p>
    <w:p w:rsidRPr="00316CF7" w:rsidR="00A075C6" w:rsidP="00A075C6" w:rsidRDefault="00A075C6" w14:paraId="3002E120" w14:textId="77777777">
      <w:pPr>
        <w:rPr>
          <w:rFonts w:cs="Calibri"/>
          <w:b/>
          <w:bCs/>
        </w:rPr>
      </w:pPr>
    </w:p>
    <w:p w:rsidRPr="00316CF7" w:rsidR="00A075C6" w:rsidP="00A075C6" w:rsidRDefault="00A075C6" w14:paraId="79836276" w14:textId="77777777">
      <w:pPr>
        <w:rPr>
          <w:rFonts w:cs="Calibri"/>
          <w:b/>
          <w:bCs/>
        </w:rPr>
      </w:pPr>
      <w:r w:rsidRPr="00316CF7">
        <w:rPr>
          <w:rFonts w:cs="Calibri"/>
          <w:b/>
          <w:bCs/>
        </w:rPr>
        <w:t>Vraag 7</w:t>
      </w:r>
      <w:r w:rsidRPr="00316CF7">
        <w:rPr>
          <w:rFonts w:cs="Calibri"/>
          <w:b/>
          <w:bCs/>
        </w:rPr>
        <w:br/>
      </w:r>
      <w:r w:rsidRPr="00316CF7">
        <w:rPr>
          <w:rFonts w:cs="Calibri"/>
        </w:rPr>
        <w:t>Hoeveel gedupeerde jongeren hebben op dit moment een bepaalde vorm van financiële compensatie –bijvoorbeeld via ‘maatwerk’ – gehad voor het aangaan van DUO-schulden in de periode van het toeslagenschandaal?</w:t>
      </w:r>
    </w:p>
    <w:p w:rsidRPr="00316CF7" w:rsidR="00A075C6" w:rsidP="00A075C6" w:rsidRDefault="00A075C6" w14:paraId="406540E7" w14:textId="77777777">
      <w:pPr>
        <w:rPr>
          <w:rFonts w:cs="Calibri"/>
          <w:b/>
          <w:bCs/>
        </w:rPr>
      </w:pPr>
    </w:p>
    <w:p w:rsidRPr="00316CF7" w:rsidR="00A075C6" w:rsidP="00A075C6" w:rsidRDefault="00A075C6" w14:paraId="0777B776" w14:textId="77777777">
      <w:pPr>
        <w:rPr>
          <w:rFonts w:cs="Calibri"/>
          <w:b/>
          <w:bCs/>
        </w:rPr>
      </w:pPr>
      <w:r w:rsidRPr="00316CF7">
        <w:rPr>
          <w:rFonts w:cs="Calibri"/>
          <w:b/>
          <w:bCs/>
        </w:rPr>
        <w:t>Vraag 8</w:t>
      </w:r>
      <w:r w:rsidRPr="00316CF7">
        <w:rPr>
          <w:rFonts w:cs="Calibri"/>
          <w:b/>
          <w:bCs/>
        </w:rPr>
        <w:br/>
      </w:r>
      <w:r w:rsidRPr="00316CF7">
        <w:rPr>
          <w:rFonts w:cs="Calibri"/>
        </w:rPr>
        <w:t>Hoelang duurt het gemiddeld voordat jongeren nadat zij ‘maatwerk’ hebben aangevraagd, dit geld daadwerkelijk op hun rekening gestort krijgen?</w:t>
      </w:r>
    </w:p>
    <w:p w:rsidRPr="00316CF7" w:rsidR="00A075C6" w:rsidP="00A075C6" w:rsidRDefault="00A075C6" w14:paraId="16C5DFAB" w14:textId="77777777">
      <w:pPr>
        <w:rPr>
          <w:rFonts w:cs="Calibri"/>
          <w:b/>
          <w:bCs/>
        </w:rPr>
      </w:pPr>
    </w:p>
    <w:p w:rsidRPr="00316CF7" w:rsidR="00A075C6" w:rsidP="00A075C6" w:rsidRDefault="00A075C6" w14:paraId="402266A2" w14:textId="77777777">
      <w:pPr>
        <w:rPr>
          <w:rFonts w:cs="Calibri"/>
          <w:b/>
          <w:bCs/>
        </w:rPr>
      </w:pPr>
      <w:r w:rsidRPr="00316CF7">
        <w:rPr>
          <w:rFonts w:cs="Calibri"/>
          <w:b/>
          <w:bCs/>
        </w:rPr>
        <w:t>Vraag 9</w:t>
      </w:r>
      <w:r w:rsidRPr="00316CF7">
        <w:rPr>
          <w:rFonts w:cs="Calibri"/>
          <w:b/>
          <w:bCs/>
        </w:rPr>
        <w:br/>
      </w:r>
      <w:r w:rsidRPr="00316CF7">
        <w:rPr>
          <w:rFonts w:cs="Calibri"/>
        </w:rPr>
        <w:t>Hoeveel is het gemiddelde bedrag dat jongeren hebben gekregen in de vorm van ‘maatwerk’?</w:t>
      </w:r>
    </w:p>
    <w:p w:rsidRPr="00316CF7" w:rsidR="00A075C6" w:rsidP="00A075C6" w:rsidRDefault="00A075C6" w14:paraId="02C82195" w14:textId="77777777">
      <w:pPr>
        <w:rPr>
          <w:rFonts w:cs="Calibri"/>
          <w:b/>
          <w:bCs/>
        </w:rPr>
      </w:pPr>
    </w:p>
    <w:p w:rsidRPr="00316CF7" w:rsidR="00A075C6" w:rsidP="00A075C6" w:rsidRDefault="00A075C6" w14:paraId="52BD049B" w14:textId="77777777">
      <w:pPr>
        <w:rPr>
          <w:rFonts w:cs="Calibri"/>
        </w:rPr>
      </w:pPr>
      <w:r w:rsidRPr="00316CF7">
        <w:rPr>
          <w:rFonts w:cs="Calibri"/>
          <w:b/>
          <w:bCs/>
        </w:rPr>
        <w:t>Vraag 10</w:t>
      </w:r>
      <w:r w:rsidRPr="00316CF7">
        <w:rPr>
          <w:rFonts w:cs="Calibri"/>
        </w:rPr>
        <w:br/>
        <w:t>Hoeveel geld is er in totaal besteed aan het kwijtschelden van de schulden van jongeren?</w:t>
      </w:r>
    </w:p>
    <w:p w:rsidRPr="00316CF7" w:rsidR="00A075C6" w:rsidP="00A075C6" w:rsidRDefault="00A075C6" w14:paraId="38667FFC" w14:textId="77777777">
      <w:pPr>
        <w:rPr>
          <w:rFonts w:cs="Calibri"/>
          <w:b/>
          <w:bCs/>
        </w:rPr>
      </w:pPr>
    </w:p>
    <w:p w:rsidRPr="00316CF7" w:rsidR="00A075C6" w:rsidP="00A075C6" w:rsidRDefault="00A075C6" w14:paraId="4F48B093" w14:textId="77777777">
      <w:pPr>
        <w:rPr>
          <w:rFonts w:cs="Calibri"/>
        </w:rPr>
      </w:pPr>
      <w:r w:rsidRPr="00316CF7">
        <w:rPr>
          <w:rFonts w:cs="Calibri"/>
          <w:b/>
          <w:bCs/>
        </w:rPr>
        <w:t>Antwoord 7, 8, 9 en 10</w:t>
      </w:r>
      <w:r w:rsidRPr="00316CF7">
        <w:rPr>
          <w:rFonts w:cs="Calibri"/>
          <w:b/>
          <w:bCs/>
        </w:rPr>
        <w:br/>
      </w:r>
      <w:r w:rsidRPr="00316CF7">
        <w:rPr>
          <w:rFonts w:cs="Calibri"/>
        </w:rPr>
        <w:t xml:space="preserve">DUO biedt maatwerk voor jongeren met een studielening die tegen financiële </w:t>
      </w:r>
      <w:r w:rsidRPr="00316CF7">
        <w:rPr>
          <w:rFonts w:cs="Calibri"/>
        </w:rPr>
        <w:lastRenderedPageBreak/>
        <w:t xml:space="preserve">problemen aanlopen bij het terugbetalen van die lening, of die tegen onvoorziene omstandigheden aanlopen tijdens hun studie. Jongeren met problematische schulden maken veelvuldig gebruik van deze maatwerkmogelijkheden. </w:t>
      </w:r>
    </w:p>
    <w:p w:rsidRPr="00316CF7" w:rsidR="00A075C6" w:rsidP="00A075C6" w:rsidRDefault="00A075C6" w14:paraId="32AAE2ED" w14:textId="77777777">
      <w:pPr>
        <w:rPr>
          <w:rFonts w:cs="Calibri"/>
        </w:rPr>
      </w:pPr>
    </w:p>
    <w:p w:rsidRPr="00316CF7" w:rsidR="00A075C6" w:rsidP="00A075C6" w:rsidRDefault="00A075C6" w14:paraId="60D06AAC" w14:textId="77777777">
      <w:pPr>
        <w:rPr>
          <w:rFonts w:cs="Calibri"/>
        </w:rPr>
      </w:pPr>
      <w:r w:rsidRPr="00316CF7">
        <w:rPr>
          <w:rFonts w:cs="Calibri"/>
        </w:rPr>
        <w:t>Ook jongeren die kind zijn van een gedupeerde ouder en die een studielening hebben bij DUO en zich in een dergelijke situatie bevinden kunnen hier gebruik van maken. Omdat DUO niet weet of een jongere een kind is van gedupeerde ouders, heeft DUO geen inzicht in hoeveel getroffen jongeren gebruik hebben gemaakt van het bestaande aanbod van maatwerk bij DUO, en om welke maatwerk-toepassingen het gaat. Bij het bieden van maatwerk wordt er gekeken naar uitzonderlijke situaties: het feit of een jongere kind is van een gedupeerde ouder is hierin geen specifiek criterium.</w:t>
      </w:r>
    </w:p>
    <w:p w:rsidRPr="00316CF7" w:rsidR="00A075C6" w:rsidP="00A075C6" w:rsidRDefault="00A075C6" w14:paraId="36993AC0" w14:textId="77777777">
      <w:pPr>
        <w:rPr>
          <w:rFonts w:cs="Calibri"/>
        </w:rPr>
      </w:pPr>
    </w:p>
    <w:p w:rsidRPr="00316CF7" w:rsidR="00A075C6" w:rsidP="00A075C6" w:rsidRDefault="00A075C6" w14:paraId="2F6FB1AA" w14:textId="77777777">
      <w:pPr>
        <w:rPr>
          <w:rFonts w:cs="Calibri"/>
        </w:rPr>
      </w:pPr>
      <w:r w:rsidRPr="00316CF7">
        <w:rPr>
          <w:rFonts w:cs="Calibri"/>
        </w:rPr>
        <w:t>Tijdens de terugbetaalfase kent DUO verschillende mogelijkheden voor het toepassen van maatwerk. Daarbij is van belang te vermelden dat het niet gaat om bedragen die worden gestort op de rekening van de oud-studenten. Bij het toepassen van maatwerk kan bijvoorbeeld gedacht worden aan een verlegging van het peiljaar, als het inkomen van de oud-student in de afgelopen twee jaar sterk is gedaald. Dat betekent dat DUO van het inkomen uit een recenter jaar uitgaat bij de berekening van de draagkracht, zodat de oud-student per maand minder hoeft te betalen. Een ander voorbeeld is dat oud-studenten die geen diploma hebben gehaald, maar wel een aanvullende beurs hebben ontvangen, mogelijk in aanmerking kunnen komen voor een (gedeeltelijke) kwijtschelding van de aanvullende beurs die niet is omgezet in een gift. Of de oud-student daarvoor in aanmerking komt is afhankelijk van het inkomen van de oud-student en diens partner. Mochten deze (en andere) mogelijkheden onvoldoende soelaas bieden en de oud-student niet uit de betalingsproblemen helpen, dan kan er altijd samen met DUO worden gekeken of er nog verder maatwerk mogelijk is. Daarbij kan bijvoorbeeld gedacht worden aan een tijdelijke verlaging van het maandbedrag of de eenmalige inzet van extra aflosvrije maanden.</w:t>
      </w:r>
      <w:r w:rsidRPr="00316CF7">
        <w:rPr>
          <w:rStyle w:val="Voetnootmarkering"/>
          <w:rFonts w:cs="Calibri"/>
        </w:rPr>
        <w:footnoteReference w:id="3"/>
      </w:r>
      <w:r w:rsidRPr="00316CF7">
        <w:rPr>
          <w:rFonts w:cs="Calibri"/>
        </w:rPr>
        <w:t xml:space="preserve"> </w:t>
      </w:r>
    </w:p>
    <w:p w:rsidRPr="00316CF7" w:rsidR="00A075C6" w:rsidP="00A075C6" w:rsidRDefault="00A075C6" w14:paraId="6AFF9F65" w14:textId="77777777">
      <w:pPr>
        <w:rPr>
          <w:rFonts w:cs="Calibri"/>
        </w:rPr>
      </w:pPr>
    </w:p>
    <w:p w:rsidRPr="00316CF7" w:rsidR="00A075C6" w:rsidP="00A075C6" w:rsidRDefault="00A075C6" w14:paraId="6B92E152" w14:textId="77777777">
      <w:pPr>
        <w:rPr>
          <w:rFonts w:cs="Calibri"/>
        </w:rPr>
      </w:pPr>
      <w:r w:rsidRPr="00316CF7">
        <w:rPr>
          <w:rFonts w:cs="Calibri"/>
        </w:rPr>
        <w:t>Alle bovengenoemde mogelijkheden zijn dus ook beschikbaar voor kinderen van gedupeerde ouders met een studieschuld. Om de eerdergenoemde redenen is het echter niet bekend in hoeverre specifiek deze groep hier gebruik van maakt.</w:t>
      </w:r>
    </w:p>
    <w:p w:rsidRPr="00316CF7" w:rsidR="00A075C6" w:rsidP="00A075C6" w:rsidRDefault="00A075C6" w14:paraId="7CDAFBE6" w14:textId="77777777">
      <w:pPr>
        <w:rPr>
          <w:rFonts w:cs="Calibri"/>
        </w:rPr>
      </w:pPr>
    </w:p>
    <w:p w:rsidRPr="00316CF7" w:rsidR="00A075C6" w:rsidP="00A075C6" w:rsidRDefault="00A075C6" w14:paraId="77FEA328" w14:textId="77777777">
      <w:pPr>
        <w:rPr>
          <w:rFonts w:cs="Calibri"/>
        </w:rPr>
      </w:pPr>
    </w:p>
    <w:p w:rsidRPr="00316CF7" w:rsidR="00A075C6" w:rsidP="00A075C6" w:rsidRDefault="00A075C6" w14:paraId="7EC6386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316CF7" w:rsidR="00A075C6" w:rsidTr="001247E6" w14:paraId="28FFB956" w14:textId="77777777">
        <w:tc>
          <w:tcPr>
            <w:tcW w:w="3592" w:type="dxa"/>
          </w:tcPr>
          <w:p w:rsidRPr="00316CF7" w:rsidR="00A075C6" w:rsidP="001247E6" w:rsidRDefault="00A075C6" w14:paraId="156FBA64" w14:textId="77777777"/>
        </w:tc>
        <w:tc>
          <w:tcPr>
            <w:tcW w:w="3892" w:type="dxa"/>
          </w:tcPr>
          <w:p w:rsidRPr="00316CF7" w:rsidR="00A075C6" w:rsidP="001247E6" w:rsidRDefault="00A075C6" w14:paraId="7A4E4D7D" w14:textId="77777777"/>
        </w:tc>
      </w:tr>
      <w:tr w:rsidRPr="00316CF7" w:rsidR="00A075C6" w:rsidTr="001247E6" w14:paraId="4E01FB5F" w14:textId="77777777">
        <w:tc>
          <w:tcPr>
            <w:tcW w:w="3592" w:type="dxa"/>
          </w:tcPr>
          <w:p w:rsidRPr="00316CF7" w:rsidR="00A075C6" w:rsidP="001247E6" w:rsidRDefault="00A075C6" w14:paraId="7575D4B5" w14:textId="77777777"/>
        </w:tc>
        <w:tc>
          <w:tcPr>
            <w:tcW w:w="3892" w:type="dxa"/>
          </w:tcPr>
          <w:p w:rsidRPr="00316CF7" w:rsidR="00A075C6" w:rsidP="001247E6" w:rsidRDefault="00A075C6" w14:paraId="446E13FF" w14:textId="77777777"/>
        </w:tc>
      </w:tr>
      <w:tr w:rsidRPr="00316CF7" w:rsidR="00A075C6" w:rsidTr="001247E6" w14:paraId="429CAB87" w14:textId="77777777">
        <w:tc>
          <w:tcPr>
            <w:tcW w:w="3592" w:type="dxa"/>
          </w:tcPr>
          <w:p w:rsidRPr="00316CF7" w:rsidR="00A075C6" w:rsidP="001247E6" w:rsidRDefault="00A075C6" w14:paraId="3D154E45" w14:textId="77777777"/>
        </w:tc>
        <w:tc>
          <w:tcPr>
            <w:tcW w:w="3892" w:type="dxa"/>
          </w:tcPr>
          <w:p w:rsidRPr="00316CF7" w:rsidR="00A075C6" w:rsidP="001247E6" w:rsidRDefault="00A075C6" w14:paraId="75686FF9" w14:textId="77777777"/>
        </w:tc>
      </w:tr>
      <w:tr w:rsidRPr="00316CF7" w:rsidR="00A075C6" w:rsidTr="001247E6" w14:paraId="2DB05B31" w14:textId="77777777">
        <w:tc>
          <w:tcPr>
            <w:tcW w:w="3592" w:type="dxa"/>
          </w:tcPr>
          <w:p w:rsidRPr="00316CF7" w:rsidR="00A075C6" w:rsidP="001247E6" w:rsidRDefault="00A075C6" w14:paraId="0F6D2E7E" w14:textId="77777777"/>
        </w:tc>
        <w:tc>
          <w:tcPr>
            <w:tcW w:w="3892" w:type="dxa"/>
          </w:tcPr>
          <w:p w:rsidRPr="00316CF7" w:rsidR="00A075C6" w:rsidP="001247E6" w:rsidRDefault="00A075C6" w14:paraId="6A9D4015" w14:textId="77777777"/>
        </w:tc>
      </w:tr>
    </w:tbl>
    <w:p w:rsidRPr="00316CF7" w:rsidR="00A075C6" w:rsidP="00A075C6" w:rsidRDefault="00A075C6" w14:paraId="61A7406A" w14:textId="77777777">
      <w:pPr>
        <w:pStyle w:val="WitregelW1bodytekst"/>
      </w:pPr>
    </w:p>
    <w:p w:rsidRPr="00316CF7" w:rsidR="00A075C6" w:rsidP="00A075C6" w:rsidRDefault="00A075C6" w14:paraId="685F05A3" w14:textId="77777777">
      <w:pPr>
        <w:pStyle w:val="Verdana7"/>
        <w:rPr>
          <w:sz w:val="18"/>
          <w:szCs w:val="18"/>
        </w:rPr>
      </w:pPr>
    </w:p>
    <w:p w:rsidR="00652CD4" w:rsidRDefault="00652CD4" w14:paraId="206823F8" w14:textId="77777777"/>
    <w:sectPr w:rsidR="00652CD4" w:rsidSect="00A075C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C553" w14:textId="77777777" w:rsidR="00A075C6" w:rsidRDefault="00A075C6" w:rsidP="00A075C6">
      <w:pPr>
        <w:spacing w:after="0" w:line="240" w:lineRule="auto"/>
      </w:pPr>
      <w:r>
        <w:separator/>
      </w:r>
    </w:p>
  </w:endnote>
  <w:endnote w:type="continuationSeparator" w:id="0">
    <w:p w14:paraId="4D6EB2A7" w14:textId="77777777" w:rsidR="00A075C6" w:rsidRDefault="00A075C6" w:rsidP="00A0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6057" w14:textId="77777777" w:rsidR="00A075C6" w:rsidRPr="00A075C6" w:rsidRDefault="00A075C6" w:rsidP="00A075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B9E4" w14:textId="77777777" w:rsidR="00A075C6" w:rsidRPr="00A075C6" w:rsidRDefault="00A075C6" w:rsidP="00A075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6CA8" w14:textId="77777777" w:rsidR="00A075C6" w:rsidRPr="00A075C6" w:rsidRDefault="00A075C6" w:rsidP="00A075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B35F" w14:textId="77777777" w:rsidR="00A075C6" w:rsidRDefault="00A075C6" w:rsidP="00A075C6">
      <w:pPr>
        <w:spacing w:after="0" w:line="240" w:lineRule="auto"/>
      </w:pPr>
      <w:r>
        <w:separator/>
      </w:r>
    </w:p>
  </w:footnote>
  <w:footnote w:type="continuationSeparator" w:id="0">
    <w:p w14:paraId="476EEA1A" w14:textId="77777777" w:rsidR="00A075C6" w:rsidRDefault="00A075C6" w:rsidP="00A075C6">
      <w:pPr>
        <w:spacing w:after="0" w:line="240" w:lineRule="auto"/>
      </w:pPr>
      <w:r>
        <w:continuationSeparator/>
      </w:r>
    </w:p>
  </w:footnote>
  <w:footnote w:id="1">
    <w:p w14:paraId="2461E097" w14:textId="77777777" w:rsidR="00A075C6" w:rsidRPr="004C0FEF" w:rsidRDefault="00A075C6" w:rsidP="00A075C6">
      <w:pPr>
        <w:pStyle w:val="Voetnoottekst"/>
        <w:rPr>
          <w:rFonts w:ascii="Calibri" w:hAnsi="Calibri" w:cs="Calibri"/>
          <w:sz w:val="16"/>
          <w:szCs w:val="16"/>
        </w:rPr>
      </w:pPr>
      <w:r w:rsidRPr="004C0FEF">
        <w:rPr>
          <w:rStyle w:val="Voetnootmarkering"/>
          <w:rFonts w:ascii="Calibri" w:hAnsi="Calibri" w:cs="Calibri"/>
          <w:sz w:val="16"/>
          <w:szCs w:val="16"/>
        </w:rPr>
        <w:footnoteRef/>
      </w:r>
      <w:r w:rsidRPr="004C0FEF">
        <w:rPr>
          <w:rFonts w:ascii="Calibri" w:hAnsi="Calibri" w:cs="Calibri"/>
          <w:sz w:val="16"/>
          <w:szCs w:val="16"/>
        </w:rPr>
        <w:t xml:space="preserve"> Kamerstukken II, 2023-2024, 31 066, nr. 1415</w:t>
      </w:r>
    </w:p>
  </w:footnote>
  <w:footnote w:id="2">
    <w:p w14:paraId="59F1B920" w14:textId="77777777" w:rsidR="00A075C6" w:rsidRPr="004C0FEF" w:rsidRDefault="00A075C6" w:rsidP="00A075C6">
      <w:pPr>
        <w:pStyle w:val="Voetnoottekst"/>
        <w:rPr>
          <w:rFonts w:ascii="Calibri" w:hAnsi="Calibri" w:cs="Calibri"/>
          <w:sz w:val="16"/>
          <w:szCs w:val="16"/>
        </w:rPr>
      </w:pPr>
      <w:r w:rsidRPr="004C0FEF">
        <w:rPr>
          <w:rStyle w:val="Voetnootmarkering"/>
          <w:rFonts w:ascii="Calibri" w:hAnsi="Calibri" w:cs="Calibri"/>
          <w:sz w:val="16"/>
          <w:szCs w:val="16"/>
        </w:rPr>
        <w:footnoteRef/>
      </w:r>
      <w:r w:rsidRPr="004C0FEF">
        <w:rPr>
          <w:rFonts w:ascii="Calibri" w:hAnsi="Calibri" w:cs="Calibri"/>
          <w:sz w:val="16"/>
          <w:szCs w:val="16"/>
        </w:rPr>
        <w:t xml:space="preserve"> De basisbeurs, aanvullende beurs en het studentenreisproduct worden verstrekt als prestatiebeurs. Deze wordt omgezet in een gift op het moment dat de student binnen 10 jaar een diploma behaald.</w:t>
      </w:r>
    </w:p>
  </w:footnote>
  <w:footnote w:id="3">
    <w:p w14:paraId="2957EA47" w14:textId="77777777" w:rsidR="00A075C6" w:rsidRPr="004C0FEF" w:rsidRDefault="00A075C6" w:rsidP="00A075C6">
      <w:pPr>
        <w:pStyle w:val="Voetnoottekst"/>
        <w:rPr>
          <w:rFonts w:ascii="Calibri" w:hAnsi="Calibri" w:cs="Calibri"/>
          <w:sz w:val="16"/>
          <w:szCs w:val="16"/>
        </w:rPr>
      </w:pPr>
      <w:r w:rsidRPr="004C0FEF">
        <w:rPr>
          <w:rStyle w:val="Voetnootmarkering"/>
          <w:rFonts w:ascii="Calibri" w:hAnsi="Calibri" w:cs="Calibri"/>
          <w:sz w:val="16"/>
          <w:szCs w:val="16"/>
        </w:rPr>
        <w:footnoteRef/>
      </w:r>
      <w:r w:rsidRPr="004C0FEF">
        <w:rPr>
          <w:rFonts w:ascii="Calibri" w:hAnsi="Calibri" w:cs="Calibri"/>
          <w:sz w:val="16"/>
          <w:szCs w:val="16"/>
        </w:rPr>
        <w:t xml:space="preserve"> Zie ook de Kamerbrief in reactie op de motie Stultiens en Inge van Dijk (Kamerstukken II 2023/2024, 31 066, nr. 1415) waarin de regering wordt verzocht om samen met gemeenten en OCW/DUO naar een maatwerkoplossing te zoeken voor jongeren met een problematische studielening als gevolg van de toeslagenaffaire. In deze brief wordt nader ingegaan op de verschillende vormen van maatwerk die DUO kent.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30C3" w14:textId="77777777" w:rsidR="00A075C6" w:rsidRPr="00A075C6" w:rsidRDefault="00A075C6" w:rsidP="00A075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7F89" w14:textId="77777777" w:rsidR="00A075C6" w:rsidRPr="00A075C6" w:rsidRDefault="00A075C6" w:rsidP="00A075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C13C" w14:textId="77777777" w:rsidR="00A075C6" w:rsidRPr="00A075C6" w:rsidRDefault="00A075C6" w:rsidP="00A075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C6"/>
    <w:rsid w:val="00652CD4"/>
    <w:rsid w:val="00847B6C"/>
    <w:rsid w:val="00A07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6727"/>
  <w15:chartTrackingRefBased/>
  <w15:docId w15:val="{3B880072-49EB-4F2D-B50D-A27E5054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7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75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75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75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75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5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5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5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5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75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75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75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75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75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5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5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5C6"/>
    <w:rPr>
      <w:rFonts w:eastAsiaTheme="majorEastAsia" w:cstheme="majorBidi"/>
      <w:color w:val="272727" w:themeColor="text1" w:themeTint="D8"/>
    </w:rPr>
  </w:style>
  <w:style w:type="paragraph" w:styleId="Titel">
    <w:name w:val="Title"/>
    <w:basedOn w:val="Standaard"/>
    <w:next w:val="Standaard"/>
    <w:link w:val="TitelChar"/>
    <w:uiPriority w:val="10"/>
    <w:qFormat/>
    <w:rsid w:val="00A07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5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5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5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5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5C6"/>
    <w:rPr>
      <w:i/>
      <w:iCs/>
      <w:color w:val="404040" w:themeColor="text1" w:themeTint="BF"/>
    </w:rPr>
  </w:style>
  <w:style w:type="paragraph" w:styleId="Lijstalinea">
    <w:name w:val="List Paragraph"/>
    <w:basedOn w:val="Standaard"/>
    <w:uiPriority w:val="34"/>
    <w:qFormat/>
    <w:rsid w:val="00A075C6"/>
    <w:pPr>
      <w:ind w:left="720"/>
      <w:contextualSpacing/>
    </w:pPr>
  </w:style>
  <w:style w:type="character" w:styleId="Intensievebenadrukking">
    <w:name w:val="Intense Emphasis"/>
    <w:basedOn w:val="Standaardalinea-lettertype"/>
    <w:uiPriority w:val="21"/>
    <w:qFormat/>
    <w:rsid w:val="00A075C6"/>
    <w:rPr>
      <w:i/>
      <w:iCs/>
      <w:color w:val="2F5496" w:themeColor="accent1" w:themeShade="BF"/>
    </w:rPr>
  </w:style>
  <w:style w:type="paragraph" w:styleId="Duidelijkcitaat">
    <w:name w:val="Intense Quote"/>
    <w:basedOn w:val="Standaard"/>
    <w:next w:val="Standaard"/>
    <w:link w:val="DuidelijkcitaatChar"/>
    <w:uiPriority w:val="30"/>
    <w:qFormat/>
    <w:rsid w:val="00A07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75C6"/>
    <w:rPr>
      <w:i/>
      <w:iCs/>
      <w:color w:val="2F5496" w:themeColor="accent1" w:themeShade="BF"/>
    </w:rPr>
  </w:style>
  <w:style w:type="character" w:styleId="Intensieveverwijzing">
    <w:name w:val="Intense Reference"/>
    <w:basedOn w:val="Standaardalinea-lettertype"/>
    <w:uiPriority w:val="32"/>
    <w:qFormat/>
    <w:rsid w:val="00A075C6"/>
    <w:rPr>
      <w:b/>
      <w:bCs/>
      <w:smallCaps/>
      <w:color w:val="2F5496" w:themeColor="accent1" w:themeShade="BF"/>
      <w:spacing w:val="5"/>
    </w:rPr>
  </w:style>
  <w:style w:type="paragraph" w:customStyle="1" w:styleId="Rubricering">
    <w:name w:val="Rubricering"/>
    <w:basedOn w:val="Standaard"/>
    <w:next w:val="Standaard"/>
    <w:rsid w:val="00A075C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075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075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A075C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075C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075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075C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075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075C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075C6"/>
    <w:rPr>
      <w:kern w:val="0"/>
      <w:sz w:val="20"/>
      <w:szCs w:val="20"/>
      <w14:ligatures w14:val="none"/>
    </w:rPr>
  </w:style>
  <w:style w:type="character" w:styleId="Voetnootmarkering">
    <w:name w:val="footnote reference"/>
    <w:basedOn w:val="Standaardalinea-lettertype"/>
    <w:uiPriority w:val="99"/>
    <w:semiHidden/>
    <w:unhideWhenUsed/>
    <w:rsid w:val="00A075C6"/>
    <w:rPr>
      <w:vertAlign w:val="superscript"/>
    </w:rPr>
  </w:style>
  <w:style w:type="paragraph" w:styleId="Koptekst">
    <w:name w:val="header"/>
    <w:basedOn w:val="Standaard"/>
    <w:link w:val="KoptekstChar"/>
    <w:uiPriority w:val="99"/>
    <w:unhideWhenUsed/>
    <w:rsid w:val="00A075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75C6"/>
  </w:style>
  <w:style w:type="paragraph" w:styleId="Voettekst">
    <w:name w:val="footer"/>
    <w:basedOn w:val="Standaard"/>
    <w:link w:val="VoettekstChar"/>
    <w:uiPriority w:val="99"/>
    <w:unhideWhenUsed/>
    <w:rsid w:val="00A075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952</ap:Words>
  <ap:Characters>5236</ap:Characters>
  <ap:DocSecurity>0</ap:DocSecurity>
  <ap:Lines>43</ap:Lines>
  <ap:Paragraphs>12</ap:Paragraphs>
  <ap:ScaleCrop>false</ap:ScaleCrop>
  <ap:LinksUpToDate>false</ap:LinksUpToDate>
  <ap:CharactersWithSpaces>6176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2025-03-26T13:48:00.0000000Z</dcterms:created>
  <dcterms:modified xsi:type="dcterms:W3CDTF">2025-03-26T13:49:00.0000000Z</dcterms:modified>
  <version/>
  <category/>
</coreProperties>
</file>