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46D25" w:rsidR="00FC151B" w:rsidP="00FC151B" w:rsidRDefault="00FC151B" w14:paraId="5386A70A" w14:textId="43768F83">
      <w:pPr>
        <w:spacing w:line="240" w:lineRule="auto"/>
        <w:ind w:left="1410" w:hanging="1410"/>
        <w:rPr>
          <w:rFonts w:ascii="Times New Roman" w:hAnsi="Times New Roman" w:cs="Times New Roman"/>
          <w:b/>
          <w:bCs/>
          <w:sz w:val="24"/>
          <w:szCs w:val="24"/>
        </w:rPr>
      </w:pPr>
      <w:r w:rsidRPr="00146D25">
        <w:rPr>
          <w:rFonts w:ascii="Times New Roman" w:hAnsi="Times New Roman" w:cs="Times New Roman"/>
          <w:b/>
          <w:bCs/>
          <w:color w:val="000000"/>
          <w:sz w:val="24"/>
          <w:szCs w:val="24"/>
        </w:rPr>
        <w:t>36 714</w:t>
      </w:r>
      <w:r w:rsidRPr="00146D25">
        <w:rPr>
          <w:rFonts w:ascii="Times New Roman" w:hAnsi="Times New Roman" w:cs="Times New Roman"/>
          <w:b/>
          <w:bCs/>
          <w:color w:val="000000"/>
          <w:sz w:val="24"/>
          <w:szCs w:val="24"/>
        </w:rPr>
        <w:tab/>
      </w:r>
      <w:r w:rsidRPr="00146D25">
        <w:rPr>
          <w:rFonts w:ascii="Times New Roman" w:hAnsi="Times New Roman" w:cs="Times New Roman"/>
          <w:b/>
          <w:bCs/>
          <w:color w:val="000000"/>
          <w:sz w:val="24"/>
          <w:szCs w:val="24"/>
        </w:rPr>
        <w:tab/>
      </w:r>
      <w:r w:rsidRPr="00146D25">
        <w:rPr>
          <w:rFonts w:ascii="Times New Roman" w:hAnsi="Times New Roman" w:cs="Times New Roman"/>
          <w:b/>
          <w:bCs/>
          <w:sz w:val="24"/>
          <w:szCs w:val="24"/>
        </w:rPr>
        <w:t>Raming der voor de Tweede Kamer in 2026 benodigde uitgaven, alsmede aanwijzing en raming van de ontvangsten</w:t>
      </w:r>
    </w:p>
    <w:p w:rsidRPr="00146D25" w:rsidR="00401908" w:rsidP="00FC151B" w:rsidRDefault="00401908" w14:paraId="72B4235D" w14:textId="6FC3200B">
      <w:pPr>
        <w:autoSpaceDE w:val="0"/>
        <w:autoSpaceDN w:val="0"/>
        <w:adjustRightInd w:val="0"/>
        <w:spacing w:after="0" w:line="240" w:lineRule="auto"/>
        <w:rPr>
          <w:rFonts w:ascii="Times New Roman" w:hAnsi="Times New Roman" w:cs="Times New Roman"/>
          <w:b/>
          <w:bCs/>
          <w:color w:val="000000"/>
          <w:sz w:val="24"/>
          <w:szCs w:val="24"/>
        </w:rPr>
      </w:pPr>
    </w:p>
    <w:p w:rsidRPr="00146D25" w:rsidR="006F6A13" w:rsidP="00EA5162" w:rsidRDefault="006F6A13" w14:paraId="631FD47D" w14:textId="1ADEBAF4">
      <w:pPr>
        <w:autoSpaceDE w:val="0"/>
        <w:autoSpaceDN w:val="0"/>
        <w:adjustRightInd w:val="0"/>
        <w:spacing w:after="0" w:line="240" w:lineRule="exact"/>
        <w:rPr>
          <w:rFonts w:ascii="Times New Roman" w:hAnsi="Times New Roman" w:cs="Times New Roman"/>
          <w:color w:val="000000"/>
          <w:sz w:val="24"/>
          <w:szCs w:val="24"/>
        </w:rPr>
      </w:pPr>
      <w:r w:rsidRPr="00146D25">
        <w:rPr>
          <w:rFonts w:ascii="Times New Roman" w:hAnsi="Times New Roman" w:cs="Times New Roman"/>
          <w:b/>
          <w:bCs/>
          <w:color w:val="000000"/>
          <w:sz w:val="24"/>
          <w:szCs w:val="24"/>
        </w:rPr>
        <w:t>Nr. 1</w:t>
      </w:r>
      <w:r w:rsidRPr="00146D25" w:rsidR="009D7B32">
        <w:rPr>
          <w:rFonts w:ascii="Times New Roman" w:hAnsi="Times New Roman" w:cs="Times New Roman"/>
          <w:b/>
          <w:bCs/>
          <w:color w:val="000000"/>
          <w:sz w:val="24"/>
          <w:szCs w:val="24"/>
        </w:rPr>
        <w:t xml:space="preserve">    </w:t>
      </w:r>
      <w:r w:rsidRPr="00146D25" w:rsidR="00CC3F79">
        <w:rPr>
          <w:rFonts w:ascii="Times New Roman" w:hAnsi="Times New Roman" w:cs="Times New Roman"/>
          <w:b/>
          <w:bCs/>
          <w:color w:val="000000"/>
          <w:sz w:val="24"/>
          <w:szCs w:val="24"/>
        </w:rPr>
        <w:t xml:space="preserve"> </w:t>
      </w:r>
      <w:r w:rsidRPr="00146D25" w:rsidR="00FC151B">
        <w:rPr>
          <w:rFonts w:ascii="Times New Roman" w:hAnsi="Times New Roman" w:cs="Times New Roman"/>
          <w:b/>
          <w:bCs/>
          <w:color w:val="000000"/>
          <w:sz w:val="24"/>
          <w:szCs w:val="24"/>
        </w:rPr>
        <w:tab/>
      </w:r>
      <w:r w:rsidRPr="00146D25" w:rsidR="007E5747">
        <w:rPr>
          <w:rFonts w:ascii="Times New Roman" w:hAnsi="Times New Roman" w:cs="Times New Roman"/>
          <w:b/>
          <w:bCs/>
          <w:color w:val="000000"/>
          <w:sz w:val="24"/>
          <w:szCs w:val="24"/>
        </w:rPr>
        <w:t xml:space="preserve">GELEIDENDE BRIEF </w:t>
      </w:r>
    </w:p>
    <w:p w:rsidRPr="00146D25" w:rsidR="00146D25" w:rsidP="00EA5162" w:rsidRDefault="00146D25" w14:paraId="327516D4" w14:textId="77777777">
      <w:pPr>
        <w:spacing w:after="0" w:line="240" w:lineRule="exact"/>
        <w:rPr>
          <w:rFonts w:ascii="Times New Roman" w:hAnsi="Times New Roman" w:cs="Times New Roman"/>
          <w:color w:val="000000"/>
          <w:sz w:val="24"/>
          <w:szCs w:val="24"/>
        </w:rPr>
      </w:pPr>
    </w:p>
    <w:p w:rsidRPr="00146D25" w:rsidR="00D26511" w:rsidP="00EA5162" w:rsidRDefault="007E5747" w14:paraId="5A9A3CE8" w14:textId="140C2F09">
      <w:pPr>
        <w:spacing w:after="0" w:line="240" w:lineRule="exact"/>
        <w:rPr>
          <w:rFonts w:ascii="Times New Roman" w:hAnsi="Times New Roman" w:cs="Times New Roman"/>
          <w:sz w:val="24"/>
          <w:szCs w:val="24"/>
        </w:rPr>
      </w:pPr>
      <w:r w:rsidRPr="00146D25">
        <w:rPr>
          <w:rFonts w:ascii="Times New Roman" w:hAnsi="Times New Roman" w:cs="Times New Roman"/>
          <w:color w:val="000000"/>
          <w:sz w:val="24"/>
          <w:szCs w:val="24"/>
        </w:rPr>
        <w:tab/>
      </w:r>
      <w:r w:rsidRPr="00146D25">
        <w:rPr>
          <w:rFonts w:ascii="Times New Roman" w:hAnsi="Times New Roman" w:cs="Times New Roman"/>
          <w:color w:val="000000"/>
          <w:sz w:val="24"/>
          <w:szCs w:val="24"/>
        </w:rPr>
        <w:tab/>
      </w:r>
      <w:r w:rsidRPr="00146D25" w:rsidR="0008573D">
        <w:rPr>
          <w:rFonts w:ascii="Times New Roman" w:hAnsi="Times New Roman" w:cs="Times New Roman"/>
          <w:sz w:val="24"/>
          <w:szCs w:val="24"/>
        </w:rPr>
        <w:t>Den H</w:t>
      </w:r>
      <w:r w:rsidRPr="00146D25" w:rsidR="00E55D47">
        <w:rPr>
          <w:rFonts w:ascii="Times New Roman" w:hAnsi="Times New Roman" w:cs="Times New Roman"/>
          <w:sz w:val="24"/>
          <w:szCs w:val="24"/>
        </w:rPr>
        <w:t>aag,</w:t>
      </w:r>
      <w:r w:rsidRPr="00146D25" w:rsidR="002521DC">
        <w:rPr>
          <w:rFonts w:ascii="Times New Roman" w:hAnsi="Times New Roman" w:cs="Times New Roman"/>
          <w:sz w:val="24"/>
          <w:szCs w:val="24"/>
        </w:rPr>
        <w:t xml:space="preserve"> 26 </w:t>
      </w:r>
      <w:r w:rsidRPr="00146D25" w:rsidR="00037906">
        <w:rPr>
          <w:rFonts w:ascii="Times New Roman" w:hAnsi="Times New Roman" w:cs="Times New Roman"/>
          <w:sz w:val="24"/>
          <w:szCs w:val="24"/>
        </w:rPr>
        <w:t>maart 2025</w:t>
      </w:r>
    </w:p>
    <w:p w:rsidRPr="00146D25" w:rsidR="00D26511" w:rsidP="00EA5162" w:rsidRDefault="00D26511" w14:paraId="6A1F83AB" w14:textId="77777777">
      <w:pPr>
        <w:spacing w:after="0" w:line="240" w:lineRule="exact"/>
        <w:rPr>
          <w:rFonts w:ascii="Times New Roman" w:hAnsi="Times New Roman" w:cs="Times New Roman"/>
          <w:sz w:val="24"/>
          <w:szCs w:val="24"/>
        </w:rPr>
      </w:pPr>
    </w:p>
    <w:p w:rsidRPr="00146D25" w:rsidR="00E26F4B" w:rsidP="00EA5162" w:rsidRDefault="003A26C6" w14:paraId="22BBC447" w14:textId="678A1E15">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Ieder jaar </w:t>
      </w:r>
      <w:r w:rsidRPr="00146D25" w:rsidR="00836DBB">
        <w:rPr>
          <w:rFonts w:ascii="Times New Roman" w:hAnsi="Times New Roman" w:cs="Times New Roman"/>
          <w:sz w:val="24"/>
          <w:szCs w:val="24"/>
        </w:rPr>
        <w:t xml:space="preserve">stelt </w:t>
      </w:r>
      <w:r w:rsidRPr="00146D25">
        <w:rPr>
          <w:rFonts w:ascii="Times New Roman" w:hAnsi="Times New Roman" w:cs="Times New Roman"/>
          <w:sz w:val="24"/>
          <w:szCs w:val="24"/>
        </w:rPr>
        <w:t>de Tweede Kamer haar eigen begroting</w:t>
      </w:r>
      <w:r w:rsidRPr="00146D25" w:rsidR="005014A1">
        <w:rPr>
          <w:rFonts w:ascii="Times New Roman" w:hAnsi="Times New Roman" w:cs="Times New Roman"/>
          <w:sz w:val="24"/>
          <w:szCs w:val="24"/>
        </w:rPr>
        <w:t xml:space="preserve"> op</w:t>
      </w:r>
      <w:r w:rsidRPr="00146D25">
        <w:rPr>
          <w:rFonts w:ascii="Times New Roman" w:hAnsi="Times New Roman" w:cs="Times New Roman"/>
          <w:sz w:val="24"/>
          <w:szCs w:val="24"/>
        </w:rPr>
        <w:t xml:space="preserve">, de Raming. </w:t>
      </w:r>
      <w:r w:rsidRPr="00146D25" w:rsidR="00836DBB">
        <w:rPr>
          <w:rFonts w:ascii="Times New Roman" w:hAnsi="Times New Roman" w:cs="Times New Roman"/>
          <w:sz w:val="24"/>
          <w:szCs w:val="24"/>
        </w:rPr>
        <w:t xml:space="preserve">Deze Raming wordt vervolgens door de minister van Binnenlandse Zaken en Koninkrijksrelaties toegevoegd aan hoofdstuk IIA van de Rijksbegroting. In deze geleidende brief bij de Raming worden de aandachtspunten voor 2026 beschreven. </w:t>
      </w:r>
      <w:r w:rsidRPr="00146D25" w:rsidR="00AC6073">
        <w:rPr>
          <w:rFonts w:ascii="Times New Roman" w:hAnsi="Times New Roman" w:cs="Times New Roman"/>
          <w:sz w:val="24"/>
          <w:szCs w:val="24"/>
        </w:rPr>
        <w:t xml:space="preserve">Hierbij wordt uiteraard voortgebouwd op de </w:t>
      </w:r>
      <w:r w:rsidRPr="00146D25" w:rsidR="00E26F4B">
        <w:rPr>
          <w:rFonts w:ascii="Times New Roman" w:hAnsi="Times New Roman" w:cs="Times New Roman"/>
          <w:sz w:val="24"/>
          <w:szCs w:val="24"/>
        </w:rPr>
        <w:t>ontwikkelingen die de afgelopen jaren in gang zijn gezet</w:t>
      </w:r>
      <w:r w:rsidRPr="00146D25" w:rsidR="00AC6073">
        <w:rPr>
          <w:rFonts w:ascii="Times New Roman" w:hAnsi="Times New Roman" w:cs="Times New Roman"/>
          <w:sz w:val="24"/>
          <w:szCs w:val="24"/>
        </w:rPr>
        <w:t>.</w:t>
      </w:r>
      <w:r w:rsidRPr="00146D25" w:rsidR="00B74EDA">
        <w:rPr>
          <w:rFonts w:ascii="Times New Roman" w:hAnsi="Times New Roman" w:cs="Times New Roman"/>
          <w:sz w:val="24"/>
          <w:szCs w:val="24"/>
        </w:rPr>
        <w:t xml:space="preserve"> Zo blijven</w:t>
      </w:r>
      <w:r w:rsidRPr="00146D25" w:rsidR="00B17903">
        <w:rPr>
          <w:rFonts w:ascii="Times New Roman" w:hAnsi="Times New Roman" w:cs="Times New Roman"/>
          <w:sz w:val="24"/>
          <w:szCs w:val="24"/>
        </w:rPr>
        <w:t xml:space="preserve"> onderwerpen als </w:t>
      </w:r>
      <w:r w:rsidRPr="00146D25" w:rsidR="00B74EDA">
        <w:rPr>
          <w:rFonts w:ascii="Times New Roman" w:hAnsi="Times New Roman" w:cs="Times New Roman"/>
          <w:sz w:val="24"/>
          <w:szCs w:val="24"/>
        </w:rPr>
        <w:t xml:space="preserve">integrale veiligheid, het versterken van het parlementaire proces en het </w:t>
      </w:r>
      <w:r w:rsidRPr="00146D25" w:rsidR="009174FE">
        <w:rPr>
          <w:rFonts w:ascii="Times New Roman" w:hAnsi="Times New Roman" w:cs="Times New Roman"/>
          <w:sz w:val="24"/>
          <w:szCs w:val="24"/>
        </w:rPr>
        <w:t xml:space="preserve">verder </w:t>
      </w:r>
      <w:r w:rsidRPr="00146D25" w:rsidR="00B74EDA">
        <w:rPr>
          <w:rFonts w:ascii="Times New Roman" w:hAnsi="Times New Roman" w:cs="Times New Roman"/>
          <w:sz w:val="24"/>
          <w:szCs w:val="24"/>
        </w:rPr>
        <w:t xml:space="preserve">moderniseren en digitaliseren van de werkwijze van de Kamer hoog op de agenda van het Presidium staan. </w:t>
      </w:r>
    </w:p>
    <w:p w:rsidRPr="00146D25" w:rsidR="00E174F1" w:rsidP="00EA5162" w:rsidRDefault="00E174F1" w14:paraId="735DEAE3" w14:textId="1029B64D">
      <w:pPr>
        <w:pStyle w:val="Default"/>
        <w:spacing w:line="240" w:lineRule="exact"/>
        <w:rPr>
          <w:rFonts w:ascii="Times New Roman" w:hAnsi="Times New Roman" w:cs="Times New Roman"/>
          <w:color w:val="auto"/>
        </w:rPr>
      </w:pPr>
    </w:p>
    <w:p w:rsidRPr="00146D25" w:rsidR="00CD2107" w:rsidP="00EA5162" w:rsidRDefault="00CD2107" w14:paraId="1BDBBE58" w14:textId="43697933">
      <w:pPr>
        <w:spacing w:after="0" w:line="240" w:lineRule="exact"/>
        <w:rPr>
          <w:rFonts w:ascii="Times New Roman" w:hAnsi="Times New Roman" w:cs="Times New Roman"/>
          <w:b/>
          <w:sz w:val="24"/>
          <w:szCs w:val="24"/>
        </w:rPr>
      </w:pPr>
      <w:r w:rsidRPr="00146D25">
        <w:rPr>
          <w:rFonts w:ascii="Times New Roman" w:hAnsi="Times New Roman" w:cs="Times New Roman"/>
          <w:b/>
          <w:sz w:val="24"/>
          <w:szCs w:val="24"/>
        </w:rPr>
        <w:t>Algemeen begrotingsbeeld</w:t>
      </w:r>
    </w:p>
    <w:p w:rsidRPr="00146D25" w:rsidR="009A2A72" w:rsidP="00EA5162" w:rsidRDefault="009A2A72" w14:paraId="125055DA" w14:textId="77777777">
      <w:pPr>
        <w:spacing w:after="0" w:line="240" w:lineRule="exact"/>
        <w:rPr>
          <w:rFonts w:ascii="Times New Roman" w:hAnsi="Times New Roman" w:cs="Times New Roman"/>
          <w:sz w:val="24"/>
          <w:szCs w:val="24"/>
        </w:rPr>
      </w:pPr>
    </w:p>
    <w:p w:rsidRPr="00146D25" w:rsidR="00B17903" w:rsidP="00EA5162" w:rsidRDefault="00B17903" w14:paraId="2DAD97A8" w14:textId="04F171FD">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De structurele verhogingen van de uitgaven voor de Tweede Kamer blijven de komende jaren beperkt. Elk verzoek om extra budget wordt vooraf zorgvuldig door het Presidium beoordeeld op noodzaak, doelmatigheid en soberheid. Een aantal extra kosten die de Kamer maakt </w:t>
      </w:r>
      <w:r w:rsidRPr="00146D25" w:rsidR="00C602EA">
        <w:rPr>
          <w:rFonts w:ascii="Times New Roman" w:hAnsi="Times New Roman" w:cs="Times New Roman"/>
          <w:sz w:val="24"/>
          <w:szCs w:val="24"/>
        </w:rPr>
        <w:t xml:space="preserve">met betrekking </w:t>
      </w:r>
      <w:r w:rsidRPr="00146D25" w:rsidR="00C31AF9">
        <w:rPr>
          <w:rFonts w:ascii="Times New Roman" w:hAnsi="Times New Roman" w:cs="Times New Roman"/>
          <w:sz w:val="24"/>
          <w:szCs w:val="24"/>
        </w:rPr>
        <w:t xml:space="preserve">tot </w:t>
      </w:r>
      <w:r w:rsidRPr="00146D25" w:rsidR="0032380C">
        <w:rPr>
          <w:rFonts w:ascii="Times New Roman" w:hAnsi="Times New Roman" w:cs="Times New Roman"/>
          <w:sz w:val="24"/>
          <w:szCs w:val="24"/>
        </w:rPr>
        <w:t>kleinere investeringen in de ambtelijke diensten</w:t>
      </w:r>
      <w:r w:rsidRPr="00146D25" w:rsidR="00C31AF9">
        <w:rPr>
          <w:rFonts w:ascii="Times New Roman" w:hAnsi="Times New Roman" w:cs="Times New Roman"/>
          <w:sz w:val="24"/>
          <w:szCs w:val="24"/>
        </w:rPr>
        <w:t>,</w:t>
      </w:r>
      <w:r w:rsidRPr="00146D25" w:rsidR="0032380C">
        <w:rPr>
          <w:rFonts w:ascii="Times New Roman" w:hAnsi="Times New Roman" w:cs="Times New Roman"/>
          <w:sz w:val="24"/>
          <w:szCs w:val="24"/>
        </w:rPr>
        <w:t xml:space="preserve"> </w:t>
      </w:r>
      <w:r w:rsidRPr="00146D25">
        <w:rPr>
          <w:rFonts w:ascii="Times New Roman" w:hAnsi="Times New Roman" w:cs="Times New Roman"/>
          <w:sz w:val="24"/>
          <w:szCs w:val="24"/>
        </w:rPr>
        <w:t>word</w:t>
      </w:r>
      <w:r w:rsidRPr="00146D25" w:rsidR="00114BD9">
        <w:rPr>
          <w:rFonts w:ascii="Times New Roman" w:hAnsi="Times New Roman" w:cs="Times New Roman"/>
          <w:sz w:val="24"/>
          <w:szCs w:val="24"/>
        </w:rPr>
        <w:t>t</w:t>
      </w:r>
      <w:r w:rsidRPr="00146D25">
        <w:rPr>
          <w:rFonts w:ascii="Times New Roman" w:hAnsi="Times New Roman" w:cs="Times New Roman"/>
          <w:sz w:val="24"/>
          <w:szCs w:val="24"/>
        </w:rPr>
        <w:t xml:space="preserve"> opgevangen binnen het bestaande budget. Andere uitgaven</w:t>
      </w:r>
      <w:r w:rsidRPr="00146D25" w:rsidR="00C602EA">
        <w:rPr>
          <w:rFonts w:ascii="Times New Roman" w:hAnsi="Times New Roman" w:cs="Times New Roman"/>
          <w:sz w:val="24"/>
          <w:szCs w:val="24"/>
        </w:rPr>
        <w:t>, zoals</w:t>
      </w:r>
      <w:r w:rsidRPr="00146D25" w:rsidR="0032380C">
        <w:rPr>
          <w:rFonts w:ascii="Times New Roman" w:hAnsi="Times New Roman" w:cs="Times New Roman"/>
          <w:sz w:val="24"/>
          <w:szCs w:val="24"/>
        </w:rPr>
        <w:t xml:space="preserve"> hieronder genoemd, </w:t>
      </w:r>
      <w:r w:rsidRPr="00146D25">
        <w:rPr>
          <w:rFonts w:ascii="Times New Roman" w:hAnsi="Times New Roman" w:cs="Times New Roman"/>
          <w:sz w:val="24"/>
          <w:szCs w:val="24"/>
        </w:rPr>
        <w:t>werken door in het financiële kader van de Raming</w:t>
      </w:r>
      <w:r w:rsidRPr="00146D25" w:rsidR="0032380C">
        <w:rPr>
          <w:rFonts w:ascii="Times New Roman" w:hAnsi="Times New Roman" w:cs="Times New Roman"/>
          <w:sz w:val="24"/>
          <w:szCs w:val="24"/>
        </w:rPr>
        <w:t>.</w:t>
      </w:r>
    </w:p>
    <w:p w:rsidRPr="00146D25" w:rsidR="0032380C" w:rsidP="00EA5162" w:rsidRDefault="0032380C" w14:paraId="27CFD83F" w14:textId="77777777">
      <w:pPr>
        <w:spacing w:after="0" w:line="240" w:lineRule="exact"/>
        <w:rPr>
          <w:rFonts w:ascii="Times New Roman" w:hAnsi="Times New Roman" w:cs="Times New Roman"/>
          <w:sz w:val="24"/>
          <w:szCs w:val="24"/>
        </w:rPr>
      </w:pPr>
    </w:p>
    <w:p w:rsidRPr="00146D25" w:rsidR="006F585F" w:rsidP="00EA5162" w:rsidRDefault="00B17903" w14:paraId="01A5EA01" w14:textId="4D9EF306">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In 2025 stijgt het totale budget van de Tweede Kamer met 12,2 miljoen euro.</w:t>
      </w:r>
      <w:r w:rsidRPr="00146D25" w:rsidR="0032380C">
        <w:rPr>
          <w:rFonts w:ascii="Times New Roman" w:hAnsi="Times New Roman" w:cs="Times New Roman"/>
          <w:sz w:val="24"/>
          <w:szCs w:val="24"/>
        </w:rPr>
        <w:t xml:space="preserve"> Dit wordt bijgesteld via de Raming 2026. </w:t>
      </w:r>
      <w:r w:rsidRPr="00146D25">
        <w:rPr>
          <w:rFonts w:ascii="Times New Roman" w:hAnsi="Times New Roman" w:cs="Times New Roman"/>
          <w:sz w:val="24"/>
          <w:szCs w:val="24"/>
        </w:rPr>
        <w:t xml:space="preserve">1,6 miljoen euro </w:t>
      </w:r>
      <w:r w:rsidRPr="00146D25" w:rsidR="00C602EA">
        <w:rPr>
          <w:rFonts w:ascii="Times New Roman" w:hAnsi="Times New Roman" w:cs="Times New Roman"/>
          <w:sz w:val="24"/>
          <w:szCs w:val="24"/>
        </w:rPr>
        <w:t xml:space="preserve">is </w:t>
      </w:r>
      <w:r w:rsidRPr="00146D25">
        <w:rPr>
          <w:rFonts w:ascii="Times New Roman" w:hAnsi="Times New Roman" w:cs="Times New Roman"/>
          <w:sz w:val="24"/>
          <w:szCs w:val="24"/>
        </w:rPr>
        <w:t>voor de politieke artikelen, waarvan het grootste gedeelte betrekking heeft op de organisatie van de OVSE-conferentie in 2026</w:t>
      </w:r>
      <w:r w:rsidRPr="00146D25" w:rsidR="00042C38">
        <w:rPr>
          <w:rFonts w:ascii="Times New Roman" w:hAnsi="Times New Roman" w:cs="Times New Roman"/>
          <w:sz w:val="24"/>
          <w:szCs w:val="24"/>
        </w:rPr>
        <w:t xml:space="preserve">. Deze jaarlijkse vergadering van de Parlementaire Assemblee van de OVSE wordt in 2026 </w:t>
      </w:r>
      <w:r w:rsidRPr="00146D25" w:rsidR="00FC1BAE">
        <w:rPr>
          <w:rFonts w:ascii="Times New Roman" w:hAnsi="Times New Roman" w:cs="Times New Roman"/>
          <w:sz w:val="24"/>
          <w:szCs w:val="24"/>
        </w:rPr>
        <w:t>door de Tweede en Eerste Kamer</w:t>
      </w:r>
      <w:r w:rsidRPr="00146D25" w:rsidR="00042C38">
        <w:rPr>
          <w:rFonts w:ascii="Times New Roman" w:hAnsi="Times New Roman" w:cs="Times New Roman"/>
          <w:sz w:val="24"/>
          <w:szCs w:val="24"/>
        </w:rPr>
        <w:t xml:space="preserve"> georganiseerd in Den Haag</w:t>
      </w:r>
      <w:r w:rsidRPr="00146D25">
        <w:rPr>
          <w:rFonts w:ascii="Times New Roman" w:hAnsi="Times New Roman" w:cs="Times New Roman"/>
          <w:sz w:val="24"/>
          <w:szCs w:val="24"/>
        </w:rPr>
        <w:t>.</w:t>
      </w:r>
      <w:r w:rsidRPr="00146D25" w:rsidR="00C602EA">
        <w:rPr>
          <w:rFonts w:ascii="Times New Roman" w:hAnsi="Times New Roman" w:cs="Times New Roman"/>
          <w:sz w:val="24"/>
          <w:szCs w:val="24"/>
        </w:rPr>
        <w:t xml:space="preserve"> 10,6 miljoen euro </w:t>
      </w:r>
      <w:r w:rsidRPr="00146D25" w:rsidR="0032380C">
        <w:rPr>
          <w:rFonts w:ascii="Times New Roman" w:hAnsi="Times New Roman" w:cs="Times New Roman"/>
          <w:sz w:val="24"/>
          <w:szCs w:val="24"/>
        </w:rPr>
        <w:t>betreft</w:t>
      </w:r>
      <w:r w:rsidRPr="00146D25" w:rsidR="00C602EA">
        <w:rPr>
          <w:rFonts w:ascii="Times New Roman" w:hAnsi="Times New Roman" w:cs="Times New Roman"/>
          <w:sz w:val="24"/>
          <w:szCs w:val="24"/>
        </w:rPr>
        <w:t xml:space="preserve"> de ambtelijke artikelen en is nodig voor de verbetering en waarborging van de veiligheid (3,4 miljoen euro), het doorvoeren van een vereiste moderniseringsslag op IT-gebied (5,8 miljoen euro) en </w:t>
      </w:r>
      <w:r w:rsidRPr="00146D25" w:rsidR="006F585F">
        <w:rPr>
          <w:rFonts w:ascii="Times New Roman" w:hAnsi="Times New Roman" w:cs="Times New Roman"/>
          <w:sz w:val="24"/>
          <w:szCs w:val="24"/>
        </w:rPr>
        <w:t xml:space="preserve">voor </w:t>
      </w:r>
      <w:r w:rsidRPr="00146D25" w:rsidR="00C602EA">
        <w:rPr>
          <w:rFonts w:ascii="Times New Roman" w:hAnsi="Times New Roman" w:cs="Times New Roman"/>
          <w:sz w:val="24"/>
          <w:szCs w:val="24"/>
        </w:rPr>
        <w:t>ondersteuning van nieuwe Kamercommissies (1 miljoen euro)</w:t>
      </w:r>
      <w:r w:rsidRPr="00146D25" w:rsidR="006F585F">
        <w:rPr>
          <w:rFonts w:ascii="Times New Roman" w:hAnsi="Times New Roman" w:cs="Times New Roman"/>
          <w:sz w:val="24"/>
          <w:szCs w:val="24"/>
        </w:rPr>
        <w:t>. Dit laatste punt vloeit voort uit</w:t>
      </w:r>
      <w:r w:rsidRPr="00146D25" w:rsidR="00C602EA">
        <w:rPr>
          <w:rFonts w:ascii="Times New Roman" w:hAnsi="Times New Roman" w:cs="Times New Roman"/>
          <w:sz w:val="24"/>
          <w:szCs w:val="24"/>
        </w:rPr>
        <w:t xml:space="preserve"> het Hoofdlijnenakkoord van de fracties van PVV, VVD, NSC en BBB. </w:t>
      </w:r>
      <w:r w:rsidRPr="00146D25" w:rsidR="00D65C62">
        <w:rPr>
          <w:rFonts w:ascii="Times New Roman" w:hAnsi="Times New Roman" w:cs="Times New Roman"/>
          <w:sz w:val="24"/>
          <w:szCs w:val="24"/>
        </w:rPr>
        <w:t xml:space="preserve">Ook </w:t>
      </w:r>
      <w:r w:rsidRPr="00146D25" w:rsidR="0065121F">
        <w:rPr>
          <w:rFonts w:ascii="Times New Roman" w:hAnsi="Times New Roman" w:cs="Times New Roman"/>
          <w:sz w:val="24"/>
          <w:szCs w:val="24"/>
        </w:rPr>
        <w:t xml:space="preserve">zijn </w:t>
      </w:r>
      <w:r w:rsidRPr="00146D25" w:rsidR="00D65C62">
        <w:rPr>
          <w:rFonts w:ascii="Times New Roman" w:hAnsi="Times New Roman" w:cs="Times New Roman"/>
          <w:sz w:val="24"/>
          <w:szCs w:val="24"/>
        </w:rPr>
        <w:t>er nog enkele formatieve wijzigingen (0</w:t>
      </w:r>
      <w:r w:rsidRPr="00146D25" w:rsidR="00DB10A2">
        <w:rPr>
          <w:rFonts w:ascii="Times New Roman" w:hAnsi="Times New Roman" w:cs="Times New Roman"/>
          <w:sz w:val="24"/>
          <w:szCs w:val="24"/>
        </w:rPr>
        <w:t>,</w:t>
      </w:r>
      <w:r w:rsidRPr="00146D25" w:rsidR="00D65C62">
        <w:rPr>
          <w:rFonts w:ascii="Times New Roman" w:hAnsi="Times New Roman" w:cs="Times New Roman"/>
          <w:sz w:val="24"/>
          <w:szCs w:val="24"/>
        </w:rPr>
        <w:t>4</w:t>
      </w:r>
      <w:r w:rsidRPr="00146D25" w:rsidR="00DB10A2">
        <w:rPr>
          <w:rFonts w:ascii="Times New Roman" w:hAnsi="Times New Roman" w:cs="Times New Roman"/>
          <w:sz w:val="24"/>
          <w:szCs w:val="24"/>
        </w:rPr>
        <w:t xml:space="preserve"> </w:t>
      </w:r>
      <w:r w:rsidRPr="00146D25" w:rsidR="00D65C62">
        <w:rPr>
          <w:rFonts w:ascii="Times New Roman" w:hAnsi="Times New Roman" w:cs="Times New Roman"/>
          <w:sz w:val="24"/>
          <w:szCs w:val="24"/>
        </w:rPr>
        <w:t xml:space="preserve">miljoen euro). </w:t>
      </w:r>
      <w:r w:rsidRPr="00146D25" w:rsidR="006F585F">
        <w:rPr>
          <w:rFonts w:ascii="Times New Roman" w:hAnsi="Times New Roman" w:cs="Times New Roman"/>
          <w:sz w:val="24"/>
          <w:szCs w:val="24"/>
        </w:rPr>
        <w:t xml:space="preserve">Het </w:t>
      </w:r>
      <w:r w:rsidRPr="00146D25" w:rsidR="0008653B">
        <w:rPr>
          <w:rFonts w:ascii="Times New Roman" w:hAnsi="Times New Roman" w:cs="Times New Roman"/>
          <w:sz w:val="24"/>
          <w:szCs w:val="24"/>
        </w:rPr>
        <w:t xml:space="preserve">grootste deel </w:t>
      </w:r>
      <w:r w:rsidRPr="00146D25" w:rsidR="006F585F">
        <w:rPr>
          <w:rFonts w:ascii="Times New Roman" w:hAnsi="Times New Roman" w:cs="Times New Roman"/>
          <w:sz w:val="24"/>
          <w:szCs w:val="24"/>
        </w:rPr>
        <w:t xml:space="preserve">van deze budgetstijging (10,5 miljoen euro) bestaat uit incidentele uitgaven en werkt beperkt structureel door in de toekomstige jaren. </w:t>
      </w:r>
    </w:p>
    <w:p w:rsidRPr="00146D25" w:rsidR="006F585F" w:rsidP="00EA5162" w:rsidRDefault="006F585F" w14:paraId="0BBC0791" w14:textId="7FCF9ECF">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Als we een blik werpen op de toekomstige Ramingen (2026-2030) wordt duidelijk dat er jaarlijks een stijging van 3,2 miljoen euro structureel nodig zal om de interne organisatie en bedrijfsvoering van de Tweede Kamer verder te versterken.</w:t>
      </w:r>
      <w:r w:rsidRPr="00146D25" w:rsidR="0032380C">
        <w:rPr>
          <w:rFonts w:ascii="Times New Roman" w:hAnsi="Times New Roman" w:cs="Times New Roman"/>
          <w:sz w:val="24"/>
          <w:szCs w:val="24"/>
        </w:rPr>
        <w:t xml:space="preserve"> In verband met de langere verblijfsduur in B67</w:t>
      </w:r>
      <w:r w:rsidRPr="00146D25" w:rsidR="00F95CD0">
        <w:rPr>
          <w:rStyle w:val="Voetnootmarkering"/>
          <w:rFonts w:ascii="Times New Roman" w:hAnsi="Times New Roman" w:cs="Times New Roman"/>
          <w:sz w:val="24"/>
          <w:szCs w:val="24"/>
        </w:rPr>
        <w:footnoteReference w:id="2"/>
      </w:r>
      <w:r w:rsidRPr="00146D25" w:rsidR="0032380C">
        <w:rPr>
          <w:rFonts w:ascii="Times New Roman" w:hAnsi="Times New Roman" w:cs="Times New Roman"/>
          <w:sz w:val="24"/>
          <w:szCs w:val="24"/>
        </w:rPr>
        <w:t xml:space="preserve"> zijn bijvoorbeeld diverse investeringen in installaties nodig.</w:t>
      </w:r>
      <w:r w:rsidRPr="00146D25">
        <w:rPr>
          <w:rFonts w:ascii="Times New Roman" w:hAnsi="Times New Roman" w:cs="Times New Roman"/>
          <w:sz w:val="24"/>
          <w:szCs w:val="24"/>
        </w:rPr>
        <w:t xml:space="preserve"> Deze uitgaven zijn essentieel om de Tweede Kamer goed te laten functioneren. Het Presidium blijft erop letten dat de kosten niet hoger worden dan strikt noodzakelijk.</w:t>
      </w:r>
    </w:p>
    <w:p w:rsidRPr="00146D25" w:rsidR="00E237F8" w:rsidP="00EA5162" w:rsidRDefault="00E237F8" w14:paraId="331093D0" w14:textId="77777777">
      <w:pPr>
        <w:spacing w:after="0" w:line="240" w:lineRule="exact"/>
        <w:rPr>
          <w:rFonts w:ascii="Times New Roman" w:hAnsi="Times New Roman" w:cs="Times New Roman"/>
          <w:b/>
          <w:iCs/>
          <w:sz w:val="24"/>
          <w:szCs w:val="24"/>
        </w:rPr>
      </w:pPr>
    </w:p>
    <w:p w:rsidRPr="00146D25" w:rsidR="009A2A72" w:rsidP="00EA5162" w:rsidRDefault="00E237F8" w14:paraId="3DFD5C9F" w14:textId="4F05B5DB">
      <w:pPr>
        <w:spacing w:after="0" w:line="240" w:lineRule="exact"/>
        <w:rPr>
          <w:rFonts w:ascii="Times New Roman" w:hAnsi="Times New Roman" w:cs="Times New Roman"/>
          <w:b/>
          <w:iCs/>
          <w:sz w:val="24"/>
          <w:szCs w:val="24"/>
        </w:rPr>
      </w:pPr>
      <w:r w:rsidRPr="00146D25">
        <w:rPr>
          <w:rFonts w:ascii="Times New Roman" w:hAnsi="Times New Roman" w:cs="Times New Roman"/>
          <w:b/>
          <w:iCs/>
          <w:sz w:val="24"/>
          <w:szCs w:val="24"/>
        </w:rPr>
        <w:t>Werkwijze van de Kamer</w:t>
      </w:r>
    </w:p>
    <w:p w:rsidRPr="00146D25" w:rsidR="009A2A72" w:rsidP="00EA5162" w:rsidRDefault="009A2A72" w14:paraId="5380231A" w14:textId="77777777">
      <w:pPr>
        <w:spacing w:after="0" w:line="240" w:lineRule="exact"/>
        <w:rPr>
          <w:rFonts w:ascii="Times New Roman" w:hAnsi="Times New Roman" w:cs="Times New Roman"/>
          <w:bCs/>
          <w:iCs/>
          <w:sz w:val="24"/>
          <w:szCs w:val="24"/>
        </w:rPr>
      </w:pPr>
    </w:p>
    <w:p w:rsidRPr="00146D25" w:rsidR="00FF248A" w:rsidP="00EA5162" w:rsidRDefault="00E00978" w14:paraId="3A4E3639" w14:textId="4AF76238">
      <w:pPr>
        <w:spacing w:after="0" w:line="240" w:lineRule="exact"/>
        <w:rPr>
          <w:rFonts w:ascii="Times New Roman" w:hAnsi="Times New Roman" w:cs="Times New Roman"/>
          <w:bCs/>
          <w:iCs/>
          <w:sz w:val="24"/>
          <w:szCs w:val="24"/>
        </w:rPr>
      </w:pPr>
      <w:r w:rsidRPr="00146D25">
        <w:rPr>
          <w:rFonts w:ascii="Times New Roman" w:hAnsi="Times New Roman" w:cs="Times New Roman"/>
          <w:bCs/>
          <w:iCs/>
          <w:sz w:val="24"/>
          <w:szCs w:val="24"/>
        </w:rPr>
        <w:t>Voor het Presidium blijft het ver</w:t>
      </w:r>
      <w:r w:rsidRPr="00146D25" w:rsidR="00EC123F">
        <w:rPr>
          <w:rFonts w:ascii="Times New Roman" w:hAnsi="Times New Roman" w:cs="Times New Roman"/>
          <w:bCs/>
          <w:iCs/>
          <w:sz w:val="24"/>
          <w:szCs w:val="24"/>
        </w:rPr>
        <w:t>beteren</w:t>
      </w:r>
      <w:r w:rsidRPr="00146D25">
        <w:rPr>
          <w:rFonts w:ascii="Times New Roman" w:hAnsi="Times New Roman" w:cs="Times New Roman"/>
          <w:bCs/>
          <w:iCs/>
          <w:sz w:val="24"/>
          <w:szCs w:val="24"/>
        </w:rPr>
        <w:t xml:space="preserve"> van de werkwijze van de Tweede Kamer een voortdurend aandachtspunt. De werkgroep Versterking functies Tweede Kamer deed in 2021 al de aanbeveling hier doorlopend aandacht aan te besteden. Onder voorzitterschap van het lid Kamminga is de werkgroep ‘Voor een Kamer die </w:t>
      </w:r>
      <w:r w:rsidRPr="00146D25" w:rsidR="00E357CC">
        <w:rPr>
          <w:rFonts w:ascii="Times New Roman" w:hAnsi="Times New Roman" w:cs="Times New Roman"/>
          <w:bCs/>
          <w:iCs/>
          <w:sz w:val="24"/>
          <w:szCs w:val="24"/>
        </w:rPr>
        <w:t>W</w:t>
      </w:r>
      <w:r w:rsidRPr="00146D25">
        <w:rPr>
          <w:rFonts w:ascii="Times New Roman" w:hAnsi="Times New Roman" w:cs="Times New Roman"/>
          <w:bCs/>
          <w:iCs/>
          <w:sz w:val="24"/>
          <w:szCs w:val="24"/>
        </w:rPr>
        <w:t xml:space="preserve">erkt’ ingesteld. De werkgroep buigt zich over de opvolging van aanbevelingen uit eerdere rapporten van werkgroepen en onderzoeks-/enquêtecommissies. Deze raken aan de wetgevende, controlerende en vertegenwoordigende taak van de Kamer, aan de informatiepositie en aan het enquêterecht. De werkgroep heeft daarnaast aandacht voor recente ontwikkelingen binnen deze aspecten van het Kamerwerk. Binnenkort komt de werkgroep met haar eindverslag. </w:t>
      </w:r>
    </w:p>
    <w:p w:rsidRPr="00146D25" w:rsidR="00FF248A" w:rsidP="00EA5162" w:rsidRDefault="00FF248A" w14:paraId="72D0644F" w14:textId="77777777">
      <w:pPr>
        <w:spacing w:after="0" w:line="240" w:lineRule="exact"/>
        <w:rPr>
          <w:rFonts w:ascii="Times New Roman" w:hAnsi="Times New Roman" w:cs="Times New Roman"/>
          <w:iCs/>
          <w:sz w:val="24"/>
          <w:szCs w:val="24"/>
        </w:rPr>
      </w:pPr>
    </w:p>
    <w:p w:rsidRPr="00146D25" w:rsidR="00437957" w:rsidP="00437957" w:rsidRDefault="00437957" w14:paraId="1369AFF6" w14:textId="77777777">
      <w:pPr>
        <w:spacing w:after="0" w:line="240" w:lineRule="exact"/>
        <w:rPr>
          <w:rFonts w:ascii="Times New Roman" w:hAnsi="Times New Roman" w:cs="Times New Roman"/>
          <w:bCs/>
          <w:i/>
          <w:sz w:val="24"/>
          <w:szCs w:val="24"/>
          <w:u w:val="single"/>
        </w:rPr>
      </w:pPr>
      <w:r w:rsidRPr="00146D25">
        <w:rPr>
          <w:rFonts w:ascii="Times New Roman" w:hAnsi="Times New Roman" w:cs="Times New Roman"/>
          <w:bCs/>
          <w:i/>
          <w:sz w:val="24"/>
          <w:szCs w:val="24"/>
          <w:u w:val="single"/>
        </w:rPr>
        <w:lastRenderedPageBreak/>
        <w:t>Informatiepositie Kamer</w:t>
      </w:r>
    </w:p>
    <w:p w:rsidRPr="00146D25" w:rsidR="004E16CE" w:rsidP="00437957" w:rsidRDefault="00437957" w14:paraId="231BFD83" w14:textId="0E08CD75">
      <w:pPr>
        <w:spacing w:after="0" w:line="240" w:lineRule="exact"/>
        <w:rPr>
          <w:rFonts w:ascii="Times New Roman" w:hAnsi="Times New Roman" w:cs="Times New Roman"/>
          <w:bCs/>
          <w:iCs/>
          <w:sz w:val="24"/>
          <w:szCs w:val="24"/>
        </w:rPr>
      </w:pPr>
      <w:r w:rsidRPr="00146D25">
        <w:rPr>
          <w:rFonts w:ascii="Times New Roman" w:hAnsi="Times New Roman" w:cs="Times New Roman"/>
          <w:bCs/>
          <w:iCs/>
          <w:sz w:val="24"/>
          <w:szCs w:val="24"/>
        </w:rPr>
        <w:t xml:space="preserve">Een adequate informatievoorziening vanuit het kabinet aan de Kamer is belangrijk voor een goed verloop van de parlementaire werkzaamheden. </w:t>
      </w:r>
      <w:r w:rsidRPr="00146D25" w:rsidR="004E16CE">
        <w:rPr>
          <w:rFonts w:ascii="Times New Roman" w:hAnsi="Times New Roman" w:cs="Times New Roman"/>
          <w:bCs/>
          <w:iCs/>
          <w:sz w:val="24"/>
          <w:szCs w:val="24"/>
        </w:rPr>
        <w:t xml:space="preserve">De </w:t>
      </w:r>
      <w:r w:rsidRPr="00146D25" w:rsidR="003B2FE4">
        <w:rPr>
          <w:rFonts w:ascii="Times New Roman" w:hAnsi="Times New Roman" w:cs="Times New Roman"/>
          <w:bCs/>
          <w:iCs/>
          <w:sz w:val="24"/>
          <w:szCs w:val="24"/>
        </w:rPr>
        <w:t xml:space="preserve">toepassing </w:t>
      </w:r>
      <w:r w:rsidRPr="00146D25" w:rsidR="004E16CE">
        <w:rPr>
          <w:rFonts w:ascii="Times New Roman" w:hAnsi="Times New Roman" w:cs="Times New Roman"/>
          <w:bCs/>
          <w:iCs/>
          <w:sz w:val="24"/>
          <w:szCs w:val="24"/>
        </w:rPr>
        <w:t xml:space="preserve">van artikel 68 Grondwet </w:t>
      </w:r>
      <w:r w:rsidRPr="00146D25" w:rsidR="008B0A88">
        <w:rPr>
          <w:rFonts w:ascii="Times New Roman" w:hAnsi="Times New Roman" w:cs="Times New Roman"/>
          <w:bCs/>
          <w:iCs/>
          <w:sz w:val="24"/>
          <w:szCs w:val="24"/>
        </w:rPr>
        <w:t xml:space="preserve">(GW) </w:t>
      </w:r>
      <w:r w:rsidRPr="00146D25" w:rsidR="004E16CE">
        <w:rPr>
          <w:rFonts w:ascii="Times New Roman" w:hAnsi="Times New Roman" w:cs="Times New Roman"/>
          <w:bCs/>
          <w:iCs/>
          <w:sz w:val="24"/>
          <w:szCs w:val="24"/>
        </w:rPr>
        <w:t xml:space="preserve">is hierbij voortdurend onderwerp van discussie. </w:t>
      </w:r>
      <w:r w:rsidRPr="00146D25" w:rsidR="006F0C94">
        <w:rPr>
          <w:rFonts w:ascii="Times New Roman" w:hAnsi="Times New Roman" w:cs="Times New Roman"/>
          <w:bCs/>
          <w:iCs/>
          <w:sz w:val="24"/>
          <w:szCs w:val="24"/>
        </w:rPr>
        <w:t>Tijdens</w:t>
      </w:r>
      <w:r w:rsidRPr="00146D25" w:rsidR="004E16CE">
        <w:rPr>
          <w:rFonts w:ascii="Times New Roman" w:hAnsi="Times New Roman" w:cs="Times New Roman"/>
          <w:bCs/>
          <w:iCs/>
          <w:sz w:val="24"/>
          <w:szCs w:val="24"/>
        </w:rPr>
        <w:t xml:space="preserve"> het reguliere overleg tussen de minister-president, de minister van Binnenlandse Zaken en de Voorzitter van de Kamer</w:t>
      </w:r>
      <w:r w:rsidRPr="00146D25" w:rsidR="006F0C94">
        <w:rPr>
          <w:rFonts w:ascii="Times New Roman" w:hAnsi="Times New Roman" w:cs="Times New Roman"/>
          <w:bCs/>
          <w:iCs/>
          <w:sz w:val="24"/>
          <w:szCs w:val="24"/>
        </w:rPr>
        <w:t xml:space="preserve"> worden de informatie-afspraken tussen Kamer en kabinet opnieuw onder de aandacht gebracht. </w:t>
      </w:r>
      <w:r w:rsidRPr="00146D25" w:rsidR="00EC123F">
        <w:rPr>
          <w:rFonts w:ascii="Times New Roman" w:hAnsi="Times New Roman" w:cs="Times New Roman"/>
          <w:bCs/>
          <w:iCs/>
          <w:sz w:val="24"/>
          <w:szCs w:val="24"/>
        </w:rPr>
        <w:t>Daar</w:t>
      </w:r>
      <w:r w:rsidRPr="00146D25" w:rsidR="008B0A88">
        <w:rPr>
          <w:rFonts w:ascii="Times New Roman" w:hAnsi="Times New Roman" w:cs="Times New Roman"/>
          <w:bCs/>
          <w:iCs/>
          <w:sz w:val="24"/>
          <w:szCs w:val="24"/>
        </w:rPr>
        <w:t xml:space="preserve">bij komt onder meer aan de orde de wisselwerking tussen artikel 68 GW en de Wet open overheid. </w:t>
      </w:r>
    </w:p>
    <w:p w:rsidRPr="00146D25" w:rsidR="00437957" w:rsidP="00437957" w:rsidRDefault="00437957" w14:paraId="388BE002" w14:textId="77777777">
      <w:pPr>
        <w:spacing w:after="0" w:line="240" w:lineRule="exact"/>
        <w:rPr>
          <w:rFonts w:ascii="Times New Roman" w:hAnsi="Times New Roman" w:cs="Times New Roman"/>
          <w:sz w:val="24"/>
          <w:szCs w:val="24"/>
        </w:rPr>
      </w:pPr>
    </w:p>
    <w:p w:rsidRPr="00146D25" w:rsidR="00146D25" w:rsidRDefault="00146D25" w14:paraId="140043DA" w14:textId="77777777">
      <w:pPr>
        <w:rPr>
          <w:rFonts w:ascii="Times New Roman" w:hAnsi="Times New Roman" w:cs="Times New Roman"/>
          <w:i/>
          <w:sz w:val="24"/>
          <w:szCs w:val="24"/>
          <w:u w:val="single"/>
        </w:rPr>
      </w:pPr>
      <w:r w:rsidRPr="00146D25">
        <w:rPr>
          <w:rFonts w:ascii="Times New Roman" w:hAnsi="Times New Roman" w:cs="Times New Roman"/>
          <w:i/>
          <w:sz w:val="24"/>
          <w:szCs w:val="24"/>
          <w:u w:val="single"/>
        </w:rPr>
        <w:br w:type="page"/>
      </w:r>
    </w:p>
    <w:p w:rsidRPr="00146D25" w:rsidR="00437957" w:rsidP="00437957" w:rsidRDefault="00437957" w14:paraId="691D79AD" w14:textId="50F9A373">
      <w:pPr>
        <w:spacing w:after="0" w:line="240" w:lineRule="exact"/>
        <w:rPr>
          <w:rFonts w:ascii="Times New Roman" w:hAnsi="Times New Roman" w:cs="Times New Roman"/>
          <w:i/>
          <w:sz w:val="24"/>
          <w:szCs w:val="24"/>
          <w:u w:val="single"/>
        </w:rPr>
      </w:pPr>
      <w:r w:rsidRPr="00146D25">
        <w:rPr>
          <w:rFonts w:ascii="Times New Roman" w:hAnsi="Times New Roman" w:cs="Times New Roman"/>
          <w:i/>
          <w:sz w:val="24"/>
          <w:szCs w:val="24"/>
          <w:u w:val="single"/>
        </w:rPr>
        <w:lastRenderedPageBreak/>
        <w:t>Medewetgevende en controlerende taken</w:t>
      </w:r>
    </w:p>
    <w:p w:rsidRPr="00146D25" w:rsidR="00437957" w:rsidP="00437957" w:rsidRDefault="00437957" w14:paraId="2AD1D098" w14:textId="77777777">
      <w:pPr>
        <w:spacing w:after="0" w:line="240" w:lineRule="exact"/>
        <w:rPr>
          <w:rFonts w:ascii="Times New Roman" w:hAnsi="Times New Roman" w:cs="Times New Roman"/>
          <w:sz w:val="24"/>
          <w:szCs w:val="24"/>
        </w:rPr>
      </w:pPr>
    </w:p>
    <w:p w:rsidRPr="00146D25" w:rsidR="00437957" w:rsidP="00437957" w:rsidRDefault="00437957" w14:paraId="4E3C1C87" w14:textId="77777777">
      <w:pPr>
        <w:spacing w:after="0" w:line="240" w:lineRule="exact"/>
        <w:rPr>
          <w:rFonts w:ascii="Times New Roman" w:hAnsi="Times New Roman" w:cs="Times New Roman"/>
          <w:sz w:val="24"/>
          <w:szCs w:val="24"/>
        </w:rPr>
      </w:pPr>
      <w:r w:rsidRPr="00146D25">
        <w:rPr>
          <w:rFonts w:ascii="Times New Roman" w:hAnsi="Times New Roman" w:cs="Times New Roman"/>
          <w:bCs/>
          <w:iCs/>
          <w:sz w:val="24"/>
          <w:szCs w:val="24"/>
        </w:rPr>
        <w:t xml:space="preserve">De Kamer heeft op 5 november 2024 ingestemd met het instellen van een tijdelijke commissie Grondrechten en Constitutionele toetsing. Deze commissie heeft als doel de wetgevende taak van de Kamer te versterken en is primair belast met het adviseren over grondrechtelijke en constitutionele aspecten van regelgevende voorstellen ten behoeve van de verdere behandeling door de vaste Kamercommissies. </w:t>
      </w:r>
      <w:r w:rsidRPr="00146D25">
        <w:rPr>
          <w:rFonts w:ascii="Times New Roman" w:hAnsi="Times New Roman" w:cs="Times New Roman"/>
          <w:sz w:val="24"/>
          <w:szCs w:val="24"/>
        </w:rPr>
        <w:t>Gezien de bijzondere rol van deze commissie vindt het Presidium het wenselijk de opgedane ervaringen van deze tijdelijke commissie een jaar na de constituering te evalueren.</w:t>
      </w:r>
    </w:p>
    <w:p w:rsidRPr="00146D25" w:rsidR="00437957" w:rsidP="00437957" w:rsidRDefault="00437957" w14:paraId="731F418E" w14:textId="77777777">
      <w:pPr>
        <w:spacing w:after="0" w:line="240" w:lineRule="exact"/>
        <w:rPr>
          <w:rFonts w:ascii="Times New Roman" w:hAnsi="Times New Roman" w:cs="Times New Roman"/>
          <w:i/>
          <w:sz w:val="24"/>
          <w:szCs w:val="24"/>
          <w:u w:val="single"/>
        </w:rPr>
      </w:pPr>
    </w:p>
    <w:p w:rsidRPr="00146D25" w:rsidR="00437957" w:rsidP="00437957" w:rsidRDefault="00437957" w14:paraId="1122CE9D" w14:textId="4DFC4A3E">
      <w:pPr>
        <w:spacing w:after="0" w:line="240" w:lineRule="exact"/>
        <w:rPr>
          <w:rFonts w:ascii="Times New Roman" w:hAnsi="Times New Roman" w:cs="Times New Roman"/>
          <w:i/>
          <w:sz w:val="24"/>
          <w:szCs w:val="24"/>
          <w:u w:val="single"/>
        </w:rPr>
      </w:pPr>
      <w:r w:rsidRPr="00146D25">
        <w:rPr>
          <w:rFonts w:ascii="Times New Roman" w:hAnsi="Times New Roman" w:cs="Times New Roman"/>
          <w:sz w:val="24"/>
          <w:szCs w:val="24"/>
        </w:rPr>
        <w:t>Om haar controlerende taak goed te kunnen uitvoeren heeft de Kamer onder meer het recht op het doen van onderzoek. Op dit moment loopt een parlementaire enquêtecommissie die onderzoek doet naar de coronacrisis. Op 14 mei 2024 heeft de Kamer ingestemd met het onderzoeksvoorstel (Kamerstuk 36</w:t>
      </w:r>
      <w:r w:rsidRPr="00146D25" w:rsidR="00101E76">
        <w:rPr>
          <w:rFonts w:ascii="Times New Roman" w:hAnsi="Times New Roman" w:cs="Times New Roman"/>
          <w:sz w:val="24"/>
          <w:szCs w:val="24"/>
        </w:rPr>
        <w:t xml:space="preserve"> </w:t>
      </w:r>
      <w:r w:rsidRPr="00146D25">
        <w:rPr>
          <w:rFonts w:ascii="Times New Roman" w:hAnsi="Times New Roman" w:cs="Times New Roman"/>
          <w:sz w:val="24"/>
          <w:szCs w:val="24"/>
        </w:rPr>
        <w:t xml:space="preserve">142, nr. 5). Met enige regelmaat laat de Voorzitter zich informeren over de voortgang van de enquête door de voorzitter van de enquêtecommissie en de ambtelijke staf. De enquêtecommissie zal voor de zomer 2025 aanvangen met de volgende fase van haar onderzoek waarin zij besloten voorgesprekken zal voeren. </w:t>
      </w:r>
    </w:p>
    <w:p w:rsidRPr="00146D25" w:rsidR="00437957" w:rsidP="00437957" w:rsidRDefault="00437957" w14:paraId="7532CA68" w14:textId="77777777">
      <w:pPr>
        <w:spacing w:after="0" w:line="240" w:lineRule="exact"/>
        <w:rPr>
          <w:rFonts w:ascii="Times New Roman" w:hAnsi="Times New Roman" w:cs="Times New Roman"/>
          <w:bCs/>
          <w:i/>
          <w:sz w:val="24"/>
          <w:szCs w:val="24"/>
          <w:u w:val="single"/>
        </w:rPr>
      </w:pPr>
    </w:p>
    <w:p w:rsidRPr="00146D25" w:rsidR="00FF248A" w:rsidP="00EA5162" w:rsidRDefault="00FF248A" w14:paraId="25C2EEA5" w14:textId="2DC4548D">
      <w:pPr>
        <w:spacing w:after="0" w:line="240" w:lineRule="exact"/>
        <w:rPr>
          <w:rFonts w:ascii="Times New Roman" w:hAnsi="Times New Roman" w:cs="Times New Roman"/>
          <w:i/>
          <w:sz w:val="24"/>
          <w:szCs w:val="24"/>
          <w:u w:val="single"/>
        </w:rPr>
      </w:pPr>
      <w:r w:rsidRPr="00146D25">
        <w:rPr>
          <w:rFonts w:ascii="Times New Roman" w:hAnsi="Times New Roman" w:cs="Times New Roman"/>
          <w:i/>
          <w:sz w:val="24"/>
          <w:szCs w:val="24"/>
          <w:u w:val="single"/>
        </w:rPr>
        <w:t>Moties</w:t>
      </w:r>
    </w:p>
    <w:p w:rsidRPr="00146D25" w:rsidR="00FF248A" w:rsidP="00EA5162" w:rsidRDefault="00DC67BD" w14:paraId="6CBEF904" w14:textId="11EA7F26">
      <w:pPr>
        <w:spacing w:after="0" w:line="240" w:lineRule="exact"/>
        <w:rPr>
          <w:rFonts w:ascii="Times New Roman" w:hAnsi="Times New Roman" w:cs="Times New Roman"/>
          <w:iCs/>
          <w:sz w:val="24"/>
          <w:szCs w:val="24"/>
        </w:rPr>
      </w:pPr>
      <w:r w:rsidRPr="00146D25">
        <w:rPr>
          <w:rFonts w:ascii="Times New Roman" w:hAnsi="Times New Roman" w:cs="Times New Roman"/>
          <w:iCs/>
          <w:sz w:val="24"/>
          <w:szCs w:val="24"/>
        </w:rPr>
        <w:t xml:space="preserve">Het grote aantal ingediende moties is </w:t>
      </w:r>
      <w:r w:rsidRPr="00146D25" w:rsidR="000A6DDE">
        <w:rPr>
          <w:rFonts w:ascii="Times New Roman" w:hAnsi="Times New Roman" w:cs="Times New Roman"/>
          <w:iCs/>
          <w:sz w:val="24"/>
          <w:szCs w:val="24"/>
        </w:rPr>
        <w:t xml:space="preserve">jaarlijks </w:t>
      </w:r>
      <w:r w:rsidRPr="00146D25">
        <w:rPr>
          <w:rFonts w:ascii="Times New Roman" w:hAnsi="Times New Roman" w:cs="Times New Roman"/>
          <w:iCs/>
          <w:sz w:val="24"/>
          <w:szCs w:val="24"/>
        </w:rPr>
        <w:t xml:space="preserve">onderwerp van gesprek bij de behandeling van de Raming. </w:t>
      </w:r>
      <w:r w:rsidRPr="00146D25" w:rsidR="00A751EA">
        <w:rPr>
          <w:rFonts w:ascii="Times New Roman" w:hAnsi="Times New Roman" w:cs="Times New Roman"/>
          <w:iCs/>
          <w:sz w:val="24"/>
          <w:szCs w:val="24"/>
        </w:rPr>
        <w:t>In november 2024 heeft het Presidium, in samenwerking met de commissie voor de Werkwijze, een wijziging van het beoordelingskader moties opgesteld</w:t>
      </w:r>
      <w:r w:rsidRPr="00146D25">
        <w:rPr>
          <w:rFonts w:ascii="Times New Roman" w:hAnsi="Times New Roman" w:cs="Times New Roman"/>
          <w:iCs/>
          <w:sz w:val="24"/>
          <w:szCs w:val="24"/>
        </w:rPr>
        <w:t xml:space="preserve"> </w:t>
      </w:r>
      <w:r w:rsidRPr="00146D25" w:rsidR="000A6DDE">
        <w:rPr>
          <w:rFonts w:ascii="Times New Roman" w:hAnsi="Times New Roman" w:cs="Times New Roman"/>
          <w:iCs/>
          <w:sz w:val="24"/>
          <w:szCs w:val="24"/>
        </w:rPr>
        <w:t xml:space="preserve">om te komen tot een </w:t>
      </w:r>
      <w:r w:rsidRPr="00146D25">
        <w:rPr>
          <w:rFonts w:ascii="Times New Roman" w:hAnsi="Times New Roman" w:cs="Times New Roman"/>
          <w:iCs/>
          <w:sz w:val="24"/>
          <w:szCs w:val="24"/>
        </w:rPr>
        <w:t>meer eenduidige definitie van de appreciaties</w:t>
      </w:r>
      <w:r w:rsidRPr="00146D25" w:rsidR="00C56627">
        <w:rPr>
          <w:rFonts w:ascii="Times New Roman" w:hAnsi="Times New Roman" w:cs="Times New Roman"/>
          <w:iCs/>
          <w:sz w:val="24"/>
          <w:szCs w:val="24"/>
        </w:rPr>
        <w:t xml:space="preserve">. Als moties de </w:t>
      </w:r>
      <w:r w:rsidRPr="00146D25">
        <w:rPr>
          <w:rFonts w:ascii="Times New Roman" w:hAnsi="Times New Roman" w:cs="Times New Roman"/>
          <w:iCs/>
          <w:sz w:val="24"/>
          <w:szCs w:val="24"/>
        </w:rPr>
        <w:t xml:space="preserve">appreciatie ‘overbodig’ of ‘ontijdig’ </w:t>
      </w:r>
      <w:r w:rsidRPr="00146D25" w:rsidR="00C56627">
        <w:rPr>
          <w:rFonts w:ascii="Times New Roman" w:hAnsi="Times New Roman" w:cs="Times New Roman"/>
          <w:iCs/>
          <w:sz w:val="24"/>
          <w:szCs w:val="24"/>
        </w:rPr>
        <w:t xml:space="preserve">krijgen, </w:t>
      </w:r>
      <w:r w:rsidRPr="00146D25">
        <w:rPr>
          <w:rFonts w:ascii="Times New Roman" w:hAnsi="Times New Roman" w:cs="Times New Roman"/>
          <w:iCs/>
          <w:sz w:val="24"/>
          <w:szCs w:val="24"/>
        </w:rPr>
        <w:t xml:space="preserve">kunnen </w:t>
      </w:r>
      <w:r w:rsidRPr="00146D25" w:rsidR="00C56627">
        <w:rPr>
          <w:rFonts w:ascii="Times New Roman" w:hAnsi="Times New Roman" w:cs="Times New Roman"/>
          <w:iCs/>
          <w:sz w:val="24"/>
          <w:szCs w:val="24"/>
        </w:rPr>
        <w:t xml:space="preserve">deze </w:t>
      </w:r>
      <w:r w:rsidRPr="00146D25">
        <w:rPr>
          <w:rFonts w:ascii="Times New Roman" w:hAnsi="Times New Roman" w:cs="Times New Roman"/>
          <w:iCs/>
          <w:sz w:val="24"/>
          <w:szCs w:val="24"/>
        </w:rPr>
        <w:t>worden ingetrokken of aangehouden</w:t>
      </w:r>
      <w:r w:rsidRPr="00146D25" w:rsidR="00C66F26">
        <w:rPr>
          <w:rFonts w:ascii="Times New Roman" w:hAnsi="Times New Roman" w:cs="Times New Roman"/>
          <w:iCs/>
          <w:sz w:val="24"/>
          <w:szCs w:val="24"/>
        </w:rPr>
        <w:t xml:space="preserve">. Het Presidium hoopt dat dit bijdraagt </w:t>
      </w:r>
      <w:r w:rsidRPr="00146D25" w:rsidR="00C56627">
        <w:rPr>
          <w:rFonts w:ascii="Times New Roman" w:hAnsi="Times New Roman" w:cs="Times New Roman"/>
          <w:iCs/>
          <w:sz w:val="24"/>
          <w:szCs w:val="24"/>
        </w:rPr>
        <w:t xml:space="preserve">aan het afnemen van het aantal moties. </w:t>
      </w:r>
      <w:r w:rsidRPr="00146D25">
        <w:rPr>
          <w:rFonts w:ascii="Times New Roman" w:hAnsi="Times New Roman" w:cs="Times New Roman"/>
          <w:iCs/>
          <w:sz w:val="24"/>
          <w:szCs w:val="24"/>
        </w:rPr>
        <w:t>Ook het verbeterde toezeggingenregistratiesysteem kan</w:t>
      </w:r>
      <w:r w:rsidRPr="00146D25" w:rsidR="0014176D">
        <w:rPr>
          <w:rFonts w:ascii="Times New Roman" w:hAnsi="Times New Roman" w:cs="Times New Roman"/>
          <w:iCs/>
          <w:sz w:val="24"/>
          <w:szCs w:val="24"/>
        </w:rPr>
        <w:t xml:space="preserve"> hieraan bijdragen</w:t>
      </w:r>
      <w:r w:rsidRPr="00146D25" w:rsidR="00C66F26">
        <w:rPr>
          <w:rFonts w:ascii="Times New Roman" w:hAnsi="Times New Roman" w:cs="Times New Roman"/>
          <w:iCs/>
          <w:sz w:val="24"/>
          <w:szCs w:val="24"/>
        </w:rPr>
        <w:t xml:space="preserve">. </w:t>
      </w:r>
      <w:r w:rsidRPr="00146D25" w:rsidR="00F43BF7">
        <w:rPr>
          <w:rFonts w:ascii="Times New Roman" w:hAnsi="Times New Roman" w:cs="Times New Roman"/>
          <w:iCs/>
          <w:sz w:val="24"/>
          <w:szCs w:val="24"/>
        </w:rPr>
        <w:t xml:space="preserve">Als een toezegging is gedaan hoeft een motie van gelijke strekking niet meer ingediend te worden. </w:t>
      </w:r>
      <w:r w:rsidRPr="00146D25" w:rsidR="00A751EA">
        <w:rPr>
          <w:rFonts w:ascii="Times New Roman" w:hAnsi="Times New Roman" w:cs="Times New Roman"/>
          <w:iCs/>
          <w:sz w:val="24"/>
          <w:szCs w:val="24"/>
        </w:rPr>
        <w:t>Dit jaar heeft de Kamer ook uitgebreid gedebatteerd over het motie-instrument, naar aanleiding van het</w:t>
      </w:r>
      <w:r w:rsidRPr="00146D25" w:rsidR="00F62FF1">
        <w:rPr>
          <w:rFonts w:ascii="Times New Roman" w:hAnsi="Times New Roman" w:cs="Times New Roman"/>
          <w:iCs/>
          <w:sz w:val="24"/>
          <w:szCs w:val="24"/>
        </w:rPr>
        <w:t xml:space="preserve"> initiatiefvoorstel van het</w:t>
      </w:r>
      <w:r w:rsidRPr="00146D25" w:rsidR="00A751EA">
        <w:rPr>
          <w:rFonts w:ascii="Times New Roman" w:hAnsi="Times New Roman" w:cs="Times New Roman"/>
          <w:iCs/>
          <w:sz w:val="24"/>
          <w:szCs w:val="24"/>
        </w:rPr>
        <w:t xml:space="preserve"> lid Bontenbal (CDA) om te komen tot een wijziging van het Reglement van Orde waarbij het aantal ingediende moties per fractie wordt gemaximeerd (</w:t>
      </w:r>
      <w:r w:rsidRPr="00146D25" w:rsidR="00E76488">
        <w:rPr>
          <w:rFonts w:ascii="Times New Roman" w:hAnsi="Times New Roman" w:cs="Times New Roman"/>
          <w:iCs/>
          <w:sz w:val="24"/>
          <w:szCs w:val="24"/>
        </w:rPr>
        <w:t>Kamerstu</w:t>
      </w:r>
      <w:r w:rsidRPr="00146D25" w:rsidR="00190EEA">
        <w:rPr>
          <w:rFonts w:ascii="Times New Roman" w:hAnsi="Times New Roman" w:cs="Times New Roman"/>
          <w:iCs/>
          <w:sz w:val="24"/>
          <w:szCs w:val="24"/>
        </w:rPr>
        <w:t xml:space="preserve">k </w:t>
      </w:r>
      <w:r w:rsidRPr="00146D25" w:rsidR="005305BC">
        <w:rPr>
          <w:rFonts w:ascii="Times New Roman" w:hAnsi="Times New Roman" w:cs="Times New Roman"/>
          <w:iCs/>
          <w:sz w:val="24"/>
          <w:szCs w:val="24"/>
        </w:rPr>
        <w:t>36</w:t>
      </w:r>
      <w:r w:rsidRPr="00146D25" w:rsidR="00583510">
        <w:rPr>
          <w:rFonts w:ascii="Times New Roman" w:hAnsi="Times New Roman" w:cs="Times New Roman"/>
          <w:iCs/>
          <w:sz w:val="24"/>
          <w:szCs w:val="24"/>
        </w:rPr>
        <w:t xml:space="preserve"> </w:t>
      </w:r>
      <w:r w:rsidRPr="00146D25" w:rsidR="005305BC">
        <w:rPr>
          <w:rFonts w:ascii="Times New Roman" w:hAnsi="Times New Roman" w:cs="Times New Roman"/>
          <w:iCs/>
          <w:sz w:val="24"/>
          <w:szCs w:val="24"/>
        </w:rPr>
        <w:t>537</w:t>
      </w:r>
      <w:r w:rsidRPr="00146D25" w:rsidR="00A751EA">
        <w:rPr>
          <w:rFonts w:ascii="Times New Roman" w:hAnsi="Times New Roman" w:cs="Times New Roman"/>
          <w:iCs/>
          <w:sz w:val="24"/>
          <w:szCs w:val="24"/>
        </w:rPr>
        <w:t xml:space="preserve">). </w:t>
      </w:r>
      <w:r w:rsidRPr="00146D25">
        <w:rPr>
          <w:rFonts w:ascii="Times New Roman" w:hAnsi="Times New Roman" w:cs="Times New Roman"/>
          <w:iCs/>
          <w:sz w:val="24"/>
          <w:szCs w:val="24"/>
        </w:rPr>
        <w:t xml:space="preserve">Voor een </w:t>
      </w:r>
      <w:r w:rsidRPr="00146D25" w:rsidR="00222EA8">
        <w:rPr>
          <w:rFonts w:ascii="Times New Roman" w:hAnsi="Times New Roman" w:cs="Times New Roman"/>
          <w:iCs/>
          <w:sz w:val="24"/>
          <w:szCs w:val="24"/>
        </w:rPr>
        <w:t>quotumregeling</w:t>
      </w:r>
      <w:r w:rsidRPr="00146D25">
        <w:rPr>
          <w:rFonts w:ascii="Times New Roman" w:hAnsi="Times New Roman" w:cs="Times New Roman"/>
          <w:iCs/>
          <w:sz w:val="24"/>
          <w:szCs w:val="24"/>
        </w:rPr>
        <w:t xml:space="preserve"> is op dit moment geen Kamermeerderheid. </w:t>
      </w:r>
      <w:r w:rsidRPr="00146D25" w:rsidR="00222EA8">
        <w:rPr>
          <w:rFonts w:ascii="Times New Roman" w:hAnsi="Times New Roman" w:cs="Times New Roman"/>
          <w:iCs/>
          <w:sz w:val="24"/>
          <w:szCs w:val="24"/>
        </w:rPr>
        <w:t xml:space="preserve">De Voorzitter </w:t>
      </w:r>
      <w:r w:rsidRPr="00146D25" w:rsidR="0071253A">
        <w:rPr>
          <w:rFonts w:ascii="Times New Roman" w:hAnsi="Times New Roman" w:cs="Times New Roman"/>
          <w:iCs/>
          <w:sz w:val="24"/>
          <w:szCs w:val="24"/>
        </w:rPr>
        <w:t>heeft</w:t>
      </w:r>
      <w:r w:rsidRPr="00146D25" w:rsidR="00886EDE">
        <w:rPr>
          <w:rFonts w:ascii="Times New Roman" w:hAnsi="Times New Roman" w:cs="Times New Roman"/>
          <w:iCs/>
          <w:sz w:val="24"/>
          <w:szCs w:val="24"/>
        </w:rPr>
        <w:t xml:space="preserve">, naar aanleiding van dit debat, </w:t>
      </w:r>
      <w:r w:rsidRPr="00146D25" w:rsidR="0071253A">
        <w:rPr>
          <w:rFonts w:ascii="Times New Roman" w:hAnsi="Times New Roman" w:cs="Times New Roman"/>
          <w:iCs/>
          <w:sz w:val="24"/>
          <w:szCs w:val="24"/>
        </w:rPr>
        <w:t>i</w:t>
      </w:r>
      <w:r w:rsidRPr="00146D25" w:rsidR="00222EA8">
        <w:rPr>
          <w:rFonts w:ascii="Times New Roman" w:hAnsi="Times New Roman" w:cs="Times New Roman"/>
          <w:iCs/>
          <w:sz w:val="24"/>
          <w:szCs w:val="24"/>
        </w:rPr>
        <w:t>n een brief aan de Kamer (</w:t>
      </w:r>
      <w:r w:rsidRPr="00146D25" w:rsidR="00E76488">
        <w:rPr>
          <w:rFonts w:ascii="Times New Roman" w:hAnsi="Times New Roman" w:cs="Times New Roman"/>
          <w:iCs/>
          <w:sz w:val="24"/>
          <w:szCs w:val="24"/>
        </w:rPr>
        <w:t xml:space="preserve">Kamerstuk </w:t>
      </w:r>
      <w:r w:rsidRPr="00146D25" w:rsidR="00190EEA">
        <w:rPr>
          <w:rFonts w:ascii="Times New Roman" w:hAnsi="Times New Roman" w:cs="Times New Roman"/>
          <w:iCs/>
          <w:sz w:val="24"/>
          <w:szCs w:val="24"/>
        </w:rPr>
        <w:t>36</w:t>
      </w:r>
      <w:r w:rsidRPr="00146D25" w:rsidR="00583510">
        <w:rPr>
          <w:rFonts w:ascii="Times New Roman" w:hAnsi="Times New Roman" w:cs="Times New Roman"/>
          <w:iCs/>
          <w:sz w:val="24"/>
          <w:szCs w:val="24"/>
        </w:rPr>
        <w:t xml:space="preserve"> </w:t>
      </w:r>
      <w:r w:rsidRPr="00146D25" w:rsidR="00190EEA">
        <w:rPr>
          <w:rFonts w:ascii="Times New Roman" w:hAnsi="Times New Roman" w:cs="Times New Roman"/>
          <w:iCs/>
          <w:sz w:val="24"/>
          <w:szCs w:val="24"/>
        </w:rPr>
        <w:t>537, nr. 6</w:t>
      </w:r>
      <w:r w:rsidRPr="00146D25" w:rsidR="00C66F26">
        <w:rPr>
          <w:rFonts w:ascii="Times New Roman" w:hAnsi="Times New Roman" w:cs="Times New Roman"/>
          <w:iCs/>
          <w:sz w:val="24"/>
          <w:szCs w:val="24"/>
        </w:rPr>
        <w:t>)</w:t>
      </w:r>
      <w:r w:rsidRPr="00146D25" w:rsidR="0071253A">
        <w:rPr>
          <w:rFonts w:ascii="Times New Roman" w:hAnsi="Times New Roman" w:cs="Times New Roman"/>
          <w:iCs/>
          <w:sz w:val="24"/>
          <w:szCs w:val="24"/>
        </w:rPr>
        <w:t xml:space="preserve"> gewezen op het belang van een politieke cultuur waarin meer focus wordt aangebracht en bewuster wordt omgegaan met </w:t>
      </w:r>
      <w:r w:rsidRPr="00146D25" w:rsidR="00886EDE">
        <w:rPr>
          <w:rFonts w:ascii="Times New Roman" w:hAnsi="Times New Roman" w:cs="Times New Roman"/>
          <w:iCs/>
          <w:sz w:val="24"/>
          <w:szCs w:val="24"/>
        </w:rPr>
        <w:t>parlementaire instrumenten, waaronder de motie.</w:t>
      </w:r>
    </w:p>
    <w:p w:rsidRPr="00146D25" w:rsidR="00FF248A" w:rsidP="00EA5162" w:rsidRDefault="00FF248A" w14:paraId="06C71896" w14:textId="20180592">
      <w:pPr>
        <w:spacing w:after="0" w:line="240" w:lineRule="exact"/>
        <w:rPr>
          <w:rFonts w:ascii="Times New Roman" w:hAnsi="Times New Roman" w:cs="Times New Roman"/>
          <w:iCs/>
          <w:sz w:val="24"/>
          <w:szCs w:val="24"/>
        </w:rPr>
      </w:pPr>
      <w:r w:rsidRPr="00146D25">
        <w:rPr>
          <w:rFonts w:ascii="Times New Roman" w:hAnsi="Times New Roman" w:cs="Times New Roman"/>
          <w:iCs/>
          <w:sz w:val="24"/>
          <w:szCs w:val="24"/>
        </w:rPr>
        <w:t xml:space="preserve">Bij de Raming treft u de “Staat van de Kamer” aan met </w:t>
      </w:r>
      <w:r w:rsidRPr="00146D25" w:rsidR="000A1367">
        <w:rPr>
          <w:rFonts w:ascii="Times New Roman" w:hAnsi="Times New Roman" w:cs="Times New Roman"/>
          <w:iCs/>
          <w:sz w:val="24"/>
          <w:szCs w:val="24"/>
        </w:rPr>
        <w:t>een ove</w:t>
      </w:r>
      <w:r w:rsidRPr="00146D25">
        <w:rPr>
          <w:rFonts w:ascii="Times New Roman" w:hAnsi="Times New Roman" w:cs="Times New Roman"/>
          <w:iCs/>
          <w:sz w:val="24"/>
          <w:szCs w:val="24"/>
        </w:rPr>
        <w:t>rzicht va</w:t>
      </w:r>
      <w:r w:rsidRPr="00146D25" w:rsidR="008675A3">
        <w:rPr>
          <w:rFonts w:ascii="Times New Roman" w:hAnsi="Times New Roman" w:cs="Times New Roman"/>
          <w:iCs/>
          <w:sz w:val="24"/>
          <w:szCs w:val="24"/>
        </w:rPr>
        <w:t xml:space="preserve">n alle </w:t>
      </w:r>
      <w:r w:rsidRPr="00146D25">
        <w:rPr>
          <w:rFonts w:ascii="Times New Roman" w:hAnsi="Times New Roman" w:cs="Times New Roman"/>
          <w:iCs/>
          <w:sz w:val="24"/>
          <w:szCs w:val="24"/>
        </w:rPr>
        <w:t xml:space="preserve">relevante feiten en cijfers over het Kamerwerk in 2024. </w:t>
      </w:r>
    </w:p>
    <w:p w:rsidRPr="00146D25" w:rsidR="006B4D3F" w:rsidP="00EA5162" w:rsidRDefault="009D7B32" w14:paraId="45ED2588" w14:textId="3F11658E">
      <w:pPr>
        <w:autoSpaceDE w:val="0"/>
        <w:autoSpaceDN w:val="0"/>
        <w:adjustRightInd w:val="0"/>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                                                                                                                                                                                                                                                                                                                                                                                                                                                                                                                                                                                                                                                                                                                                                                                                                                                                                                                                                                                                                                                                                                                                                                                                                                                                                                                                                                                                                                                                                                                                                                                                                                                                                                                                                                                                                                                                                                                                                                                                                                                                                                                                                                                                                                                                                                                                                                                                                                                                                                                                                                                                                                                                                                                                                                                                </w:t>
      </w:r>
    </w:p>
    <w:p w:rsidRPr="00146D25" w:rsidR="00282C5B" w:rsidP="00EA5162" w:rsidRDefault="00282C5B" w14:paraId="26241965" w14:textId="18DAD5F1">
      <w:pPr>
        <w:pStyle w:val="Tekstzonderopmaak"/>
        <w:spacing w:line="240" w:lineRule="exact"/>
        <w:rPr>
          <w:rFonts w:ascii="Times New Roman" w:hAnsi="Times New Roman" w:cs="Times New Roman"/>
          <w:i/>
          <w:iCs/>
          <w:sz w:val="24"/>
          <w:szCs w:val="24"/>
          <w:u w:val="single"/>
        </w:rPr>
      </w:pPr>
      <w:r w:rsidRPr="00146D25">
        <w:rPr>
          <w:rFonts w:ascii="Times New Roman" w:hAnsi="Times New Roman" w:cs="Times New Roman"/>
          <w:i/>
          <w:iCs/>
          <w:sz w:val="24"/>
          <w:szCs w:val="24"/>
          <w:u w:val="single"/>
        </w:rPr>
        <w:t>Burger</w:t>
      </w:r>
      <w:r w:rsidRPr="00146D25" w:rsidR="00A67EC8">
        <w:rPr>
          <w:rFonts w:ascii="Times New Roman" w:hAnsi="Times New Roman" w:cs="Times New Roman"/>
          <w:i/>
          <w:iCs/>
          <w:sz w:val="24"/>
          <w:szCs w:val="24"/>
          <w:u w:val="single"/>
        </w:rPr>
        <w:t>signalen</w:t>
      </w:r>
    </w:p>
    <w:p w:rsidRPr="00146D25" w:rsidR="00282C5B" w:rsidP="00EA5162" w:rsidRDefault="00282C5B" w14:paraId="51EF0431" w14:textId="458F1DC3">
      <w:pPr>
        <w:pStyle w:val="Tekstzonderopmaak"/>
        <w:spacing w:line="240" w:lineRule="exact"/>
        <w:rPr>
          <w:rFonts w:ascii="Times New Roman" w:hAnsi="Times New Roman" w:cs="Times New Roman"/>
          <w:sz w:val="24"/>
          <w:szCs w:val="24"/>
        </w:rPr>
      </w:pPr>
      <w:r w:rsidRPr="00146D25">
        <w:rPr>
          <w:rFonts w:ascii="Times New Roman" w:hAnsi="Times New Roman" w:cs="Times New Roman"/>
          <w:sz w:val="24"/>
          <w:szCs w:val="24"/>
        </w:rPr>
        <w:t xml:space="preserve">Vanaf 1 januari 2025 </w:t>
      </w:r>
      <w:r w:rsidRPr="00146D25" w:rsidR="00153FC3">
        <w:rPr>
          <w:rFonts w:ascii="Times New Roman" w:hAnsi="Times New Roman" w:cs="Times New Roman"/>
          <w:sz w:val="24"/>
          <w:szCs w:val="24"/>
        </w:rPr>
        <w:t>kent</w:t>
      </w:r>
      <w:r w:rsidRPr="00146D25">
        <w:rPr>
          <w:rFonts w:ascii="Times New Roman" w:hAnsi="Times New Roman" w:cs="Times New Roman"/>
          <w:sz w:val="24"/>
          <w:szCs w:val="24"/>
        </w:rPr>
        <w:t xml:space="preserve"> de Kamer drie nieuwe kennisinstrumenten: de reader burgerbrieven, de burgersignalenrapportage en het signalenoverleg</w:t>
      </w:r>
      <w:r w:rsidRPr="00146D25" w:rsidR="00A67EC8">
        <w:rPr>
          <w:rStyle w:val="Voetnootmarkering"/>
          <w:rFonts w:ascii="Times New Roman" w:hAnsi="Times New Roman" w:cs="Times New Roman"/>
          <w:sz w:val="24"/>
          <w:szCs w:val="24"/>
        </w:rPr>
        <w:footnoteReference w:id="3"/>
      </w:r>
      <w:r w:rsidRPr="00146D25">
        <w:rPr>
          <w:rFonts w:ascii="Times New Roman" w:hAnsi="Times New Roman" w:cs="Times New Roman"/>
          <w:sz w:val="24"/>
          <w:szCs w:val="24"/>
        </w:rPr>
        <w:t xml:space="preserve">. In de reader worden brieven en mails </w:t>
      </w:r>
      <w:r w:rsidRPr="00146D25" w:rsidR="005959F6">
        <w:rPr>
          <w:rFonts w:ascii="Times New Roman" w:hAnsi="Times New Roman" w:cs="Times New Roman"/>
          <w:sz w:val="24"/>
          <w:szCs w:val="24"/>
        </w:rPr>
        <w:t xml:space="preserve">die Kamercommissies ontvangen van burgers </w:t>
      </w:r>
      <w:r w:rsidRPr="00146D25">
        <w:rPr>
          <w:rFonts w:ascii="Times New Roman" w:hAnsi="Times New Roman" w:cs="Times New Roman"/>
          <w:sz w:val="24"/>
          <w:szCs w:val="24"/>
        </w:rPr>
        <w:t>over een bepaald onderwerp gebundeld, zodat ze makkelijker betrokken kunnen worden bij de voorbereiding van een commissiedebat.</w:t>
      </w:r>
      <w:r w:rsidRPr="00146D25" w:rsidR="002B57E4">
        <w:rPr>
          <w:rFonts w:ascii="Times New Roman" w:hAnsi="Times New Roman" w:cs="Times New Roman"/>
          <w:sz w:val="24"/>
          <w:szCs w:val="24"/>
        </w:rPr>
        <w:t xml:space="preserve"> Met de burgersignalenrapportage wordt inzichtelijk hoeveel burgerbrieven een commissie jaarlijks ontvangt en hoe deze signalen behandeld zijn. </w:t>
      </w:r>
      <w:r w:rsidRPr="00146D25">
        <w:rPr>
          <w:rFonts w:ascii="Times New Roman" w:hAnsi="Times New Roman" w:cs="Times New Roman"/>
          <w:sz w:val="24"/>
          <w:szCs w:val="24"/>
        </w:rPr>
        <w:t xml:space="preserve">In het voorjaar van 2025 hebben alle Kamercommissies een burgersignalenrapportage ontvangen. </w:t>
      </w:r>
    </w:p>
    <w:p w:rsidRPr="00146D25" w:rsidR="00282C5B" w:rsidP="00EA5162" w:rsidRDefault="00282C5B" w14:paraId="5980B719" w14:textId="228B78C5">
      <w:pPr>
        <w:pStyle w:val="Tekstzonderopmaak"/>
        <w:spacing w:line="240" w:lineRule="exact"/>
        <w:rPr>
          <w:rFonts w:ascii="Times New Roman" w:hAnsi="Times New Roman" w:cs="Times New Roman"/>
          <w:color w:val="FF0000"/>
          <w:sz w:val="24"/>
          <w:szCs w:val="24"/>
        </w:rPr>
      </w:pPr>
      <w:r w:rsidRPr="00146D25">
        <w:rPr>
          <w:rFonts w:ascii="Times New Roman" w:hAnsi="Times New Roman" w:cs="Times New Roman"/>
          <w:sz w:val="24"/>
          <w:szCs w:val="24"/>
        </w:rPr>
        <w:t>In het signalenoverleg wisselt een vaste commissie ervaringen uit met externe organisaties, zoals de Nationale Ombudsman, het Kabinet van de Koning of de VNG</w:t>
      </w:r>
      <w:r w:rsidRPr="00146D25" w:rsidR="00F013AC">
        <w:rPr>
          <w:rFonts w:ascii="Times New Roman" w:hAnsi="Times New Roman" w:cs="Times New Roman"/>
          <w:sz w:val="24"/>
          <w:szCs w:val="24"/>
        </w:rPr>
        <w:t xml:space="preserve">. </w:t>
      </w:r>
      <w:r w:rsidRPr="00146D25">
        <w:rPr>
          <w:rFonts w:ascii="Times New Roman" w:hAnsi="Times New Roman" w:cs="Times New Roman"/>
          <w:sz w:val="24"/>
          <w:szCs w:val="24"/>
        </w:rPr>
        <w:t xml:space="preserve">Dit alles heeft tot doel om </w:t>
      </w:r>
      <w:r w:rsidRPr="00146D25" w:rsidR="006C3E55">
        <w:rPr>
          <w:rFonts w:ascii="Times New Roman" w:hAnsi="Times New Roman" w:cs="Times New Roman"/>
          <w:sz w:val="24"/>
          <w:szCs w:val="24"/>
        </w:rPr>
        <w:t>burgersignalen structureler op te vangen, te ordenen en zichtbaar te maken voor de Kamer. Na twee jaar wordt de nieuwe werkwijze geëvalueerd.</w:t>
      </w:r>
    </w:p>
    <w:p w:rsidRPr="00146D25" w:rsidR="00853330" w:rsidP="00EA5162" w:rsidRDefault="00853330" w14:paraId="53E7A46F" w14:textId="77777777">
      <w:pPr>
        <w:autoSpaceDE w:val="0"/>
        <w:autoSpaceDN w:val="0"/>
        <w:adjustRightInd w:val="0"/>
        <w:spacing w:after="0" w:line="240" w:lineRule="exact"/>
        <w:rPr>
          <w:rFonts w:ascii="Times New Roman" w:hAnsi="Times New Roman" w:cs="Times New Roman"/>
          <w:sz w:val="24"/>
          <w:szCs w:val="24"/>
        </w:rPr>
      </w:pPr>
    </w:p>
    <w:p w:rsidRPr="00146D25" w:rsidR="005D10EE" w:rsidP="00EA5162" w:rsidRDefault="005D10EE" w14:paraId="0CB536CB" w14:textId="6817EB81">
      <w:pPr>
        <w:spacing w:after="0" w:line="240" w:lineRule="exact"/>
        <w:rPr>
          <w:rFonts w:ascii="Times New Roman" w:hAnsi="Times New Roman" w:cs="Times New Roman"/>
          <w:b/>
          <w:bCs/>
          <w:sz w:val="24"/>
          <w:szCs w:val="24"/>
        </w:rPr>
      </w:pPr>
      <w:r w:rsidRPr="00146D25">
        <w:rPr>
          <w:rFonts w:ascii="Times New Roman" w:hAnsi="Times New Roman" w:cs="Times New Roman"/>
          <w:b/>
          <w:bCs/>
          <w:sz w:val="24"/>
          <w:szCs w:val="24"/>
        </w:rPr>
        <w:t>Ontwikkelingen Kamerorganisatie</w:t>
      </w:r>
    </w:p>
    <w:p w:rsidRPr="00146D25" w:rsidR="004252D3" w:rsidP="00EA5162" w:rsidRDefault="004252D3" w14:paraId="02F4FDFE" w14:textId="77777777">
      <w:pPr>
        <w:spacing w:after="0" w:line="240" w:lineRule="exact"/>
        <w:rPr>
          <w:rFonts w:ascii="Times New Roman" w:hAnsi="Times New Roman" w:cs="Times New Roman"/>
          <w:b/>
          <w:bCs/>
          <w:sz w:val="24"/>
          <w:szCs w:val="24"/>
        </w:rPr>
      </w:pPr>
    </w:p>
    <w:p w:rsidRPr="00146D25" w:rsidR="00ED77DE" w:rsidP="00EA5162" w:rsidRDefault="00FD71AB" w14:paraId="4E536E0C" w14:textId="1DE96C53">
      <w:pPr>
        <w:tabs>
          <w:tab w:val="left" w:pos="3450"/>
        </w:tabs>
        <w:spacing w:after="0" w:line="240" w:lineRule="exact"/>
        <w:rPr>
          <w:rFonts w:ascii="Times New Roman" w:hAnsi="Times New Roman" w:cs="Times New Roman"/>
          <w:sz w:val="24"/>
          <w:szCs w:val="24"/>
        </w:rPr>
      </w:pPr>
      <w:r w:rsidRPr="00146D25">
        <w:rPr>
          <w:rFonts w:ascii="Times New Roman" w:hAnsi="Times New Roman" w:cs="Times New Roman"/>
          <w:sz w:val="24"/>
          <w:szCs w:val="24"/>
        </w:rPr>
        <w:t>Het afgelopen jaar heeft geen wezenlijke uitbreiding plaatsgevonden van de Kamerorganisatie.</w:t>
      </w:r>
      <w:r w:rsidRPr="00146D25" w:rsidR="00066A78">
        <w:rPr>
          <w:rFonts w:ascii="Times New Roman" w:hAnsi="Times New Roman" w:cs="Times New Roman"/>
          <w:sz w:val="24"/>
          <w:szCs w:val="24"/>
        </w:rPr>
        <w:t xml:space="preserve"> </w:t>
      </w:r>
      <w:r w:rsidRPr="00146D25" w:rsidR="00ED77DE">
        <w:rPr>
          <w:rFonts w:ascii="Times New Roman" w:hAnsi="Times New Roman" w:cs="Times New Roman"/>
          <w:sz w:val="24"/>
          <w:szCs w:val="24"/>
        </w:rPr>
        <w:t xml:space="preserve">Wel </w:t>
      </w:r>
      <w:r w:rsidRPr="00146D25">
        <w:rPr>
          <w:rFonts w:ascii="Times New Roman" w:hAnsi="Times New Roman" w:cs="Times New Roman"/>
          <w:sz w:val="24"/>
          <w:szCs w:val="24"/>
        </w:rPr>
        <w:t>heeft het Presidium</w:t>
      </w:r>
      <w:r w:rsidRPr="00146D25" w:rsidR="001A5AB9">
        <w:rPr>
          <w:rFonts w:ascii="Times New Roman" w:hAnsi="Times New Roman" w:cs="Times New Roman"/>
          <w:sz w:val="24"/>
          <w:szCs w:val="24"/>
        </w:rPr>
        <w:t>, op voorstel van de Griffier,</w:t>
      </w:r>
      <w:r w:rsidRPr="00146D25">
        <w:rPr>
          <w:rFonts w:ascii="Times New Roman" w:hAnsi="Times New Roman" w:cs="Times New Roman"/>
          <w:sz w:val="24"/>
          <w:szCs w:val="24"/>
        </w:rPr>
        <w:t xml:space="preserve"> besloten</w:t>
      </w:r>
      <w:r w:rsidRPr="00146D25" w:rsidR="00F57DCA">
        <w:rPr>
          <w:rFonts w:ascii="Times New Roman" w:hAnsi="Times New Roman" w:cs="Times New Roman"/>
          <w:sz w:val="24"/>
          <w:szCs w:val="24"/>
        </w:rPr>
        <w:t xml:space="preserve"> tot een nieuwe ambtelijke topstructuur, waarbij een beperkte herschikking van portefeuilles heeft plaatsgevonden. De directie is uitgebreid met een directeur </w:t>
      </w:r>
      <w:r w:rsidRPr="00146D25" w:rsidR="00077521">
        <w:rPr>
          <w:rFonts w:ascii="Times New Roman" w:hAnsi="Times New Roman" w:cs="Times New Roman"/>
          <w:sz w:val="24"/>
          <w:szCs w:val="24"/>
        </w:rPr>
        <w:t>C</w:t>
      </w:r>
      <w:r w:rsidRPr="00146D25" w:rsidR="00F57DCA">
        <w:rPr>
          <w:rFonts w:ascii="Times New Roman" w:hAnsi="Times New Roman" w:cs="Times New Roman"/>
          <w:sz w:val="24"/>
          <w:szCs w:val="24"/>
        </w:rPr>
        <w:t xml:space="preserve">oncernstaf die tevens de rol van </w:t>
      </w:r>
      <w:r w:rsidRPr="00146D25" w:rsidR="00F57DCA">
        <w:rPr>
          <w:rFonts w:ascii="Times New Roman" w:hAnsi="Times New Roman" w:cs="Times New Roman"/>
          <w:sz w:val="24"/>
          <w:szCs w:val="24"/>
        </w:rPr>
        <w:lastRenderedPageBreak/>
        <w:t>plaatsvervangend Griffier vervult</w:t>
      </w:r>
      <w:r w:rsidRPr="00146D25" w:rsidR="00626F81">
        <w:rPr>
          <w:rFonts w:ascii="Times New Roman" w:hAnsi="Times New Roman" w:cs="Times New Roman"/>
          <w:sz w:val="24"/>
          <w:szCs w:val="24"/>
        </w:rPr>
        <w:t>.</w:t>
      </w:r>
      <w:r w:rsidRPr="00146D25" w:rsidR="00077521">
        <w:rPr>
          <w:rFonts w:ascii="Times New Roman" w:hAnsi="Times New Roman" w:cs="Times New Roman"/>
          <w:sz w:val="24"/>
          <w:szCs w:val="24"/>
        </w:rPr>
        <w:t xml:space="preserve"> Met het aantreden van een nieuwe directeur Huisvesting en Facilitair is de directie sinds 1 maart 2025 weer voltallig.</w:t>
      </w:r>
    </w:p>
    <w:p w:rsidRPr="00146D25" w:rsidR="00197FF8" w:rsidP="00EA5162" w:rsidRDefault="00197FF8" w14:paraId="00377AE3" w14:textId="77777777">
      <w:pPr>
        <w:spacing w:after="0" w:line="240" w:lineRule="exact"/>
        <w:rPr>
          <w:rFonts w:ascii="Times New Roman" w:hAnsi="Times New Roman" w:cs="Times New Roman"/>
          <w:b/>
          <w:bCs/>
          <w:color w:val="FF0000"/>
          <w:sz w:val="24"/>
          <w:szCs w:val="24"/>
        </w:rPr>
      </w:pPr>
    </w:p>
    <w:p w:rsidRPr="00146D25" w:rsidR="00197FF8" w:rsidP="00EA5162" w:rsidRDefault="00197FF8" w14:paraId="0FE32083" w14:textId="1D95CFAF">
      <w:pPr>
        <w:spacing w:after="0" w:line="240" w:lineRule="exact"/>
        <w:rPr>
          <w:rFonts w:ascii="Times New Roman" w:hAnsi="Times New Roman" w:cs="Times New Roman"/>
          <w:i/>
          <w:iCs/>
          <w:sz w:val="24"/>
          <w:szCs w:val="24"/>
          <w:u w:val="single"/>
        </w:rPr>
      </w:pPr>
      <w:r w:rsidRPr="00146D25">
        <w:rPr>
          <w:rFonts w:ascii="Times New Roman" w:hAnsi="Times New Roman" w:cs="Times New Roman"/>
          <w:i/>
          <w:iCs/>
          <w:sz w:val="24"/>
          <w:szCs w:val="24"/>
          <w:u w:val="single"/>
        </w:rPr>
        <w:t>Modernisering Kamerorganisatie</w:t>
      </w:r>
    </w:p>
    <w:p w:rsidRPr="00146D25" w:rsidR="00275393" w:rsidP="00EA5162" w:rsidRDefault="00275393" w14:paraId="0145DFB5" w14:textId="77777777">
      <w:pPr>
        <w:spacing w:after="0" w:line="240" w:lineRule="exact"/>
        <w:rPr>
          <w:rFonts w:ascii="Times New Roman" w:hAnsi="Times New Roman" w:cs="Times New Roman"/>
          <w:b/>
          <w:bCs/>
          <w:color w:val="FF0000"/>
          <w:sz w:val="24"/>
          <w:szCs w:val="24"/>
        </w:rPr>
      </w:pPr>
    </w:p>
    <w:p w:rsidRPr="00146D25" w:rsidR="00B3267B" w:rsidP="00B3267B" w:rsidRDefault="004A5EAB" w14:paraId="1A92B46E" w14:textId="3450912F">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Binnen de</w:t>
      </w:r>
      <w:r w:rsidRPr="00146D25" w:rsidR="00A04831">
        <w:rPr>
          <w:rFonts w:ascii="Times New Roman" w:hAnsi="Times New Roman" w:cs="Times New Roman"/>
          <w:sz w:val="24"/>
          <w:szCs w:val="24"/>
        </w:rPr>
        <w:t xml:space="preserve"> Tweede Kamer </w:t>
      </w:r>
      <w:r w:rsidRPr="00146D25">
        <w:rPr>
          <w:rFonts w:ascii="Times New Roman" w:hAnsi="Times New Roman" w:cs="Times New Roman"/>
          <w:sz w:val="24"/>
          <w:szCs w:val="24"/>
        </w:rPr>
        <w:t xml:space="preserve">wordt hard gewerkt om de </w:t>
      </w:r>
      <w:r w:rsidRPr="00146D25" w:rsidR="00275393">
        <w:rPr>
          <w:rFonts w:ascii="Times New Roman" w:hAnsi="Times New Roman" w:cs="Times New Roman"/>
          <w:sz w:val="24"/>
          <w:szCs w:val="24"/>
        </w:rPr>
        <w:t>digitalisering en informatievoorziening</w:t>
      </w:r>
      <w:r w:rsidRPr="00146D25" w:rsidR="00A04831">
        <w:rPr>
          <w:rFonts w:ascii="Times New Roman" w:hAnsi="Times New Roman" w:cs="Times New Roman"/>
          <w:sz w:val="24"/>
          <w:szCs w:val="24"/>
        </w:rPr>
        <w:t xml:space="preserve"> </w:t>
      </w:r>
      <w:r w:rsidRPr="00146D25">
        <w:rPr>
          <w:rFonts w:ascii="Times New Roman" w:hAnsi="Times New Roman" w:cs="Times New Roman"/>
          <w:sz w:val="24"/>
          <w:szCs w:val="24"/>
        </w:rPr>
        <w:t xml:space="preserve">van de Kamerorganisatie </w:t>
      </w:r>
      <w:r w:rsidRPr="00146D25" w:rsidR="00A04831">
        <w:rPr>
          <w:rFonts w:ascii="Times New Roman" w:hAnsi="Times New Roman" w:cs="Times New Roman"/>
          <w:sz w:val="24"/>
          <w:szCs w:val="24"/>
        </w:rPr>
        <w:t xml:space="preserve">naar een hoger plan </w:t>
      </w:r>
      <w:r w:rsidRPr="00146D25">
        <w:rPr>
          <w:rFonts w:ascii="Times New Roman" w:hAnsi="Times New Roman" w:cs="Times New Roman"/>
          <w:sz w:val="24"/>
          <w:szCs w:val="24"/>
        </w:rPr>
        <w:t>te brengen.</w:t>
      </w:r>
      <w:r w:rsidRPr="00146D25" w:rsidR="00275393">
        <w:rPr>
          <w:rFonts w:ascii="Times New Roman" w:hAnsi="Times New Roman" w:cs="Times New Roman"/>
          <w:sz w:val="24"/>
          <w:szCs w:val="24"/>
        </w:rPr>
        <w:t xml:space="preserve"> Zowel de politieke als de ambtelijke organisatie is overgegaan op de ‘moderne werkplek’ waardoor de hele Tweede Kamer op een plaats- en tijdonafhankelijke wijze kan werken</w:t>
      </w:r>
      <w:bookmarkStart w:name="_Hlk190327978" w:id="0"/>
      <w:r w:rsidRPr="00146D25" w:rsidR="00275393">
        <w:rPr>
          <w:rFonts w:ascii="Times New Roman" w:hAnsi="Times New Roman" w:cs="Times New Roman"/>
          <w:sz w:val="24"/>
          <w:szCs w:val="24"/>
        </w:rPr>
        <w:t>.</w:t>
      </w:r>
      <w:r w:rsidRPr="00146D25" w:rsidR="00B3267B">
        <w:rPr>
          <w:rFonts w:ascii="Times New Roman" w:hAnsi="Times New Roman" w:cs="Times New Roman"/>
          <w:sz w:val="24"/>
          <w:szCs w:val="24"/>
        </w:rPr>
        <w:t xml:space="preserve"> Ook is gestart met het experimenteren met</w:t>
      </w:r>
      <w:r w:rsidRPr="00146D25" w:rsidR="00C73C7A">
        <w:rPr>
          <w:rFonts w:ascii="Times New Roman" w:hAnsi="Times New Roman" w:cs="Times New Roman"/>
          <w:sz w:val="24"/>
          <w:szCs w:val="24"/>
        </w:rPr>
        <w:t xml:space="preserve"> </w:t>
      </w:r>
      <w:r w:rsidRPr="00146D25" w:rsidR="00B3267B">
        <w:rPr>
          <w:rFonts w:ascii="Times New Roman" w:hAnsi="Times New Roman" w:cs="Times New Roman"/>
          <w:sz w:val="24"/>
          <w:szCs w:val="24"/>
        </w:rPr>
        <w:t>genera</w:t>
      </w:r>
      <w:r w:rsidRPr="00146D25" w:rsidR="008C1B92">
        <w:rPr>
          <w:rFonts w:ascii="Times New Roman" w:hAnsi="Times New Roman" w:cs="Times New Roman"/>
          <w:sz w:val="24"/>
          <w:szCs w:val="24"/>
        </w:rPr>
        <w:t>tieve artificiële intelligentie (AI)</w:t>
      </w:r>
      <w:r w:rsidRPr="00146D25" w:rsidR="005A4F0C">
        <w:rPr>
          <w:rFonts w:ascii="Times New Roman" w:hAnsi="Times New Roman" w:cs="Times New Roman"/>
          <w:sz w:val="24"/>
          <w:szCs w:val="24"/>
        </w:rPr>
        <w:t xml:space="preserve">. </w:t>
      </w:r>
      <w:r w:rsidRPr="00146D25" w:rsidR="00C73C7A">
        <w:rPr>
          <w:rFonts w:ascii="Times New Roman" w:hAnsi="Times New Roman" w:cs="Times New Roman"/>
          <w:sz w:val="24"/>
          <w:szCs w:val="24"/>
        </w:rPr>
        <w:t xml:space="preserve">Om </w:t>
      </w:r>
      <w:r w:rsidRPr="00146D25" w:rsidR="005A4F0C">
        <w:rPr>
          <w:rFonts w:ascii="Times New Roman" w:hAnsi="Times New Roman" w:cs="Times New Roman"/>
          <w:sz w:val="24"/>
          <w:szCs w:val="24"/>
        </w:rPr>
        <w:t xml:space="preserve">binnen de Kamer </w:t>
      </w:r>
      <w:r w:rsidRPr="00146D25" w:rsidR="00C73C7A">
        <w:rPr>
          <w:rFonts w:ascii="Times New Roman" w:hAnsi="Times New Roman" w:cs="Times New Roman"/>
          <w:sz w:val="24"/>
          <w:szCs w:val="24"/>
        </w:rPr>
        <w:t>op een verantwoorde manier gebruik te kunnen</w:t>
      </w:r>
      <w:r w:rsidRPr="00146D25" w:rsidR="005A4F0C">
        <w:rPr>
          <w:rFonts w:ascii="Times New Roman" w:hAnsi="Times New Roman" w:cs="Times New Roman"/>
          <w:sz w:val="24"/>
          <w:szCs w:val="24"/>
        </w:rPr>
        <w:t xml:space="preserve"> </w:t>
      </w:r>
      <w:r w:rsidRPr="00146D25" w:rsidR="00C73C7A">
        <w:rPr>
          <w:rFonts w:ascii="Times New Roman" w:hAnsi="Times New Roman" w:cs="Times New Roman"/>
          <w:sz w:val="24"/>
          <w:szCs w:val="24"/>
        </w:rPr>
        <w:t>maken van AI word</w:t>
      </w:r>
      <w:r w:rsidRPr="00146D25" w:rsidR="002C5F33">
        <w:rPr>
          <w:rFonts w:ascii="Times New Roman" w:hAnsi="Times New Roman" w:cs="Times New Roman"/>
          <w:sz w:val="24"/>
          <w:szCs w:val="24"/>
        </w:rPr>
        <w:t xml:space="preserve">en </w:t>
      </w:r>
      <w:r w:rsidRPr="00146D25" w:rsidR="00C73C7A">
        <w:rPr>
          <w:rFonts w:ascii="Times New Roman" w:hAnsi="Times New Roman" w:cs="Times New Roman"/>
          <w:sz w:val="24"/>
          <w:szCs w:val="24"/>
        </w:rPr>
        <w:t>de komende tijd</w:t>
      </w:r>
      <w:r w:rsidRPr="00146D25" w:rsidR="002C5F33">
        <w:rPr>
          <w:rFonts w:ascii="Times New Roman" w:hAnsi="Times New Roman" w:cs="Times New Roman"/>
          <w:sz w:val="24"/>
          <w:szCs w:val="24"/>
        </w:rPr>
        <w:t>,</w:t>
      </w:r>
      <w:r w:rsidRPr="00146D25" w:rsidR="00FA28B6">
        <w:rPr>
          <w:rFonts w:ascii="Times New Roman" w:hAnsi="Times New Roman" w:cs="Times New Roman"/>
          <w:sz w:val="24"/>
          <w:szCs w:val="24"/>
        </w:rPr>
        <w:t xml:space="preserve"> b</w:t>
      </w:r>
      <w:r w:rsidRPr="00146D25" w:rsidR="00C73C7A">
        <w:rPr>
          <w:rFonts w:ascii="Times New Roman" w:hAnsi="Times New Roman" w:cs="Times New Roman"/>
          <w:sz w:val="24"/>
          <w:szCs w:val="24"/>
        </w:rPr>
        <w:t xml:space="preserve">innen </w:t>
      </w:r>
      <w:r w:rsidRPr="00146D25" w:rsidR="00B3267B">
        <w:rPr>
          <w:rFonts w:ascii="Times New Roman" w:hAnsi="Times New Roman" w:cs="Times New Roman"/>
          <w:sz w:val="24"/>
          <w:szCs w:val="24"/>
        </w:rPr>
        <w:t xml:space="preserve">een gecontroleerde </w:t>
      </w:r>
      <w:r w:rsidRPr="00146D25" w:rsidR="002C5F33">
        <w:rPr>
          <w:rFonts w:ascii="Times New Roman" w:hAnsi="Times New Roman" w:cs="Times New Roman"/>
          <w:sz w:val="24"/>
          <w:szCs w:val="24"/>
        </w:rPr>
        <w:t>omgeving</w:t>
      </w:r>
      <w:r w:rsidRPr="00146D25" w:rsidR="00FA28B6">
        <w:rPr>
          <w:rFonts w:ascii="Times New Roman" w:hAnsi="Times New Roman" w:cs="Times New Roman"/>
          <w:sz w:val="24"/>
          <w:szCs w:val="24"/>
        </w:rPr>
        <w:t xml:space="preserve">, </w:t>
      </w:r>
      <w:r w:rsidRPr="00146D25" w:rsidR="002C5F33">
        <w:rPr>
          <w:rFonts w:ascii="Times New Roman" w:hAnsi="Times New Roman" w:cs="Times New Roman"/>
          <w:sz w:val="24"/>
          <w:szCs w:val="24"/>
        </w:rPr>
        <w:t xml:space="preserve">experimenten gedaan bij diensten met CoPilot en ChatGPT. </w:t>
      </w:r>
      <w:r w:rsidRPr="00146D25" w:rsidR="00B3267B">
        <w:rPr>
          <w:rFonts w:ascii="Times New Roman" w:hAnsi="Times New Roman" w:cs="Times New Roman"/>
          <w:sz w:val="24"/>
          <w:szCs w:val="24"/>
        </w:rPr>
        <w:t>De uitkomst hiervan zal de basis vormen voor de AI-strategie van de Tweede Kamer voor de komende jaren.</w:t>
      </w:r>
    </w:p>
    <w:bookmarkEnd w:id="0"/>
    <w:p w:rsidRPr="00146D25" w:rsidR="003E72DC" w:rsidP="00EA5162" w:rsidRDefault="00B3267B" w14:paraId="194E59A7" w14:textId="77777777">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Het datagedreven werken heeft binnen de Tweede Kamer inmiddels een belangrijke plaats ingenomen. Er is een datateam ingericht met verschillende specialismen dat de organisatie ondersteunt bij datavraagstukken, zowel in het parlementair domein als in de bedrijfsvoering van de organisatie.</w:t>
      </w:r>
      <w:r w:rsidRPr="00146D25" w:rsidR="003E72DC">
        <w:rPr>
          <w:rFonts w:ascii="Times New Roman" w:hAnsi="Times New Roman" w:cs="Times New Roman"/>
          <w:sz w:val="24"/>
          <w:szCs w:val="24"/>
        </w:rPr>
        <w:t xml:space="preserve"> </w:t>
      </w:r>
    </w:p>
    <w:p w:rsidRPr="00146D25" w:rsidR="00EB6187" w:rsidP="00EA5162" w:rsidRDefault="003E72DC" w14:paraId="3265BD8D" w14:textId="5B0E53B7">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In</w:t>
      </w:r>
      <w:r w:rsidRPr="00146D25" w:rsidR="00A04831">
        <w:rPr>
          <w:rFonts w:ascii="Times New Roman" w:hAnsi="Times New Roman" w:cs="Times New Roman"/>
          <w:sz w:val="24"/>
          <w:szCs w:val="24"/>
        </w:rPr>
        <w:t xml:space="preserve"> het voorjaar </w:t>
      </w:r>
      <w:r w:rsidRPr="00146D25">
        <w:rPr>
          <w:rFonts w:ascii="Times New Roman" w:hAnsi="Times New Roman" w:cs="Times New Roman"/>
          <w:sz w:val="24"/>
          <w:szCs w:val="24"/>
        </w:rPr>
        <w:t>staa</w:t>
      </w:r>
      <w:r w:rsidRPr="00146D25" w:rsidR="00F51E13">
        <w:rPr>
          <w:rFonts w:ascii="Times New Roman" w:hAnsi="Times New Roman" w:cs="Times New Roman"/>
          <w:sz w:val="24"/>
          <w:szCs w:val="24"/>
        </w:rPr>
        <w:t xml:space="preserve">t </w:t>
      </w:r>
      <w:r w:rsidRPr="00146D25" w:rsidR="00A04831">
        <w:rPr>
          <w:rFonts w:ascii="Times New Roman" w:hAnsi="Times New Roman" w:cs="Times New Roman"/>
          <w:sz w:val="24"/>
          <w:szCs w:val="24"/>
        </w:rPr>
        <w:t>de lancering van de eerste versie van de vergaderapp gepland</w:t>
      </w:r>
      <w:r w:rsidRPr="00146D25" w:rsidR="00A04831">
        <w:rPr>
          <w:rStyle w:val="Voetnootmarkering"/>
          <w:rFonts w:ascii="Times New Roman" w:hAnsi="Times New Roman" w:cs="Times New Roman"/>
          <w:sz w:val="24"/>
          <w:szCs w:val="24"/>
        </w:rPr>
        <w:footnoteReference w:id="4"/>
      </w:r>
      <w:r w:rsidRPr="00146D25" w:rsidR="00EB6187">
        <w:rPr>
          <w:rFonts w:ascii="Times New Roman" w:hAnsi="Times New Roman" w:cs="Times New Roman"/>
          <w:sz w:val="24"/>
          <w:szCs w:val="24"/>
        </w:rPr>
        <w:t>. De vergaderapp wordt de komende jaren doorontwikkeld</w:t>
      </w:r>
      <w:r w:rsidRPr="00146D25" w:rsidR="007140E2">
        <w:rPr>
          <w:rFonts w:ascii="Times New Roman" w:hAnsi="Times New Roman" w:cs="Times New Roman"/>
          <w:sz w:val="24"/>
          <w:szCs w:val="24"/>
        </w:rPr>
        <w:t xml:space="preserve">. </w:t>
      </w:r>
      <w:r w:rsidRPr="00146D25" w:rsidR="00C07BD6">
        <w:rPr>
          <w:rFonts w:ascii="Times New Roman" w:hAnsi="Times New Roman" w:cs="Times New Roman"/>
          <w:sz w:val="24"/>
          <w:szCs w:val="24"/>
        </w:rPr>
        <w:t>Daarnaast word</w:t>
      </w:r>
      <w:r w:rsidRPr="00146D25" w:rsidR="006E603B">
        <w:rPr>
          <w:rFonts w:ascii="Times New Roman" w:hAnsi="Times New Roman" w:cs="Times New Roman"/>
          <w:sz w:val="24"/>
          <w:szCs w:val="24"/>
        </w:rPr>
        <w:t xml:space="preserve">t </w:t>
      </w:r>
      <w:r w:rsidRPr="00146D25" w:rsidR="007F5D80">
        <w:rPr>
          <w:rFonts w:ascii="Times New Roman" w:hAnsi="Times New Roman" w:cs="Times New Roman"/>
          <w:sz w:val="24"/>
          <w:szCs w:val="24"/>
        </w:rPr>
        <w:t>verkend</w:t>
      </w:r>
      <w:r w:rsidRPr="00146D25" w:rsidR="006E603B">
        <w:rPr>
          <w:rFonts w:ascii="Times New Roman" w:hAnsi="Times New Roman" w:cs="Times New Roman"/>
          <w:sz w:val="24"/>
          <w:szCs w:val="24"/>
        </w:rPr>
        <w:t xml:space="preserve"> welke digitale vergadervormen </w:t>
      </w:r>
      <w:r w:rsidRPr="00146D25" w:rsidR="007F5D80">
        <w:rPr>
          <w:rFonts w:ascii="Times New Roman" w:hAnsi="Times New Roman" w:cs="Times New Roman"/>
          <w:sz w:val="24"/>
          <w:szCs w:val="24"/>
        </w:rPr>
        <w:t xml:space="preserve">geschikt zijn </w:t>
      </w:r>
      <w:r w:rsidRPr="00146D25" w:rsidR="006E603B">
        <w:rPr>
          <w:rFonts w:ascii="Times New Roman" w:hAnsi="Times New Roman" w:cs="Times New Roman"/>
          <w:sz w:val="24"/>
          <w:szCs w:val="24"/>
        </w:rPr>
        <w:t>voor de Tweede Kamer om in crisistijd</w:t>
      </w:r>
      <w:r w:rsidRPr="00146D25" w:rsidR="007F5D80">
        <w:rPr>
          <w:rFonts w:ascii="Times New Roman" w:hAnsi="Times New Roman" w:cs="Times New Roman"/>
          <w:sz w:val="24"/>
          <w:szCs w:val="24"/>
        </w:rPr>
        <w:t xml:space="preserve"> te </w:t>
      </w:r>
      <w:r w:rsidRPr="00146D25" w:rsidR="002C3D10">
        <w:rPr>
          <w:rFonts w:ascii="Times New Roman" w:hAnsi="Times New Roman" w:cs="Times New Roman"/>
          <w:sz w:val="24"/>
          <w:szCs w:val="24"/>
        </w:rPr>
        <w:t>kunnen gebruiken</w:t>
      </w:r>
      <w:r w:rsidRPr="00146D25" w:rsidR="007F5D80">
        <w:rPr>
          <w:rStyle w:val="Voetnootmarkering"/>
          <w:rFonts w:ascii="Times New Roman" w:hAnsi="Times New Roman" w:cs="Times New Roman"/>
          <w:sz w:val="24"/>
          <w:szCs w:val="24"/>
        </w:rPr>
        <w:footnoteReference w:id="5"/>
      </w:r>
      <w:r w:rsidRPr="00146D25" w:rsidR="007F5D80">
        <w:rPr>
          <w:rFonts w:ascii="Times New Roman" w:hAnsi="Times New Roman" w:cs="Times New Roman"/>
          <w:sz w:val="24"/>
          <w:szCs w:val="24"/>
        </w:rPr>
        <w:t xml:space="preserve"> (inclusief digitaal quorum, digitaal beraadslagen en digitaal stemmen).</w:t>
      </w:r>
      <w:r w:rsidRPr="00146D25" w:rsidR="009D7B32">
        <w:rPr>
          <w:rFonts w:ascii="Times New Roman" w:hAnsi="Times New Roman" w:cs="Times New Roman"/>
          <w:sz w:val="24"/>
          <w:szCs w:val="24"/>
        </w:rPr>
        <w:t xml:space="preserve"> </w:t>
      </w:r>
      <w:r w:rsidRPr="00146D25" w:rsidR="007F5D80">
        <w:rPr>
          <w:rFonts w:ascii="Times New Roman" w:hAnsi="Times New Roman" w:cs="Times New Roman"/>
          <w:sz w:val="24"/>
          <w:szCs w:val="24"/>
        </w:rPr>
        <w:t>M</w:t>
      </w:r>
      <w:r w:rsidRPr="00146D25" w:rsidR="00C07BD6">
        <w:rPr>
          <w:rFonts w:ascii="Times New Roman" w:hAnsi="Times New Roman" w:cs="Times New Roman"/>
          <w:sz w:val="24"/>
          <w:szCs w:val="24"/>
        </w:rPr>
        <w:t xml:space="preserve">edio dit jaar </w:t>
      </w:r>
      <w:r w:rsidRPr="00146D25" w:rsidR="007F5D80">
        <w:rPr>
          <w:rFonts w:ascii="Times New Roman" w:hAnsi="Times New Roman" w:cs="Times New Roman"/>
          <w:sz w:val="24"/>
          <w:szCs w:val="24"/>
        </w:rPr>
        <w:t xml:space="preserve">worden </w:t>
      </w:r>
      <w:r w:rsidRPr="00146D25" w:rsidR="006E603B">
        <w:rPr>
          <w:rFonts w:ascii="Times New Roman" w:hAnsi="Times New Roman" w:cs="Times New Roman"/>
          <w:sz w:val="24"/>
          <w:szCs w:val="24"/>
        </w:rPr>
        <w:t xml:space="preserve">de resultaten </w:t>
      </w:r>
      <w:r w:rsidRPr="00146D25" w:rsidR="001E7135">
        <w:rPr>
          <w:rFonts w:ascii="Times New Roman" w:hAnsi="Times New Roman" w:cs="Times New Roman"/>
          <w:sz w:val="24"/>
          <w:szCs w:val="24"/>
        </w:rPr>
        <w:t xml:space="preserve">van deze verkenning </w:t>
      </w:r>
      <w:r w:rsidRPr="00146D25" w:rsidR="00C07BD6">
        <w:rPr>
          <w:rFonts w:ascii="Times New Roman" w:hAnsi="Times New Roman" w:cs="Times New Roman"/>
          <w:sz w:val="24"/>
          <w:szCs w:val="24"/>
        </w:rPr>
        <w:t>bekend</w:t>
      </w:r>
      <w:r w:rsidRPr="00146D25" w:rsidR="007F5D80">
        <w:rPr>
          <w:rFonts w:ascii="Times New Roman" w:hAnsi="Times New Roman" w:cs="Times New Roman"/>
          <w:sz w:val="24"/>
          <w:szCs w:val="24"/>
        </w:rPr>
        <w:t xml:space="preserve">. Dit is bepalend voor de verdere realisatie en de daarmee samenhangende organisatorische impact. </w:t>
      </w:r>
    </w:p>
    <w:p w:rsidRPr="00146D25" w:rsidR="00F611CA" w:rsidP="00EA5162" w:rsidRDefault="00F611CA" w14:paraId="4C0F4CC9" w14:textId="77777777">
      <w:pPr>
        <w:spacing w:after="0" w:line="240" w:lineRule="exact"/>
        <w:rPr>
          <w:rFonts w:ascii="Times New Roman" w:hAnsi="Times New Roman" w:cs="Times New Roman"/>
          <w:sz w:val="24"/>
          <w:szCs w:val="24"/>
        </w:rPr>
      </w:pPr>
    </w:p>
    <w:p w:rsidRPr="00146D25" w:rsidR="00017B69" w:rsidP="00EA5162" w:rsidRDefault="00017B69" w14:paraId="3B9E965B" w14:textId="6B12CC25">
      <w:pPr>
        <w:spacing w:after="0" w:line="240" w:lineRule="exact"/>
        <w:rPr>
          <w:rFonts w:ascii="Times New Roman" w:hAnsi="Times New Roman" w:cs="Times New Roman"/>
          <w:i/>
          <w:iCs/>
          <w:sz w:val="24"/>
          <w:szCs w:val="24"/>
          <w:u w:val="single"/>
        </w:rPr>
      </w:pPr>
      <w:r w:rsidRPr="00146D25">
        <w:rPr>
          <w:rFonts w:ascii="Times New Roman" w:hAnsi="Times New Roman" w:cs="Times New Roman"/>
          <w:i/>
          <w:iCs/>
          <w:sz w:val="24"/>
          <w:szCs w:val="24"/>
          <w:u w:val="single"/>
        </w:rPr>
        <w:t>Strategisch personeelsbeleid</w:t>
      </w:r>
    </w:p>
    <w:p w:rsidRPr="00146D25" w:rsidR="00017B69" w:rsidP="00EA5162" w:rsidRDefault="00017B69" w14:paraId="484148B9" w14:textId="77777777">
      <w:pPr>
        <w:spacing w:after="0" w:line="240" w:lineRule="exact"/>
        <w:rPr>
          <w:rFonts w:ascii="Times New Roman" w:hAnsi="Times New Roman" w:cs="Times New Roman"/>
          <w:i/>
          <w:iCs/>
          <w:sz w:val="24"/>
          <w:szCs w:val="24"/>
          <w:u w:val="single"/>
        </w:rPr>
      </w:pPr>
    </w:p>
    <w:p w:rsidRPr="00146D25" w:rsidR="007F2DE0" w:rsidP="00EA5162" w:rsidRDefault="00FD1164" w14:paraId="60562A56" w14:textId="3B71CDB5">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w:t>
      </w:r>
      <w:r w:rsidRPr="00146D25" w:rsidR="00017B69">
        <w:rPr>
          <w:rFonts w:ascii="Times New Roman" w:hAnsi="Times New Roman" w:cs="Times New Roman"/>
          <w:sz w:val="24"/>
          <w:szCs w:val="24"/>
        </w:rPr>
        <w:t>Boeien en binden</w:t>
      </w:r>
      <w:r w:rsidRPr="00146D25">
        <w:rPr>
          <w:rFonts w:ascii="Times New Roman" w:hAnsi="Times New Roman" w:cs="Times New Roman"/>
          <w:sz w:val="24"/>
          <w:szCs w:val="24"/>
        </w:rPr>
        <w:t>’</w:t>
      </w:r>
      <w:r w:rsidRPr="00146D25" w:rsidR="00017B69">
        <w:rPr>
          <w:rFonts w:ascii="Times New Roman" w:hAnsi="Times New Roman" w:cs="Times New Roman"/>
          <w:sz w:val="24"/>
          <w:szCs w:val="24"/>
        </w:rPr>
        <w:t xml:space="preserve"> van personeel </w:t>
      </w:r>
      <w:r w:rsidRPr="00146D25" w:rsidR="00C94CF0">
        <w:rPr>
          <w:rFonts w:ascii="Times New Roman" w:hAnsi="Times New Roman" w:cs="Times New Roman"/>
          <w:sz w:val="24"/>
          <w:szCs w:val="24"/>
        </w:rPr>
        <w:t xml:space="preserve">is </w:t>
      </w:r>
      <w:r w:rsidRPr="00146D25" w:rsidR="00017B69">
        <w:rPr>
          <w:rFonts w:ascii="Times New Roman" w:hAnsi="Times New Roman" w:cs="Times New Roman"/>
          <w:sz w:val="24"/>
          <w:szCs w:val="24"/>
        </w:rPr>
        <w:t>een belangrijk thema voor het personeelsbeleid</w:t>
      </w:r>
      <w:r w:rsidRPr="00146D25" w:rsidR="00C771FE">
        <w:rPr>
          <w:rFonts w:ascii="Times New Roman" w:hAnsi="Times New Roman" w:cs="Times New Roman"/>
          <w:sz w:val="24"/>
          <w:szCs w:val="24"/>
        </w:rPr>
        <w:t xml:space="preserve"> </w:t>
      </w:r>
      <w:r w:rsidRPr="00146D25" w:rsidR="0092095A">
        <w:rPr>
          <w:rFonts w:ascii="Times New Roman" w:hAnsi="Times New Roman" w:cs="Times New Roman"/>
          <w:sz w:val="24"/>
          <w:szCs w:val="24"/>
        </w:rPr>
        <w:t>de komende jaren</w:t>
      </w:r>
      <w:r w:rsidRPr="00146D25" w:rsidR="007C1716">
        <w:rPr>
          <w:rFonts w:ascii="Times New Roman" w:hAnsi="Times New Roman" w:cs="Times New Roman"/>
          <w:sz w:val="24"/>
          <w:szCs w:val="24"/>
        </w:rPr>
        <w:t xml:space="preserve">. </w:t>
      </w:r>
      <w:r w:rsidRPr="00146D25" w:rsidR="00017B69">
        <w:rPr>
          <w:rFonts w:ascii="Times New Roman" w:hAnsi="Times New Roman" w:cs="Times New Roman"/>
          <w:sz w:val="24"/>
          <w:szCs w:val="24"/>
        </w:rPr>
        <w:t>D</w:t>
      </w:r>
      <w:r w:rsidRPr="00146D25" w:rsidR="00C94CF0">
        <w:rPr>
          <w:rFonts w:ascii="Times New Roman" w:hAnsi="Times New Roman" w:cs="Times New Roman"/>
          <w:sz w:val="24"/>
          <w:szCs w:val="24"/>
        </w:rPr>
        <w:t xml:space="preserve">oor de voortdurende </w:t>
      </w:r>
      <w:r w:rsidRPr="00146D25" w:rsidR="00017B69">
        <w:rPr>
          <w:rFonts w:ascii="Times New Roman" w:hAnsi="Times New Roman" w:cs="Times New Roman"/>
          <w:sz w:val="24"/>
          <w:szCs w:val="24"/>
        </w:rPr>
        <w:t>krapte op de arbeidsmarkt</w:t>
      </w:r>
      <w:r w:rsidRPr="00146D25" w:rsidR="00C94CF0">
        <w:rPr>
          <w:rFonts w:ascii="Times New Roman" w:hAnsi="Times New Roman" w:cs="Times New Roman"/>
          <w:sz w:val="24"/>
          <w:szCs w:val="24"/>
        </w:rPr>
        <w:t xml:space="preserve"> </w:t>
      </w:r>
      <w:r w:rsidRPr="00146D25" w:rsidR="00574C7A">
        <w:rPr>
          <w:rFonts w:ascii="Times New Roman" w:hAnsi="Times New Roman" w:cs="Times New Roman"/>
          <w:sz w:val="24"/>
          <w:szCs w:val="24"/>
        </w:rPr>
        <w:t xml:space="preserve">moet </w:t>
      </w:r>
      <w:r w:rsidRPr="00146D25" w:rsidR="00C94CF0">
        <w:rPr>
          <w:rFonts w:ascii="Times New Roman" w:hAnsi="Times New Roman" w:cs="Times New Roman"/>
          <w:sz w:val="24"/>
          <w:szCs w:val="24"/>
        </w:rPr>
        <w:t>de Kamer niet alleen kijken hoe het n</w:t>
      </w:r>
      <w:r w:rsidRPr="00146D25" w:rsidR="00017B69">
        <w:rPr>
          <w:rFonts w:ascii="Times New Roman" w:hAnsi="Times New Roman" w:cs="Times New Roman"/>
          <w:sz w:val="24"/>
          <w:szCs w:val="24"/>
        </w:rPr>
        <w:t>ieuwe medewerker</w:t>
      </w:r>
      <w:r w:rsidRPr="00146D25" w:rsidR="00C94CF0">
        <w:rPr>
          <w:rFonts w:ascii="Times New Roman" w:hAnsi="Times New Roman" w:cs="Times New Roman"/>
          <w:sz w:val="24"/>
          <w:szCs w:val="24"/>
        </w:rPr>
        <w:t>s</w:t>
      </w:r>
      <w:r w:rsidRPr="00146D25" w:rsidR="00017B69">
        <w:rPr>
          <w:rFonts w:ascii="Times New Roman" w:hAnsi="Times New Roman" w:cs="Times New Roman"/>
          <w:sz w:val="24"/>
          <w:szCs w:val="24"/>
        </w:rPr>
        <w:t xml:space="preserve"> </w:t>
      </w:r>
      <w:r w:rsidRPr="00146D25" w:rsidR="00C94CF0">
        <w:rPr>
          <w:rFonts w:ascii="Times New Roman" w:hAnsi="Times New Roman" w:cs="Times New Roman"/>
          <w:sz w:val="24"/>
          <w:szCs w:val="24"/>
        </w:rPr>
        <w:t>kan aantrekken</w:t>
      </w:r>
      <w:r w:rsidRPr="00146D25" w:rsidR="00017B69">
        <w:rPr>
          <w:rFonts w:ascii="Times New Roman" w:hAnsi="Times New Roman" w:cs="Times New Roman"/>
          <w:sz w:val="24"/>
          <w:szCs w:val="24"/>
        </w:rPr>
        <w:t xml:space="preserve">, maar ook hoe </w:t>
      </w:r>
      <w:r w:rsidRPr="00146D25">
        <w:rPr>
          <w:rFonts w:ascii="Times New Roman" w:hAnsi="Times New Roman" w:cs="Times New Roman"/>
          <w:sz w:val="24"/>
          <w:szCs w:val="24"/>
        </w:rPr>
        <w:t xml:space="preserve">het </w:t>
      </w:r>
      <w:r w:rsidRPr="00146D25" w:rsidR="007C1716">
        <w:rPr>
          <w:rFonts w:ascii="Times New Roman" w:hAnsi="Times New Roman" w:cs="Times New Roman"/>
          <w:sz w:val="24"/>
          <w:szCs w:val="24"/>
        </w:rPr>
        <w:t xml:space="preserve">gekwalificeerd </w:t>
      </w:r>
      <w:r w:rsidRPr="00146D25" w:rsidR="00017B69">
        <w:rPr>
          <w:rFonts w:ascii="Times New Roman" w:hAnsi="Times New Roman" w:cs="Times New Roman"/>
          <w:sz w:val="24"/>
          <w:szCs w:val="24"/>
        </w:rPr>
        <w:t xml:space="preserve">zittend personeel </w:t>
      </w:r>
      <w:r w:rsidRPr="00146D25">
        <w:rPr>
          <w:rFonts w:ascii="Times New Roman" w:hAnsi="Times New Roman" w:cs="Times New Roman"/>
          <w:sz w:val="24"/>
          <w:szCs w:val="24"/>
        </w:rPr>
        <w:t xml:space="preserve">kan </w:t>
      </w:r>
      <w:r w:rsidRPr="00146D25" w:rsidR="00017B69">
        <w:rPr>
          <w:rFonts w:ascii="Times New Roman" w:hAnsi="Times New Roman" w:cs="Times New Roman"/>
          <w:sz w:val="24"/>
          <w:szCs w:val="24"/>
        </w:rPr>
        <w:t>behouden.</w:t>
      </w:r>
      <w:r w:rsidRPr="00146D25" w:rsidR="007C1716">
        <w:rPr>
          <w:rFonts w:ascii="Times New Roman" w:hAnsi="Times New Roman" w:cs="Times New Roman"/>
          <w:sz w:val="24"/>
          <w:szCs w:val="24"/>
        </w:rPr>
        <w:t xml:space="preserve"> </w:t>
      </w:r>
      <w:r w:rsidRPr="00146D25" w:rsidDel="009A613B" w:rsidR="002C4D5D">
        <w:rPr>
          <w:rFonts w:ascii="Times New Roman" w:hAnsi="Times New Roman" w:cs="Times New Roman"/>
          <w:sz w:val="24"/>
          <w:szCs w:val="24"/>
        </w:rPr>
        <w:t>D</w:t>
      </w:r>
      <w:r w:rsidRPr="00146D25" w:rsidDel="009A613B" w:rsidR="007C1716">
        <w:rPr>
          <w:rFonts w:ascii="Times New Roman" w:hAnsi="Times New Roman" w:cs="Times New Roman"/>
          <w:sz w:val="24"/>
          <w:szCs w:val="24"/>
        </w:rPr>
        <w:t>oor middel van Strategische Personeelsplanning (SPP)</w:t>
      </w:r>
      <w:r w:rsidRPr="00146D25" w:rsidDel="009A613B" w:rsidR="002C4D5D">
        <w:rPr>
          <w:rFonts w:ascii="Times New Roman" w:hAnsi="Times New Roman" w:cs="Times New Roman"/>
          <w:sz w:val="24"/>
          <w:szCs w:val="24"/>
        </w:rPr>
        <w:t xml:space="preserve"> wordt</w:t>
      </w:r>
      <w:r w:rsidRPr="00146D25" w:rsidDel="009A613B" w:rsidR="007C1716">
        <w:rPr>
          <w:rFonts w:ascii="Times New Roman" w:hAnsi="Times New Roman" w:cs="Times New Roman"/>
          <w:sz w:val="24"/>
          <w:szCs w:val="24"/>
        </w:rPr>
        <w:t xml:space="preserve"> gekeken hoe </w:t>
      </w:r>
      <w:r w:rsidRPr="00146D25" w:rsidDel="009A613B" w:rsidR="00655E5A">
        <w:rPr>
          <w:rFonts w:ascii="Times New Roman" w:hAnsi="Times New Roman" w:cs="Times New Roman"/>
          <w:sz w:val="24"/>
          <w:szCs w:val="24"/>
        </w:rPr>
        <w:t xml:space="preserve">het personeelsbestand van de Kamer er </w:t>
      </w:r>
      <w:r w:rsidRPr="00146D25" w:rsidDel="009A613B" w:rsidR="007E25FF">
        <w:rPr>
          <w:rFonts w:ascii="Times New Roman" w:hAnsi="Times New Roman" w:cs="Times New Roman"/>
          <w:sz w:val="24"/>
          <w:szCs w:val="24"/>
        </w:rPr>
        <w:t>momenteel</w:t>
      </w:r>
      <w:r w:rsidRPr="00146D25" w:rsidDel="009A613B" w:rsidR="001724F3">
        <w:rPr>
          <w:rFonts w:ascii="Times New Roman" w:hAnsi="Times New Roman" w:cs="Times New Roman"/>
          <w:sz w:val="24"/>
          <w:szCs w:val="24"/>
        </w:rPr>
        <w:t xml:space="preserve"> </w:t>
      </w:r>
      <w:r w:rsidRPr="00146D25" w:rsidDel="009A613B" w:rsidR="007C1716">
        <w:rPr>
          <w:rFonts w:ascii="Times New Roman" w:hAnsi="Times New Roman" w:cs="Times New Roman"/>
          <w:sz w:val="24"/>
          <w:szCs w:val="24"/>
        </w:rPr>
        <w:t>voor staa</w:t>
      </w:r>
      <w:r w:rsidRPr="00146D25" w:rsidDel="009A613B" w:rsidR="002C4D5D">
        <w:rPr>
          <w:rFonts w:ascii="Times New Roman" w:hAnsi="Times New Roman" w:cs="Times New Roman"/>
          <w:sz w:val="24"/>
          <w:szCs w:val="24"/>
        </w:rPr>
        <w:t>t</w:t>
      </w:r>
      <w:r w:rsidRPr="00146D25">
        <w:rPr>
          <w:rFonts w:ascii="Times New Roman" w:hAnsi="Times New Roman" w:cs="Times New Roman"/>
          <w:sz w:val="24"/>
          <w:szCs w:val="24"/>
        </w:rPr>
        <w:t xml:space="preserve">, </w:t>
      </w:r>
      <w:r w:rsidRPr="00146D25" w:rsidDel="009A613B" w:rsidR="007C1716">
        <w:rPr>
          <w:rFonts w:ascii="Times New Roman" w:hAnsi="Times New Roman" w:cs="Times New Roman"/>
          <w:sz w:val="24"/>
          <w:szCs w:val="24"/>
        </w:rPr>
        <w:t>wat nodig is om tijdig in te kunnen inspelen op veranderingen</w:t>
      </w:r>
      <w:r w:rsidRPr="00146D25">
        <w:rPr>
          <w:rFonts w:ascii="Times New Roman" w:hAnsi="Times New Roman" w:cs="Times New Roman"/>
          <w:sz w:val="24"/>
          <w:szCs w:val="24"/>
        </w:rPr>
        <w:t xml:space="preserve">. </w:t>
      </w:r>
    </w:p>
    <w:p w:rsidRPr="00146D25" w:rsidR="001D3E61" w:rsidP="00EA5162" w:rsidRDefault="001D3E61" w14:paraId="64428560" w14:textId="77777777">
      <w:pPr>
        <w:spacing w:after="0" w:line="240" w:lineRule="exact"/>
        <w:rPr>
          <w:rFonts w:ascii="Times New Roman" w:hAnsi="Times New Roman" w:cs="Times New Roman"/>
          <w:sz w:val="24"/>
          <w:szCs w:val="24"/>
        </w:rPr>
      </w:pPr>
    </w:p>
    <w:p w:rsidRPr="00146D25" w:rsidR="00F35FAD" w:rsidP="00F35FAD" w:rsidRDefault="00F35FAD" w14:paraId="0355BD04" w14:textId="2CDA438E">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Het beleid van de Kamer is gericht op het bevorderen van diversiteit </w:t>
      </w:r>
      <w:r w:rsidRPr="00146D25" w:rsidR="001B2D1F">
        <w:rPr>
          <w:rFonts w:ascii="Times New Roman" w:hAnsi="Times New Roman" w:cs="Times New Roman"/>
          <w:sz w:val="24"/>
          <w:szCs w:val="24"/>
        </w:rPr>
        <w:t xml:space="preserve">in het personeelsbestand </w:t>
      </w:r>
      <w:r w:rsidRPr="00146D25">
        <w:rPr>
          <w:rFonts w:ascii="Times New Roman" w:hAnsi="Times New Roman" w:cs="Times New Roman"/>
          <w:sz w:val="24"/>
          <w:szCs w:val="24"/>
        </w:rPr>
        <w:t>in de breedste zin van het woord</w:t>
      </w:r>
      <w:r w:rsidRPr="00146D25" w:rsidR="001B2D1F">
        <w:rPr>
          <w:rFonts w:ascii="Times New Roman" w:hAnsi="Times New Roman" w:cs="Times New Roman"/>
          <w:sz w:val="24"/>
          <w:szCs w:val="24"/>
        </w:rPr>
        <w:t xml:space="preserve">: </w:t>
      </w:r>
      <w:r w:rsidRPr="00146D25">
        <w:rPr>
          <w:rFonts w:ascii="Times New Roman" w:hAnsi="Times New Roman" w:cs="Times New Roman"/>
          <w:sz w:val="24"/>
          <w:szCs w:val="24"/>
        </w:rPr>
        <w:t xml:space="preserve">vrouwen in leidinggevende functies, medewerkers met een multiculturele achtergrond in hogere schalen (vanaf functioneel schaal 9) en </w:t>
      </w:r>
      <w:r w:rsidRPr="00146D25" w:rsidR="001747A0">
        <w:rPr>
          <w:rFonts w:ascii="Times New Roman" w:hAnsi="Times New Roman" w:cs="Times New Roman"/>
          <w:sz w:val="24"/>
          <w:szCs w:val="24"/>
        </w:rPr>
        <w:t>mensen met een arbeidsbeperking.</w:t>
      </w:r>
      <w:r w:rsidRPr="00146D25" w:rsidR="001B2D1F">
        <w:rPr>
          <w:rStyle w:val="Voetnootmarkering"/>
          <w:rFonts w:ascii="Times New Roman" w:hAnsi="Times New Roman" w:cs="Times New Roman"/>
          <w:sz w:val="24"/>
          <w:szCs w:val="24"/>
        </w:rPr>
        <w:footnoteReference w:id="6"/>
      </w:r>
      <w:r w:rsidRPr="00146D25" w:rsidR="001B2D1F">
        <w:rPr>
          <w:rFonts w:ascii="Times New Roman" w:hAnsi="Times New Roman" w:cs="Times New Roman"/>
          <w:sz w:val="24"/>
          <w:szCs w:val="24"/>
        </w:rPr>
        <w:t xml:space="preserve"> </w:t>
      </w:r>
      <w:r w:rsidRPr="00146D25">
        <w:rPr>
          <w:rFonts w:ascii="Times New Roman" w:hAnsi="Times New Roman" w:cs="Times New Roman"/>
          <w:sz w:val="24"/>
          <w:szCs w:val="24"/>
        </w:rPr>
        <w:t>Bij gelijke geschiktheid hebben deze kandidaten voorrang. De afgelopen jaren he</w:t>
      </w:r>
      <w:r w:rsidRPr="00146D25" w:rsidR="00DD1A96">
        <w:rPr>
          <w:rFonts w:ascii="Times New Roman" w:hAnsi="Times New Roman" w:cs="Times New Roman"/>
          <w:sz w:val="24"/>
          <w:szCs w:val="24"/>
        </w:rPr>
        <w:t xml:space="preserve">eft de Kamer </w:t>
      </w:r>
      <w:r w:rsidRPr="00146D25">
        <w:rPr>
          <w:rFonts w:ascii="Times New Roman" w:hAnsi="Times New Roman" w:cs="Times New Roman"/>
          <w:sz w:val="24"/>
          <w:szCs w:val="24"/>
        </w:rPr>
        <w:t>ruimschoots voldaan aan het quotum dat voortvloeit uit de Participatiewet</w:t>
      </w:r>
      <w:r w:rsidRPr="00146D25" w:rsidR="00DD1A96">
        <w:rPr>
          <w:rFonts w:ascii="Times New Roman" w:hAnsi="Times New Roman" w:cs="Times New Roman"/>
          <w:sz w:val="24"/>
          <w:szCs w:val="24"/>
        </w:rPr>
        <w:t>. O</w:t>
      </w:r>
      <w:r w:rsidRPr="00146D25">
        <w:rPr>
          <w:rFonts w:ascii="Times New Roman" w:hAnsi="Times New Roman" w:cs="Times New Roman"/>
          <w:sz w:val="24"/>
          <w:szCs w:val="24"/>
        </w:rPr>
        <w:t xml:space="preserve">ok voor wat betreft de man-vrouw verhouding – zowel in leidinggevende functies als niet-leidinggevende functies – doet de Tweede Kamer het al jaren goed. </w:t>
      </w:r>
    </w:p>
    <w:p w:rsidRPr="00146D25" w:rsidR="00F35FAD" w:rsidP="00F35FAD" w:rsidRDefault="00F35FAD" w14:paraId="0B4102BF" w14:textId="313FCF5E">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Het nastreven van een divers personeelsbestand begint bij de werving van nieuw personeel. Leidinggevenden worden aangemoedigd actief na te denken over de teamsamenstelling en de wervingsstrategie voordat ze een vacature openstellen. De standaardvacaturetekst van de Tweede Kamer </w:t>
      </w:r>
      <w:r w:rsidRPr="00146D25" w:rsidR="001B2D1F">
        <w:rPr>
          <w:rFonts w:ascii="Times New Roman" w:hAnsi="Times New Roman" w:cs="Times New Roman"/>
          <w:sz w:val="24"/>
          <w:szCs w:val="24"/>
        </w:rPr>
        <w:t>is</w:t>
      </w:r>
      <w:r w:rsidRPr="00146D25">
        <w:rPr>
          <w:rFonts w:ascii="Times New Roman" w:hAnsi="Times New Roman" w:cs="Times New Roman"/>
          <w:sz w:val="24"/>
          <w:szCs w:val="24"/>
        </w:rPr>
        <w:t xml:space="preserve"> toegankelijk geschreven om een zo’n groot mogelijk publiek aan</w:t>
      </w:r>
      <w:r w:rsidRPr="00146D25" w:rsidR="001B2D1F">
        <w:rPr>
          <w:rFonts w:ascii="Times New Roman" w:hAnsi="Times New Roman" w:cs="Times New Roman"/>
          <w:sz w:val="24"/>
          <w:szCs w:val="24"/>
        </w:rPr>
        <w:t xml:space="preserve"> te spreken.</w:t>
      </w:r>
      <w:r w:rsidRPr="00146D25">
        <w:rPr>
          <w:rFonts w:ascii="Times New Roman" w:hAnsi="Times New Roman" w:cs="Times New Roman"/>
          <w:sz w:val="24"/>
          <w:szCs w:val="24"/>
        </w:rPr>
        <w:t xml:space="preserve"> </w:t>
      </w:r>
      <w:r w:rsidRPr="00146D25" w:rsidR="001B2D1F">
        <w:rPr>
          <w:rFonts w:ascii="Times New Roman" w:hAnsi="Times New Roman" w:cs="Times New Roman"/>
          <w:sz w:val="24"/>
          <w:szCs w:val="24"/>
        </w:rPr>
        <w:t>I</w:t>
      </w:r>
      <w:r w:rsidRPr="00146D25">
        <w:rPr>
          <w:rFonts w:ascii="Times New Roman" w:hAnsi="Times New Roman" w:cs="Times New Roman"/>
          <w:sz w:val="24"/>
          <w:szCs w:val="24"/>
        </w:rPr>
        <w:t xml:space="preserve">n de arbeidsmarktcommunicatie </w:t>
      </w:r>
      <w:r w:rsidRPr="00146D25" w:rsidR="001B2D1F">
        <w:rPr>
          <w:rFonts w:ascii="Times New Roman" w:hAnsi="Times New Roman" w:cs="Times New Roman"/>
          <w:sz w:val="24"/>
          <w:szCs w:val="24"/>
        </w:rPr>
        <w:t xml:space="preserve">wordt </w:t>
      </w:r>
      <w:r w:rsidRPr="00146D25">
        <w:rPr>
          <w:rFonts w:ascii="Times New Roman" w:hAnsi="Times New Roman" w:cs="Times New Roman"/>
          <w:sz w:val="24"/>
          <w:szCs w:val="24"/>
        </w:rPr>
        <w:t xml:space="preserve">bewust de veelzijdigheid van het werken bij de Tweede Kamer </w:t>
      </w:r>
      <w:r w:rsidRPr="00146D25" w:rsidR="001B2D1F">
        <w:rPr>
          <w:rFonts w:ascii="Times New Roman" w:hAnsi="Times New Roman" w:cs="Times New Roman"/>
          <w:sz w:val="24"/>
          <w:szCs w:val="24"/>
        </w:rPr>
        <w:t>getoond</w:t>
      </w:r>
      <w:r w:rsidRPr="00146D25" w:rsidR="00544B7B">
        <w:rPr>
          <w:rFonts w:ascii="Times New Roman" w:hAnsi="Times New Roman" w:cs="Times New Roman"/>
          <w:sz w:val="24"/>
          <w:szCs w:val="24"/>
        </w:rPr>
        <w:t xml:space="preserve">. </w:t>
      </w:r>
      <w:r w:rsidRPr="00146D25" w:rsidR="001B2D1F">
        <w:rPr>
          <w:rFonts w:ascii="Times New Roman" w:hAnsi="Times New Roman" w:cs="Times New Roman"/>
          <w:sz w:val="24"/>
          <w:szCs w:val="24"/>
        </w:rPr>
        <w:t xml:space="preserve">Op die manier laat de Tweede Kamer </w:t>
      </w:r>
      <w:r w:rsidRPr="00146D25">
        <w:rPr>
          <w:rFonts w:ascii="Times New Roman" w:hAnsi="Times New Roman" w:cs="Times New Roman"/>
          <w:sz w:val="24"/>
          <w:szCs w:val="24"/>
        </w:rPr>
        <w:t xml:space="preserve">zien dat iedereen welkom is om </w:t>
      </w:r>
      <w:r w:rsidRPr="00146D25" w:rsidR="00E645F8">
        <w:rPr>
          <w:rFonts w:ascii="Times New Roman" w:hAnsi="Times New Roman" w:cs="Times New Roman"/>
          <w:sz w:val="24"/>
          <w:szCs w:val="24"/>
        </w:rPr>
        <w:t>hier</w:t>
      </w:r>
      <w:r w:rsidRPr="00146D25" w:rsidR="00C11667">
        <w:rPr>
          <w:rFonts w:ascii="Times New Roman" w:hAnsi="Times New Roman" w:cs="Times New Roman"/>
          <w:sz w:val="24"/>
          <w:szCs w:val="24"/>
        </w:rPr>
        <w:t xml:space="preserve"> </w:t>
      </w:r>
      <w:r w:rsidRPr="00146D25">
        <w:rPr>
          <w:rFonts w:ascii="Times New Roman" w:hAnsi="Times New Roman" w:cs="Times New Roman"/>
          <w:sz w:val="24"/>
          <w:szCs w:val="24"/>
        </w:rPr>
        <w:t>te werken</w:t>
      </w:r>
      <w:r w:rsidRPr="00146D25" w:rsidR="001B2D1F">
        <w:rPr>
          <w:rFonts w:ascii="Times New Roman" w:hAnsi="Times New Roman" w:cs="Times New Roman"/>
          <w:sz w:val="24"/>
          <w:szCs w:val="24"/>
        </w:rPr>
        <w:t>.</w:t>
      </w:r>
    </w:p>
    <w:p w:rsidRPr="00146D25" w:rsidR="00FD71AB" w:rsidP="00EA5162" w:rsidRDefault="00FD71AB" w14:paraId="56952A49" w14:textId="77777777">
      <w:pPr>
        <w:autoSpaceDE w:val="0"/>
        <w:autoSpaceDN w:val="0"/>
        <w:adjustRightInd w:val="0"/>
        <w:spacing w:after="0" w:line="240" w:lineRule="exact"/>
        <w:rPr>
          <w:rFonts w:ascii="Times New Roman" w:hAnsi="Times New Roman" w:cs="Times New Roman"/>
          <w:b/>
          <w:bCs/>
          <w:sz w:val="24"/>
          <w:szCs w:val="24"/>
        </w:rPr>
      </w:pPr>
    </w:p>
    <w:p w:rsidRPr="00146D25" w:rsidR="00FD71AB" w:rsidP="00EA5162" w:rsidRDefault="00FD71AB" w14:paraId="33841C78" w14:textId="77777777">
      <w:pPr>
        <w:autoSpaceDE w:val="0"/>
        <w:autoSpaceDN w:val="0"/>
        <w:adjustRightInd w:val="0"/>
        <w:spacing w:after="0" w:line="240" w:lineRule="exact"/>
        <w:rPr>
          <w:rFonts w:ascii="Times New Roman" w:hAnsi="Times New Roman" w:cs="Times New Roman"/>
          <w:i/>
          <w:iCs/>
          <w:sz w:val="24"/>
          <w:szCs w:val="24"/>
          <w:u w:val="single"/>
        </w:rPr>
      </w:pPr>
      <w:r w:rsidRPr="00146D25">
        <w:rPr>
          <w:rFonts w:ascii="Times New Roman" w:hAnsi="Times New Roman" w:cs="Times New Roman"/>
          <w:i/>
          <w:iCs/>
          <w:sz w:val="24"/>
          <w:szCs w:val="24"/>
          <w:u w:val="single"/>
        </w:rPr>
        <w:t>Internationalisering</w:t>
      </w:r>
    </w:p>
    <w:p w:rsidRPr="00146D25" w:rsidR="007F5D80" w:rsidP="00EA5162" w:rsidRDefault="007F5D80" w14:paraId="0DB3138E" w14:textId="77777777">
      <w:pPr>
        <w:autoSpaceDE w:val="0"/>
        <w:autoSpaceDN w:val="0"/>
        <w:adjustRightInd w:val="0"/>
        <w:spacing w:after="0" w:line="240" w:lineRule="exact"/>
        <w:rPr>
          <w:rFonts w:ascii="Times New Roman" w:hAnsi="Times New Roman" w:cs="Times New Roman"/>
          <w:i/>
          <w:iCs/>
          <w:sz w:val="24"/>
          <w:szCs w:val="24"/>
          <w:u w:val="single"/>
        </w:rPr>
      </w:pPr>
    </w:p>
    <w:p w:rsidRPr="00146D25" w:rsidR="00FD71AB" w:rsidP="00EA5162" w:rsidRDefault="00FD71AB" w14:paraId="67691B99" w14:textId="0BF6C1B7">
      <w:pPr>
        <w:autoSpaceDE w:val="0"/>
        <w:autoSpaceDN w:val="0"/>
        <w:adjustRightInd w:val="0"/>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Door medewerkers aan te moedigen en te faciliteren </w:t>
      </w:r>
      <w:r w:rsidRPr="00146D25" w:rsidR="00C7604D">
        <w:rPr>
          <w:rFonts w:ascii="Times New Roman" w:hAnsi="Times New Roman" w:cs="Times New Roman"/>
          <w:sz w:val="24"/>
          <w:szCs w:val="24"/>
        </w:rPr>
        <w:t>bij</w:t>
      </w:r>
      <w:r w:rsidRPr="00146D25">
        <w:rPr>
          <w:rFonts w:ascii="Times New Roman" w:hAnsi="Times New Roman" w:cs="Times New Roman"/>
          <w:sz w:val="24"/>
          <w:szCs w:val="24"/>
        </w:rPr>
        <w:t xml:space="preserve"> het aangaan van korte stages en trainingen in buitenlandse parlementen, wordt vergelijkende expertise in huis gehaald, die kan leiden tot verdere professionalisering van de ambtelijke organisatie. </w:t>
      </w:r>
      <w:r w:rsidRPr="00146D25" w:rsidR="00C7604D">
        <w:rPr>
          <w:rFonts w:ascii="Times New Roman" w:hAnsi="Times New Roman" w:cs="Times New Roman"/>
          <w:sz w:val="24"/>
          <w:szCs w:val="24"/>
        </w:rPr>
        <w:t>Ook biedt</w:t>
      </w:r>
      <w:r w:rsidRPr="00146D25">
        <w:rPr>
          <w:rFonts w:ascii="Times New Roman" w:hAnsi="Times New Roman" w:cs="Times New Roman"/>
          <w:sz w:val="24"/>
          <w:szCs w:val="24"/>
        </w:rPr>
        <w:t xml:space="preserve"> de Kamerorganisatie zelf deskundigheid aan</w:t>
      </w:r>
      <w:r w:rsidRPr="00146D25" w:rsidR="00C7604D">
        <w:rPr>
          <w:rFonts w:ascii="Times New Roman" w:hAnsi="Times New Roman" w:cs="Times New Roman"/>
          <w:sz w:val="24"/>
          <w:szCs w:val="24"/>
        </w:rPr>
        <w:t>, aan</w:t>
      </w:r>
      <w:r w:rsidRPr="00146D25">
        <w:rPr>
          <w:rFonts w:ascii="Times New Roman" w:hAnsi="Times New Roman" w:cs="Times New Roman"/>
          <w:sz w:val="24"/>
          <w:szCs w:val="24"/>
        </w:rPr>
        <w:t xml:space="preserve"> parlementen in het buitenland.</w:t>
      </w:r>
      <w:r w:rsidRPr="00146D25" w:rsidR="00C7604D">
        <w:rPr>
          <w:rFonts w:ascii="Times New Roman" w:hAnsi="Times New Roman" w:cs="Times New Roman"/>
          <w:sz w:val="24"/>
          <w:szCs w:val="24"/>
        </w:rPr>
        <w:t xml:space="preserve"> Daarnaast</w:t>
      </w:r>
      <w:r w:rsidRPr="00146D25">
        <w:rPr>
          <w:rFonts w:ascii="Times New Roman" w:hAnsi="Times New Roman" w:cs="Times New Roman"/>
          <w:sz w:val="24"/>
          <w:szCs w:val="24"/>
        </w:rPr>
        <w:t xml:space="preserve"> </w:t>
      </w:r>
      <w:r w:rsidRPr="00146D25">
        <w:rPr>
          <w:rFonts w:ascii="Times New Roman" w:hAnsi="Times New Roman" w:cs="Times New Roman"/>
          <w:sz w:val="24"/>
          <w:szCs w:val="24"/>
        </w:rPr>
        <w:lastRenderedPageBreak/>
        <w:t>ontvangt de Kamerorganisatie verzoeken om ambtelijke expertise bij te dragen aan projecten ter ontwikkeling van de parlementaire capaciteit in zich ontwikkelende democratieën. In de afgelopen periode heeft dit enkele keren geleid tot deelname aan ‘capacity building’-projecten, zoals in de parlementen van Georgië</w:t>
      </w:r>
      <w:r w:rsidRPr="00146D25" w:rsidR="00044DD9">
        <w:rPr>
          <w:rFonts w:ascii="Times New Roman" w:hAnsi="Times New Roman" w:cs="Times New Roman"/>
          <w:sz w:val="24"/>
          <w:szCs w:val="24"/>
        </w:rPr>
        <w:t xml:space="preserve">, </w:t>
      </w:r>
      <w:r w:rsidRPr="00146D25">
        <w:rPr>
          <w:rFonts w:ascii="Times New Roman" w:hAnsi="Times New Roman" w:cs="Times New Roman"/>
          <w:sz w:val="24"/>
          <w:szCs w:val="24"/>
        </w:rPr>
        <w:t>Suriname</w:t>
      </w:r>
      <w:r w:rsidRPr="00146D25" w:rsidR="00044DD9">
        <w:rPr>
          <w:rFonts w:ascii="Times New Roman" w:hAnsi="Times New Roman" w:cs="Times New Roman"/>
          <w:sz w:val="24"/>
          <w:szCs w:val="24"/>
        </w:rPr>
        <w:t xml:space="preserve"> en Moldavië</w:t>
      </w:r>
      <w:r w:rsidRPr="00146D25">
        <w:rPr>
          <w:rFonts w:ascii="Times New Roman" w:hAnsi="Times New Roman" w:cs="Times New Roman"/>
          <w:sz w:val="24"/>
          <w:szCs w:val="24"/>
        </w:rPr>
        <w:t xml:space="preserve">. Het Presidium wil bevorderen dat de Kamerorganisatie op een meer strategische en meer bewuste wijze omgaat met verzoeken tot bijdragen aan capaciteitsopbouw in andere parlementen. Daarbij staat het een gecombineerd doel voor ogen van versterking van de bilaterale parlementaire relatie met partnerlanden en een verdere groei van het lerend vermogen van onze eigen organisatie. </w:t>
      </w:r>
    </w:p>
    <w:p w:rsidRPr="00146D25" w:rsidR="00222B56" w:rsidP="00EA5162" w:rsidRDefault="00222B56" w14:paraId="14BAA3D8" w14:textId="77777777">
      <w:pPr>
        <w:spacing w:after="0" w:line="240" w:lineRule="exact"/>
        <w:rPr>
          <w:rFonts w:ascii="Times New Roman" w:hAnsi="Times New Roman" w:cs="Times New Roman"/>
          <w:color w:val="FF0000"/>
          <w:sz w:val="24"/>
          <w:szCs w:val="24"/>
        </w:rPr>
      </w:pPr>
    </w:p>
    <w:p w:rsidRPr="00146D25" w:rsidR="009058FF" w:rsidP="00EA5162" w:rsidRDefault="009058FF" w14:paraId="3C774FC4" w14:textId="2EA61347">
      <w:pPr>
        <w:spacing w:after="0" w:line="240" w:lineRule="exact"/>
        <w:rPr>
          <w:rFonts w:ascii="Times New Roman" w:hAnsi="Times New Roman" w:cs="Times New Roman"/>
          <w:i/>
          <w:iCs/>
          <w:sz w:val="24"/>
          <w:szCs w:val="24"/>
          <w:u w:val="single"/>
        </w:rPr>
      </w:pPr>
      <w:bookmarkStart w:name="_Hlk189821032" w:id="1"/>
      <w:r w:rsidRPr="00146D25">
        <w:rPr>
          <w:rFonts w:ascii="Times New Roman" w:hAnsi="Times New Roman" w:cs="Times New Roman"/>
          <w:i/>
          <w:iCs/>
          <w:sz w:val="24"/>
          <w:szCs w:val="24"/>
          <w:u w:val="single"/>
        </w:rPr>
        <w:t xml:space="preserve">Sociale veiligheid </w:t>
      </w:r>
    </w:p>
    <w:p w:rsidRPr="00146D25" w:rsidR="00CF19E2" w:rsidP="00CF19E2" w:rsidRDefault="00CF19E2" w14:paraId="74D9568E" w14:textId="77777777">
      <w:pPr>
        <w:spacing w:after="0" w:line="240" w:lineRule="exact"/>
        <w:rPr>
          <w:rFonts w:ascii="Times New Roman" w:hAnsi="Times New Roman" w:cs="Times New Roman"/>
          <w:b/>
          <w:bCs/>
          <w:color w:val="FF0000"/>
          <w:sz w:val="24"/>
          <w:szCs w:val="24"/>
        </w:rPr>
      </w:pPr>
    </w:p>
    <w:p w:rsidRPr="00146D25" w:rsidR="00CF19E2" w:rsidP="00CF19E2" w:rsidRDefault="00CF19E2" w14:paraId="50DA79F4" w14:textId="10060C0F">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Sociale veiligheid is een brede en gezamenlijke verantwoordelijkheid van iedereen die onder het dak van de Tweede Kamer werkt, zowel politiek als ambtelijk. De vorig jaar aangestelde programmamanager sociale veiligheid heeft in het voorjaar 2025 een concept-programma sociale veiligheid gepresenteerd. Het programma heeft een meerjarig karakter en is gericht op het aanbrengen van een duurzame cultuurverandering in de breedte van de Kamerorganisatie. </w:t>
      </w:r>
      <w:r w:rsidRPr="00146D25" w:rsidR="00050149">
        <w:rPr>
          <w:rFonts w:ascii="Times New Roman" w:hAnsi="Times New Roman" w:cs="Times New Roman"/>
          <w:sz w:val="24"/>
          <w:szCs w:val="24"/>
        </w:rPr>
        <w:t>Conform het advies van de Universiteit Utrecht</w:t>
      </w:r>
      <w:r w:rsidRPr="00146D25" w:rsidR="00050149">
        <w:rPr>
          <w:rStyle w:val="Voetnootmarkering"/>
          <w:rFonts w:ascii="Times New Roman" w:hAnsi="Times New Roman" w:cs="Times New Roman"/>
          <w:sz w:val="24"/>
          <w:szCs w:val="24"/>
        </w:rPr>
        <w:footnoteReference w:id="7"/>
      </w:r>
      <w:r w:rsidRPr="00146D25" w:rsidR="00050149">
        <w:rPr>
          <w:rFonts w:ascii="Times New Roman" w:hAnsi="Times New Roman" w:cs="Times New Roman"/>
          <w:sz w:val="24"/>
          <w:szCs w:val="24"/>
        </w:rPr>
        <w:t xml:space="preserve"> wordt ook ingezet op het verstevigen van de dialoog tussen politiek en ambtenaren. </w:t>
      </w:r>
      <w:r w:rsidRPr="00146D25">
        <w:rPr>
          <w:rFonts w:ascii="Times New Roman" w:hAnsi="Times New Roman" w:cs="Times New Roman"/>
          <w:sz w:val="24"/>
          <w:szCs w:val="24"/>
        </w:rPr>
        <w:t>De nadruk ligt op het versterken van leiderschap (voorbeeldgedrag van leidinggevenden), preventie</w:t>
      </w:r>
      <w:r w:rsidRPr="00146D25" w:rsidR="000E5FF9">
        <w:rPr>
          <w:rFonts w:ascii="Times New Roman" w:hAnsi="Times New Roman" w:cs="Times New Roman"/>
          <w:sz w:val="24"/>
          <w:szCs w:val="24"/>
        </w:rPr>
        <w:t>, de politiek</w:t>
      </w:r>
      <w:r w:rsidRPr="00146D25" w:rsidR="00E40883">
        <w:rPr>
          <w:rFonts w:ascii="Times New Roman" w:hAnsi="Times New Roman" w:cs="Times New Roman"/>
          <w:sz w:val="24"/>
          <w:szCs w:val="24"/>
        </w:rPr>
        <w:t>-ambtelijke</w:t>
      </w:r>
      <w:r w:rsidRPr="00146D25" w:rsidR="000E5FF9">
        <w:rPr>
          <w:rFonts w:ascii="Times New Roman" w:hAnsi="Times New Roman" w:cs="Times New Roman"/>
          <w:sz w:val="24"/>
          <w:szCs w:val="24"/>
        </w:rPr>
        <w:t xml:space="preserve"> verhoudingen</w:t>
      </w:r>
      <w:r w:rsidRPr="00146D25">
        <w:rPr>
          <w:rFonts w:ascii="Times New Roman" w:hAnsi="Times New Roman" w:cs="Times New Roman"/>
          <w:sz w:val="24"/>
          <w:szCs w:val="24"/>
        </w:rPr>
        <w:t xml:space="preserve"> en een </w:t>
      </w:r>
      <w:r w:rsidRPr="00146D25" w:rsidR="000E5FF9">
        <w:rPr>
          <w:rFonts w:ascii="Times New Roman" w:hAnsi="Times New Roman" w:cs="Times New Roman"/>
          <w:sz w:val="24"/>
          <w:szCs w:val="24"/>
        </w:rPr>
        <w:t>eenduidig</w:t>
      </w:r>
      <w:r w:rsidRPr="00146D25" w:rsidR="00876882">
        <w:rPr>
          <w:rFonts w:ascii="Times New Roman" w:hAnsi="Times New Roman" w:cs="Times New Roman"/>
          <w:sz w:val="24"/>
          <w:szCs w:val="24"/>
        </w:rPr>
        <w:t>e</w:t>
      </w:r>
      <w:r w:rsidRPr="00146D25">
        <w:rPr>
          <w:rFonts w:ascii="Times New Roman" w:hAnsi="Times New Roman" w:cs="Times New Roman"/>
          <w:sz w:val="24"/>
          <w:szCs w:val="24"/>
        </w:rPr>
        <w:t xml:space="preserve"> melds</w:t>
      </w:r>
      <w:r w:rsidRPr="00146D25" w:rsidR="000E5FF9">
        <w:rPr>
          <w:rFonts w:ascii="Times New Roman" w:hAnsi="Times New Roman" w:cs="Times New Roman"/>
          <w:sz w:val="24"/>
          <w:szCs w:val="24"/>
        </w:rPr>
        <w:t>tructuur</w:t>
      </w:r>
      <w:r w:rsidRPr="00146D25">
        <w:rPr>
          <w:rFonts w:ascii="Times New Roman" w:hAnsi="Times New Roman" w:cs="Times New Roman"/>
          <w:sz w:val="24"/>
          <w:szCs w:val="24"/>
        </w:rPr>
        <w:t>. Er komt één loket voor alle vragen, meldingen, klachten en signalen. Een aantal fracties maakt, op vrijwillige basis, al gebruik van de geboden kennis en ondersteuning vanuit de ambtelijke organisatie. Daarnaast is het voorkomen van ongewenst gedrag essentieel. Daarom wordt er geïnvesteerd in mediation en worden in 2025 nieuwe vertrouwenspersonen aangesteld, waaronder 2 extra externe vertrouwenspersonen. Ook heeft de Kamer, naar aanleiding van afspraken in de CAO-Rijk, een personeelsraadgever aangesteld voor de duur van 1 jaar. Medewerkers kunnen er terecht voor juridische advisering of gespreks- en conflictbemiddeling. Deze pilot wordt in de zomer van 2025 geëvalueerd.</w:t>
      </w:r>
    </w:p>
    <w:p w:rsidRPr="00146D25" w:rsidR="00542355" w:rsidP="00EA5162" w:rsidRDefault="00542355" w14:paraId="4DC6877B" w14:textId="77777777">
      <w:pPr>
        <w:spacing w:after="0" w:line="240" w:lineRule="exact"/>
        <w:rPr>
          <w:rFonts w:ascii="Times New Roman" w:hAnsi="Times New Roman" w:cs="Times New Roman"/>
          <w:b/>
          <w:bCs/>
          <w:color w:val="FF0000"/>
          <w:sz w:val="24"/>
          <w:szCs w:val="24"/>
        </w:rPr>
      </w:pPr>
    </w:p>
    <w:bookmarkEnd w:id="1"/>
    <w:p w:rsidRPr="00146D25" w:rsidR="008C0F3E" w:rsidP="00EA5162" w:rsidRDefault="008C0F3E" w14:paraId="3947705E" w14:textId="75334A47">
      <w:pPr>
        <w:spacing w:after="0" w:line="240" w:lineRule="exact"/>
        <w:rPr>
          <w:rFonts w:ascii="Times New Roman" w:hAnsi="Times New Roman" w:cs="Times New Roman"/>
          <w:b/>
          <w:bCs/>
          <w:sz w:val="24"/>
          <w:szCs w:val="24"/>
        </w:rPr>
      </w:pPr>
      <w:r w:rsidRPr="00146D25">
        <w:rPr>
          <w:rFonts w:ascii="Times New Roman" w:hAnsi="Times New Roman" w:cs="Times New Roman"/>
          <w:b/>
          <w:bCs/>
          <w:sz w:val="24"/>
          <w:szCs w:val="24"/>
        </w:rPr>
        <w:t xml:space="preserve">Integrale </w:t>
      </w:r>
      <w:r w:rsidRPr="00146D25" w:rsidR="00084026">
        <w:rPr>
          <w:rFonts w:ascii="Times New Roman" w:hAnsi="Times New Roman" w:cs="Times New Roman"/>
          <w:b/>
          <w:bCs/>
          <w:sz w:val="24"/>
          <w:szCs w:val="24"/>
        </w:rPr>
        <w:t xml:space="preserve">veiligheid </w:t>
      </w:r>
      <w:r w:rsidRPr="00146D25">
        <w:rPr>
          <w:rFonts w:ascii="Times New Roman" w:hAnsi="Times New Roman" w:cs="Times New Roman"/>
          <w:b/>
          <w:bCs/>
          <w:sz w:val="24"/>
          <w:szCs w:val="24"/>
        </w:rPr>
        <w:t xml:space="preserve">in de Tweede Kamer </w:t>
      </w:r>
    </w:p>
    <w:p w:rsidRPr="00146D25" w:rsidR="008C0F3E" w:rsidP="00EA5162" w:rsidRDefault="008C0F3E" w14:paraId="04AE967A" w14:textId="4B5B2E6F">
      <w:pPr>
        <w:spacing w:after="0" w:line="240" w:lineRule="exact"/>
        <w:rPr>
          <w:rFonts w:ascii="Times New Roman" w:hAnsi="Times New Roman" w:cs="Times New Roman"/>
          <w:color w:val="FF0000"/>
          <w:sz w:val="24"/>
          <w:szCs w:val="24"/>
        </w:rPr>
      </w:pPr>
      <w:r w:rsidRPr="00146D25">
        <w:rPr>
          <w:rFonts w:ascii="Times New Roman" w:hAnsi="Times New Roman" w:cs="Times New Roman"/>
          <w:sz w:val="24"/>
          <w:szCs w:val="24"/>
        </w:rPr>
        <w:t>Al enkele jaren merkt de Tweede Kamer de gevolgen van een veranderd veiligheidsbeeld in Nederland, waar</w:t>
      </w:r>
      <w:r w:rsidRPr="00146D25" w:rsidR="00084026">
        <w:rPr>
          <w:rFonts w:ascii="Times New Roman" w:hAnsi="Times New Roman" w:cs="Times New Roman"/>
          <w:sz w:val="24"/>
          <w:szCs w:val="24"/>
        </w:rPr>
        <w:t>bij</w:t>
      </w:r>
      <w:r w:rsidRPr="00146D25">
        <w:rPr>
          <w:rFonts w:ascii="Times New Roman" w:hAnsi="Times New Roman" w:cs="Times New Roman"/>
          <w:sz w:val="24"/>
          <w:szCs w:val="24"/>
        </w:rPr>
        <w:t xml:space="preserve"> een breed scala aan actoren een rol spelen. Dit </w:t>
      </w:r>
      <w:r w:rsidRPr="00146D25" w:rsidR="00084026">
        <w:rPr>
          <w:rFonts w:ascii="Times New Roman" w:hAnsi="Times New Roman" w:cs="Times New Roman"/>
          <w:sz w:val="24"/>
          <w:szCs w:val="24"/>
        </w:rPr>
        <w:t xml:space="preserve">raakt zowel de </w:t>
      </w:r>
      <w:r w:rsidRPr="00146D25">
        <w:rPr>
          <w:rFonts w:ascii="Times New Roman" w:hAnsi="Times New Roman" w:cs="Times New Roman"/>
          <w:sz w:val="24"/>
          <w:szCs w:val="24"/>
        </w:rPr>
        <w:t>digitale, personele en fysieke beveiliging. Bureau Beveiligingsautoriteit</w:t>
      </w:r>
      <w:r w:rsidRPr="00146D25" w:rsidR="00044DD9">
        <w:rPr>
          <w:rFonts w:ascii="Times New Roman" w:hAnsi="Times New Roman" w:cs="Times New Roman"/>
          <w:sz w:val="24"/>
          <w:szCs w:val="24"/>
        </w:rPr>
        <w:t xml:space="preserve"> (BVA)</w:t>
      </w:r>
      <w:r w:rsidRPr="00146D25">
        <w:rPr>
          <w:rFonts w:ascii="Times New Roman" w:hAnsi="Times New Roman" w:cs="Times New Roman"/>
          <w:sz w:val="24"/>
          <w:szCs w:val="24"/>
        </w:rPr>
        <w:t>, bureau Chief Information Security Officer (CISO) en de Beveiligingsdienst (samen: de Veiligheidsdriehoek) hebben de afgelopen jaren stevig geïnvesteerd in veiligheid van Kamerleden, Kamerbewoners, bezoekers, het pand en de systemen van de Tweede Kamer. Ook in 2025</w:t>
      </w:r>
      <w:r w:rsidRPr="00146D25" w:rsidR="00084026">
        <w:rPr>
          <w:rFonts w:ascii="Times New Roman" w:hAnsi="Times New Roman" w:cs="Times New Roman"/>
          <w:sz w:val="24"/>
          <w:szCs w:val="24"/>
        </w:rPr>
        <w:t>-2026</w:t>
      </w:r>
      <w:r w:rsidRPr="00146D25">
        <w:rPr>
          <w:rFonts w:ascii="Times New Roman" w:hAnsi="Times New Roman" w:cs="Times New Roman"/>
          <w:sz w:val="24"/>
          <w:szCs w:val="24"/>
        </w:rPr>
        <w:t xml:space="preserve"> blijft dit prioriteit. </w:t>
      </w:r>
    </w:p>
    <w:p w:rsidRPr="00146D25" w:rsidR="008C0F3E" w:rsidP="00EA5162" w:rsidRDefault="008C0F3E" w14:paraId="38CF6F02" w14:textId="29F3083B">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In 2024 vonden veel verstoringen en demonstraties plaats</w:t>
      </w:r>
      <w:r w:rsidRPr="00146D25" w:rsidR="005B1D4C">
        <w:rPr>
          <w:rFonts w:ascii="Times New Roman" w:hAnsi="Times New Roman" w:cs="Times New Roman"/>
          <w:sz w:val="24"/>
          <w:szCs w:val="24"/>
        </w:rPr>
        <w:t>. De</w:t>
      </w:r>
      <w:r w:rsidRPr="00146D25" w:rsidR="008645B8">
        <w:rPr>
          <w:rFonts w:ascii="Times New Roman" w:hAnsi="Times New Roman" w:cs="Times New Roman"/>
          <w:sz w:val="24"/>
          <w:szCs w:val="24"/>
        </w:rPr>
        <w:t xml:space="preserve"> komende tijd</w:t>
      </w:r>
      <w:r w:rsidRPr="00146D25">
        <w:rPr>
          <w:rFonts w:ascii="Times New Roman" w:hAnsi="Times New Roman" w:cs="Times New Roman"/>
          <w:sz w:val="24"/>
          <w:szCs w:val="24"/>
        </w:rPr>
        <w:t xml:space="preserve"> wordt ingezet op preventieve en repressieve maatregelen die het risico op verstoringen van debatten verkleinen. Voorbeelden van repressieve maatregelen zijn snel ingrijpen, het doen van aangifte en het opleggen van pandverboden. </w:t>
      </w:r>
    </w:p>
    <w:p w:rsidRPr="00146D25" w:rsidR="00C85520" w:rsidP="00EA5162" w:rsidRDefault="008C0F3E" w14:paraId="35E14189" w14:textId="05F3D750">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Verder neemt onder andere vanuit statelijke actoren de(digitale) dreiging continue toe. Door te investeren in trainingen van Kamerbewoners en het versterken van het proces en de veiligheidsmaatregelen met betrekking tot buitenlandse reizen verhoogt de Tweede Kamer</w:t>
      </w:r>
      <w:r w:rsidRPr="00146D25" w:rsidR="00816E48">
        <w:rPr>
          <w:rFonts w:ascii="Times New Roman" w:hAnsi="Times New Roman" w:cs="Times New Roman"/>
          <w:sz w:val="24"/>
          <w:szCs w:val="24"/>
        </w:rPr>
        <w:t xml:space="preserve"> de</w:t>
      </w:r>
      <w:r w:rsidRPr="00146D25">
        <w:rPr>
          <w:rFonts w:ascii="Times New Roman" w:hAnsi="Times New Roman" w:cs="Times New Roman"/>
          <w:sz w:val="24"/>
          <w:szCs w:val="24"/>
        </w:rPr>
        <w:t xml:space="preserve"> weerbaarheid. </w:t>
      </w:r>
    </w:p>
    <w:p w:rsidRPr="00146D25" w:rsidR="00DB51EE" w:rsidP="00EA5162" w:rsidRDefault="00DB51EE" w14:paraId="4FE05510" w14:textId="77777777">
      <w:pPr>
        <w:spacing w:after="0" w:line="240" w:lineRule="exact"/>
        <w:rPr>
          <w:rFonts w:ascii="Times New Roman" w:hAnsi="Times New Roman" w:cs="Times New Roman"/>
          <w:sz w:val="24"/>
          <w:szCs w:val="24"/>
        </w:rPr>
      </w:pPr>
    </w:p>
    <w:p w:rsidRPr="00146D25" w:rsidR="008C0F3E" w:rsidP="00EA5162" w:rsidRDefault="008C0F3E" w14:paraId="08E26B68" w14:textId="77311554">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In 2024 ging de Tweede Kamer over naar </w:t>
      </w:r>
      <w:r w:rsidRPr="00146D25" w:rsidR="005B1D4C">
        <w:rPr>
          <w:rFonts w:ascii="Times New Roman" w:hAnsi="Times New Roman" w:cs="Times New Roman"/>
          <w:sz w:val="24"/>
          <w:szCs w:val="24"/>
        </w:rPr>
        <w:t xml:space="preserve">de ‘moderne </w:t>
      </w:r>
      <w:r w:rsidRPr="00146D25">
        <w:rPr>
          <w:rFonts w:ascii="Times New Roman" w:hAnsi="Times New Roman" w:cs="Times New Roman"/>
          <w:sz w:val="24"/>
          <w:szCs w:val="24"/>
        </w:rPr>
        <w:t>werkplek</w:t>
      </w:r>
      <w:r w:rsidRPr="00146D25" w:rsidR="005B1D4C">
        <w:rPr>
          <w:rFonts w:ascii="Times New Roman" w:hAnsi="Times New Roman" w:cs="Times New Roman"/>
          <w:sz w:val="24"/>
          <w:szCs w:val="24"/>
        </w:rPr>
        <w:t>’</w:t>
      </w:r>
      <w:r w:rsidRPr="00146D25">
        <w:rPr>
          <w:rFonts w:ascii="Times New Roman" w:hAnsi="Times New Roman" w:cs="Times New Roman"/>
          <w:sz w:val="24"/>
          <w:szCs w:val="24"/>
        </w:rPr>
        <w:t xml:space="preserve">, waarbij in toenemende mate gebruik wordt gemaakt van cloud-oplossingen. Deze ontwikkeling zet zich in 2025 voort, brengt andere digitale risico’s met zich mee en vraagt om een nieuwe benadering van digitale veiligheid. De juiste afweging van risico’s is hierbij cruciaal. Voor alle systemen van de Tweede Kamer worden de digitale dreigingen gemonitord, zodat de beschikbaarheid, integriteit en vertrouwelijkheid geborgd blijft. In 2025-2026 zet de Veiligheidsdriehoek gezamenlijk in op diverse awareness initiatieven, die zich richten op het vergroten van veiligheidsbewustzijn en veilig gedrag van Kamerbewoners. </w:t>
      </w:r>
    </w:p>
    <w:p w:rsidRPr="00146D25" w:rsidR="00595322" w:rsidP="00EA5162" w:rsidRDefault="00595322" w14:paraId="136E3637" w14:textId="77777777">
      <w:pPr>
        <w:spacing w:after="0" w:line="240" w:lineRule="exact"/>
        <w:rPr>
          <w:rFonts w:ascii="Times New Roman" w:hAnsi="Times New Roman" w:cs="Times New Roman"/>
          <w:sz w:val="24"/>
          <w:szCs w:val="24"/>
        </w:rPr>
      </w:pPr>
    </w:p>
    <w:p w:rsidRPr="00146D25" w:rsidR="008C0F3E" w:rsidP="00EA5162" w:rsidRDefault="008C0F3E" w14:paraId="713F39CA" w14:textId="7817A079">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In 2024 legde de Veiligheidsdriehoek contact met </w:t>
      </w:r>
      <w:r w:rsidRPr="00146D25" w:rsidR="00B154AE">
        <w:rPr>
          <w:rFonts w:ascii="Times New Roman" w:hAnsi="Times New Roman" w:cs="Times New Roman"/>
          <w:sz w:val="24"/>
          <w:szCs w:val="24"/>
        </w:rPr>
        <w:t>verschillende</w:t>
      </w:r>
      <w:r w:rsidRPr="00146D25">
        <w:rPr>
          <w:rFonts w:ascii="Times New Roman" w:hAnsi="Times New Roman" w:cs="Times New Roman"/>
          <w:sz w:val="24"/>
          <w:szCs w:val="24"/>
        </w:rPr>
        <w:t xml:space="preserve"> buitenlandse parlementen, die grotendeels voor dezelfde uitdagingen staan als de Tweede Kamer. Het kunnen stellen van </w:t>
      </w:r>
      <w:r w:rsidRPr="00146D25">
        <w:rPr>
          <w:rFonts w:ascii="Times New Roman" w:hAnsi="Times New Roman" w:cs="Times New Roman"/>
          <w:sz w:val="24"/>
          <w:szCs w:val="24"/>
        </w:rPr>
        <w:lastRenderedPageBreak/>
        <w:t xml:space="preserve">vragen en delen van ervaringen binnen een ambtelijk Europees parlementair samenwerkingsverband levert belangrijke inzichten op. In 2025 wordt het delen van ervaringen, geleerde lessen en samenwerking met buitenlandse </w:t>
      </w:r>
      <w:r w:rsidRPr="00146D25">
        <w:rPr>
          <w:rFonts w:ascii="Times New Roman" w:hAnsi="Times New Roman" w:cs="Times New Roman"/>
          <w:i/>
          <w:iCs/>
          <w:sz w:val="24"/>
          <w:szCs w:val="24"/>
        </w:rPr>
        <w:t xml:space="preserve">counterparts </w:t>
      </w:r>
      <w:r w:rsidRPr="00146D25">
        <w:rPr>
          <w:rFonts w:ascii="Times New Roman" w:hAnsi="Times New Roman" w:cs="Times New Roman"/>
          <w:sz w:val="24"/>
          <w:szCs w:val="24"/>
        </w:rPr>
        <w:t>daarom verder geïntensiveerd.</w:t>
      </w:r>
      <w:r w:rsidRPr="00146D25" w:rsidR="009D7B32">
        <w:rPr>
          <w:rFonts w:ascii="Times New Roman" w:hAnsi="Times New Roman" w:cs="Times New Roman"/>
          <w:sz w:val="24"/>
          <w:szCs w:val="24"/>
        </w:rPr>
        <w:t xml:space="preserve"> </w:t>
      </w:r>
    </w:p>
    <w:p w:rsidRPr="00146D25" w:rsidR="008321D3" w:rsidP="00EA5162" w:rsidRDefault="008321D3" w14:paraId="76E09366" w14:textId="77777777">
      <w:pPr>
        <w:pStyle w:val="Tekstopmerking"/>
        <w:spacing w:after="0" w:line="240" w:lineRule="exact"/>
        <w:rPr>
          <w:rFonts w:ascii="Times New Roman" w:hAnsi="Times New Roman" w:cs="Times New Roman"/>
          <w:b/>
          <w:bCs/>
          <w:sz w:val="24"/>
          <w:szCs w:val="24"/>
        </w:rPr>
      </w:pPr>
    </w:p>
    <w:p w:rsidRPr="00146D25" w:rsidR="008321D3" w:rsidP="00EA5162" w:rsidRDefault="008321D3" w14:paraId="0D953674" w14:textId="77777777">
      <w:pPr>
        <w:pStyle w:val="Tekstopmerking"/>
        <w:spacing w:after="0" w:line="240" w:lineRule="exact"/>
        <w:rPr>
          <w:rFonts w:ascii="Times New Roman" w:hAnsi="Times New Roman" w:cs="Times New Roman"/>
          <w:b/>
          <w:bCs/>
          <w:sz w:val="24"/>
          <w:szCs w:val="24"/>
        </w:rPr>
      </w:pPr>
      <w:r w:rsidRPr="00146D25">
        <w:rPr>
          <w:rFonts w:ascii="Times New Roman" w:hAnsi="Times New Roman" w:cs="Times New Roman"/>
          <w:b/>
          <w:bCs/>
          <w:sz w:val="24"/>
          <w:szCs w:val="24"/>
        </w:rPr>
        <w:t>Huisvesting en duurzaamheid</w:t>
      </w:r>
    </w:p>
    <w:p w:rsidRPr="00146D25" w:rsidR="00FF7EA8" w:rsidP="00EA5162" w:rsidRDefault="00FF7EA8" w14:paraId="3685A126" w14:textId="77777777">
      <w:pPr>
        <w:pStyle w:val="Tekstopmerking"/>
        <w:spacing w:after="0" w:line="240" w:lineRule="exact"/>
        <w:rPr>
          <w:rFonts w:ascii="Times New Roman" w:hAnsi="Times New Roman" w:cs="Times New Roman"/>
          <w:sz w:val="24"/>
          <w:szCs w:val="24"/>
        </w:rPr>
      </w:pPr>
    </w:p>
    <w:p w:rsidRPr="00146D25" w:rsidR="009A3CA3" w:rsidP="00EA5162" w:rsidRDefault="00C52C7C" w14:paraId="092FDE4D" w14:textId="1B47C71B">
      <w:pPr>
        <w:pStyle w:val="Tekstopmerking"/>
        <w:spacing w:after="0" w:line="240" w:lineRule="exact"/>
        <w:rPr>
          <w:rFonts w:ascii="Times New Roman" w:hAnsi="Times New Roman" w:cs="Times New Roman"/>
          <w:sz w:val="24"/>
          <w:szCs w:val="24"/>
        </w:rPr>
      </w:pPr>
      <w:r w:rsidRPr="00146D25">
        <w:rPr>
          <w:rFonts w:ascii="Times New Roman" w:hAnsi="Times New Roman" w:cs="Times New Roman"/>
          <w:sz w:val="24"/>
          <w:szCs w:val="24"/>
        </w:rPr>
        <w:t>A</w:t>
      </w:r>
      <w:r w:rsidRPr="00146D25" w:rsidR="009A3CA3">
        <w:rPr>
          <w:rFonts w:ascii="Times New Roman" w:hAnsi="Times New Roman" w:cs="Times New Roman"/>
          <w:sz w:val="24"/>
          <w:szCs w:val="24"/>
        </w:rPr>
        <w:t>ls gebruiker van het Binnenhof is de Tweede Kamer nauw betrokken bij de verschillende ontwerpfasen van de renovatie. In het eerste kwartaal van 2025 is de aandacht vooral gericht op het afronden van de besluitvorming rond het Definitief Technisch Ontwerp van het hoofdcomplex én het Definitief Ontwerp van de nieuwe Publieksentree. Inmiddels zijn delen van het ontwerp in uitvoering.</w:t>
      </w:r>
      <w:r w:rsidRPr="00146D25" w:rsidR="00A70AA2">
        <w:rPr>
          <w:rFonts w:ascii="Times New Roman" w:hAnsi="Times New Roman" w:cs="Times New Roman"/>
          <w:sz w:val="24"/>
          <w:szCs w:val="24"/>
        </w:rPr>
        <w:t xml:space="preserve"> </w:t>
      </w:r>
      <w:r w:rsidRPr="00146D25" w:rsidR="009A3CA3">
        <w:rPr>
          <w:rFonts w:ascii="Times New Roman" w:hAnsi="Times New Roman" w:cs="Times New Roman"/>
          <w:sz w:val="24"/>
          <w:szCs w:val="24"/>
        </w:rPr>
        <w:t>De minister van Volkshuisvesting en Ruimtelijke Ordening verwacht in het laatste kwartaal van 2025 een geactualiseerde, integrale planning aan de Tweede Kamer te kunnen aanbieden, nadat de contractvorming van alle gebouwdelen is afgerond en er meer zekerheid is over de uiteindelijke oplevering van de verschillende gebouwdelen. Het is essentieel dat, hoewel het Rijksvastgoedbedrijf eigenaar is van het gebouwencomplex op het Binnenhof en opdrachtgever van de renovatie, de belangen en de (staatsrechtelijke) positie van de Tweede Kamer binnen het totale programma gedurende het gehele project goed behartigd</w:t>
      </w:r>
      <w:r w:rsidRPr="00146D25" w:rsidR="00B13001">
        <w:rPr>
          <w:rFonts w:ascii="Times New Roman" w:hAnsi="Times New Roman" w:cs="Times New Roman"/>
          <w:sz w:val="24"/>
          <w:szCs w:val="24"/>
        </w:rPr>
        <w:t xml:space="preserve"> blijven</w:t>
      </w:r>
      <w:r w:rsidRPr="00146D25" w:rsidR="00050DA5">
        <w:rPr>
          <w:rFonts w:ascii="Times New Roman" w:hAnsi="Times New Roman" w:cs="Times New Roman"/>
          <w:sz w:val="24"/>
          <w:szCs w:val="24"/>
        </w:rPr>
        <w:t xml:space="preserve">. </w:t>
      </w:r>
    </w:p>
    <w:p w:rsidRPr="00146D25" w:rsidR="00E00DF4" w:rsidP="00EA5162" w:rsidRDefault="00E00DF4" w14:paraId="52595E04" w14:textId="77777777">
      <w:pPr>
        <w:pStyle w:val="Tekstopmerking"/>
        <w:spacing w:after="0" w:line="240" w:lineRule="exact"/>
        <w:rPr>
          <w:rFonts w:ascii="Times New Roman" w:hAnsi="Times New Roman" w:cs="Times New Roman"/>
          <w:sz w:val="24"/>
          <w:szCs w:val="24"/>
        </w:rPr>
      </w:pPr>
    </w:p>
    <w:p w:rsidRPr="00146D25" w:rsidR="00E00DF4" w:rsidP="00E00DF4" w:rsidRDefault="00E00DF4" w14:paraId="0023A700" w14:textId="77777777">
      <w:pPr>
        <w:pStyle w:val="Tekstopmerking"/>
        <w:spacing w:after="0" w:line="240" w:lineRule="exact"/>
        <w:rPr>
          <w:rFonts w:ascii="Times New Roman" w:hAnsi="Times New Roman" w:cs="Times New Roman"/>
          <w:color w:val="000000"/>
          <w:sz w:val="24"/>
          <w:szCs w:val="24"/>
        </w:rPr>
      </w:pPr>
      <w:r w:rsidRPr="00146D25">
        <w:rPr>
          <w:rFonts w:ascii="Times New Roman" w:hAnsi="Times New Roman" w:cs="Times New Roman"/>
          <w:i/>
          <w:iCs/>
          <w:color w:val="000000"/>
          <w:sz w:val="24"/>
          <w:szCs w:val="24"/>
          <w:u w:val="single"/>
        </w:rPr>
        <w:t>Renovatie Dependances</w:t>
      </w:r>
    </w:p>
    <w:p w:rsidRPr="00146D25" w:rsidR="00E00DF4" w:rsidP="00E00DF4" w:rsidRDefault="00E00DF4" w14:paraId="1D3BC48F" w14:textId="2446B9A3">
      <w:pPr>
        <w:pStyle w:val="Tekstopmerking"/>
        <w:spacing w:after="0" w:line="240" w:lineRule="exact"/>
        <w:rPr>
          <w:rFonts w:ascii="Times New Roman" w:hAnsi="Times New Roman" w:cs="Times New Roman"/>
          <w:color w:val="000000"/>
          <w:sz w:val="24"/>
          <w:szCs w:val="24"/>
        </w:rPr>
      </w:pPr>
      <w:r w:rsidRPr="00146D25">
        <w:rPr>
          <w:rFonts w:ascii="Times New Roman" w:hAnsi="Times New Roman" w:cs="Times New Roman"/>
          <w:color w:val="000000"/>
          <w:sz w:val="24"/>
          <w:szCs w:val="24"/>
        </w:rPr>
        <w:t>In 2020 heeft de staatsecretaris van Binnenlandse Zaken en Koninkrijksrelaties (BZK)de Tweede Kamer toegezegd een plan te maken voor de huisvestingsbehoefte van de Tweede Kamer buiten het Binnenhof. Het RVB garandeerde met de invulling van het plan zowel kwalitatief als kwantitatief goede huisvesting van de Tweede Kamer bij de terugkeer naar het Binnenhof.</w:t>
      </w:r>
      <w:r w:rsidRPr="00146D25" w:rsidR="0047449C">
        <w:rPr>
          <w:rFonts w:ascii="Times New Roman" w:hAnsi="Times New Roman" w:cs="Times New Roman"/>
          <w:color w:val="000000"/>
          <w:sz w:val="24"/>
          <w:szCs w:val="24"/>
        </w:rPr>
        <w:t xml:space="preserve"> </w:t>
      </w:r>
      <w:r w:rsidRPr="00146D25">
        <w:rPr>
          <w:rFonts w:ascii="Times New Roman" w:hAnsi="Times New Roman" w:cs="Times New Roman"/>
          <w:color w:val="000000"/>
          <w:sz w:val="24"/>
          <w:szCs w:val="24"/>
        </w:rPr>
        <w:t xml:space="preserve">Mede op basis daarvan heeft het RVB het ‘Staalbankierscomplex’ aangekocht en is gewerkt aan </w:t>
      </w:r>
      <w:r w:rsidRPr="00146D25" w:rsidR="00E77AD1">
        <w:rPr>
          <w:rFonts w:ascii="Times New Roman" w:hAnsi="Times New Roman" w:cs="Times New Roman"/>
          <w:color w:val="000000"/>
          <w:sz w:val="24"/>
          <w:szCs w:val="24"/>
        </w:rPr>
        <w:t xml:space="preserve">het </w:t>
      </w:r>
      <w:r w:rsidRPr="00146D25">
        <w:rPr>
          <w:rFonts w:ascii="Times New Roman" w:hAnsi="Times New Roman" w:cs="Times New Roman"/>
          <w:color w:val="000000"/>
          <w:sz w:val="24"/>
          <w:szCs w:val="24"/>
        </w:rPr>
        <w:t>voorbereiden, renoveren en geschikt maken van de benodigde gebouwdelen van de bestaande Dependance Plein 23-complex en het Staalbankierscomplex.</w:t>
      </w:r>
      <w:r w:rsidRPr="00146D25" w:rsidR="003B64EB">
        <w:rPr>
          <w:rFonts w:ascii="Times New Roman" w:hAnsi="Times New Roman" w:cs="Times New Roman"/>
          <w:color w:val="000000"/>
          <w:sz w:val="24"/>
          <w:szCs w:val="24"/>
        </w:rPr>
        <w:t xml:space="preserve"> </w:t>
      </w:r>
      <w:r w:rsidRPr="00146D25">
        <w:rPr>
          <w:rFonts w:ascii="Times New Roman" w:hAnsi="Times New Roman" w:cs="Times New Roman"/>
          <w:color w:val="000000"/>
          <w:sz w:val="24"/>
          <w:szCs w:val="24"/>
        </w:rPr>
        <w:t xml:space="preserve">De Tweede Kamer heeft de uitdrukkelijke wens uitgesproken volledig en exclusief gebruik </w:t>
      </w:r>
      <w:r w:rsidRPr="00146D25" w:rsidR="00CA3A65">
        <w:rPr>
          <w:rFonts w:ascii="Times New Roman" w:hAnsi="Times New Roman" w:cs="Times New Roman"/>
          <w:color w:val="000000"/>
          <w:sz w:val="24"/>
          <w:szCs w:val="24"/>
        </w:rPr>
        <w:t xml:space="preserve">te kunnen maken </w:t>
      </w:r>
      <w:r w:rsidRPr="00146D25">
        <w:rPr>
          <w:rFonts w:ascii="Times New Roman" w:hAnsi="Times New Roman" w:cs="Times New Roman"/>
          <w:color w:val="000000"/>
          <w:sz w:val="24"/>
          <w:szCs w:val="24"/>
        </w:rPr>
        <w:t xml:space="preserve">van het Staalbankierscomplex, </w:t>
      </w:r>
      <w:r w:rsidRPr="00146D25" w:rsidR="00BF081F">
        <w:rPr>
          <w:rFonts w:ascii="Times New Roman" w:hAnsi="Times New Roman" w:cs="Times New Roman"/>
          <w:color w:val="000000"/>
          <w:sz w:val="24"/>
          <w:szCs w:val="24"/>
        </w:rPr>
        <w:t xml:space="preserve">in verband met de (verwachte) </w:t>
      </w:r>
      <w:r w:rsidRPr="00146D25">
        <w:rPr>
          <w:rFonts w:ascii="Times New Roman" w:hAnsi="Times New Roman" w:cs="Times New Roman"/>
          <w:color w:val="000000"/>
          <w:sz w:val="24"/>
          <w:szCs w:val="24"/>
        </w:rPr>
        <w:t xml:space="preserve">groei van de organisatie ook na de terugverhuizing. </w:t>
      </w:r>
      <w:r w:rsidRPr="00146D25" w:rsidR="00AD3ACC">
        <w:rPr>
          <w:rFonts w:ascii="Times New Roman" w:hAnsi="Times New Roman" w:cs="Times New Roman"/>
          <w:color w:val="000000"/>
          <w:sz w:val="24"/>
          <w:szCs w:val="24"/>
        </w:rPr>
        <w:t>Dit vraagt nadere uitwerking en onderzoek door zowel het RVB als de Kame</w:t>
      </w:r>
      <w:r w:rsidRPr="00146D25" w:rsidR="00E84B3C">
        <w:rPr>
          <w:rFonts w:ascii="Times New Roman" w:hAnsi="Times New Roman" w:cs="Times New Roman"/>
          <w:color w:val="000000"/>
          <w:sz w:val="24"/>
          <w:szCs w:val="24"/>
        </w:rPr>
        <w:t>r en zal onder meer l</w:t>
      </w:r>
      <w:r w:rsidRPr="00146D25" w:rsidR="001C3D2C">
        <w:rPr>
          <w:rFonts w:ascii="Times New Roman" w:hAnsi="Times New Roman" w:cs="Times New Roman"/>
          <w:color w:val="000000"/>
          <w:sz w:val="24"/>
          <w:szCs w:val="24"/>
        </w:rPr>
        <w:t xml:space="preserve">eiden tot een </w:t>
      </w:r>
      <w:r w:rsidRPr="00146D25">
        <w:rPr>
          <w:rFonts w:ascii="Times New Roman" w:hAnsi="Times New Roman" w:cs="Times New Roman"/>
          <w:color w:val="000000"/>
          <w:sz w:val="24"/>
          <w:szCs w:val="24"/>
        </w:rPr>
        <w:t>aangescherpt functioneel P</w:t>
      </w:r>
      <w:r w:rsidRPr="00146D25" w:rsidR="001C3D2C">
        <w:rPr>
          <w:rFonts w:ascii="Times New Roman" w:hAnsi="Times New Roman" w:cs="Times New Roman"/>
          <w:color w:val="000000"/>
          <w:sz w:val="24"/>
          <w:szCs w:val="24"/>
        </w:rPr>
        <w:t>rogramma van Eisen.</w:t>
      </w:r>
      <w:r w:rsidRPr="00146D25">
        <w:rPr>
          <w:rFonts w:ascii="Times New Roman" w:hAnsi="Times New Roman" w:cs="Times New Roman"/>
          <w:color w:val="000000"/>
          <w:sz w:val="24"/>
          <w:szCs w:val="24"/>
        </w:rPr>
        <w:t xml:space="preserve"> In </w:t>
      </w:r>
      <w:r w:rsidRPr="00146D25" w:rsidR="001C3D2C">
        <w:rPr>
          <w:rFonts w:ascii="Times New Roman" w:hAnsi="Times New Roman" w:cs="Times New Roman"/>
          <w:color w:val="000000"/>
          <w:sz w:val="24"/>
          <w:szCs w:val="24"/>
        </w:rPr>
        <w:t>het tweede kwartaal van 2025</w:t>
      </w:r>
      <w:r w:rsidRPr="00146D25">
        <w:rPr>
          <w:rFonts w:ascii="Times New Roman" w:hAnsi="Times New Roman" w:cs="Times New Roman"/>
          <w:color w:val="000000"/>
          <w:sz w:val="24"/>
          <w:szCs w:val="24"/>
        </w:rPr>
        <w:t xml:space="preserve"> worden de resultaten</w:t>
      </w:r>
      <w:r w:rsidRPr="00146D25" w:rsidR="00FC5EEC">
        <w:rPr>
          <w:rFonts w:ascii="Times New Roman" w:hAnsi="Times New Roman" w:cs="Times New Roman"/>
          <w:color w:val="000000"/>
          <w:sz w:val="24"/>
          <w:szCs w:val="24"/>
        </w:rPr>
        <w:t xml:space="preserve"> hiervan</w:t>
      </w:r>
      <w:r w:rsidRPr="00146D25">
        <w:rPr>
          <w:rFonts w:ascii="Times New Roman" w:hAnsi="Times New Roman" w:cs="Times New Roman"/>
          <w:color w:val="000000"/>
          <w:sz w:val="24"/>
          <w:szCs w:val="24"/>
        </w:rPr>
        <w:t xml:space="preserve"> aan de B</w:t>
      </w:r>
      <w:r w:rsidRPr="00146D25" w:rsidR="00335D35">
        <w:rPr>
          <w:rFonts w:ascii="Times New Roman" w:hAnsi="Times New Roman" w:cs="Times New Roman"/>
          <w:color w:val="000000"/>
          <w:sz w:val="24"/>
          <w:szCs w:val="24"/>
        </w:rPr>
        <w:t>ouwbegeleidingscommissie</w:t>
      </w:r>
      <w:r w:rsidRPr="00146D25">
        <w:rPr>
          <w:rFonts w:ascii="Times New Roman" w:hAnsi="Times New Roman" w:cs="Times New Roman"/>
          <w:color w:val="000000"/>
          <w:sz w:val="24"/>
          <w:szCs w:val="24"/>
        </w:rPr>
        <w:t xml:space="preserve"> en aansluitend </w:t>
      </w:r>
      <w:r w:rsidRPr="00146D25" w:rsidR="005D09D0">
        <w:rPr>
          <w:rFonts w:ascii="Times New Roman" w:hAnsi="Times New Roman" w:cs="Times New Roman"/>
          <w:color w:val="000000"/>
          <w:sz w:val="24"/>
          <w:szCs w:val="24"/>
        </w:rPr>
        <w:t xml:space="preserve">aan </w:t>
      </w:r>
      <w:r w:rsidRPr="00146D25">
        <w:rPr>
          <w:rFonts w:ascii="Times New Roman" w:hAnsi="Times New Roman" w:cs="Times New Roman"/>
          <w:color w:val="000000"/>
          <w:sz w:val="24"/>
          <w:szCs w:val="24"/>
        </w:rPr>
        <w:t xml:space="preserve">het </w:t>
      </w:r>
      <w:r w:rsidRPr="00146D25" w:rsidR="00FC5EEC">
        <w:rPr>
          <w:rFonts w:ascii="Times New Roman" w:hAnsi="Times New Roman" w:cs="Times New Roman"/>
          <w:color w:val="000000"/>
          <w:sz w:val="24"/>
          <w:szCs w:val="24"/>
        </w:rPr>
        <w:t>P</w:t>
      </w:r>
      <w:r w:rsidRPr="00146D25">
        <w:rPr>
          <w:rFonts w:ascii="Times New Roman" w:hAnsi="Times New Roman" w:cs="Times New Roman"/>
          <w:color w:val="000000"/>
          <w:sz w:val="24"/>
          <w:szCs w:val="24"/>
        </w:rPr>
        <w:t>residium voorgelegd.</w:t>
      </w:r>
    </w:p>
    <w:p w:rsidRPr="00146D25" w:rsidR="005758C9" w:rsidP="00EA5162" w:rsidRDefault="005758C9" w14:paraId="202DCB9E" w14:textId="60B9A8FD">
      <w:pPr>
        <w:pStyle w:val="Tekstopmerking"/>
        <w:spacing w:after="0" w:line="240" w:lineRule="exact"/>
        <w:rPr>
          <w:rFonts w:ascii="Times New Roman" w:hAnsi="Times New Roman" w:cs="Times New Roman"/>
          <w:color w:val="000000"/>
          <w:sz w:val="24"/>
          <w:szCs w:val="24"/>
        </w:rPr>
      </w:pPr>
    </w:p>
    <w:p w:rsidRPr="00146D25" w:rsidR="005758C9" w:rsidP="00EA5162" w:rsidRDefault="005758C9" w14:paraId="17E93096" w14:textId="72772A1B">
      <w:pPr>
        <w:pStyle w:val="Tekstopmerking"/>
        <w:spacing w:after="0" w:line="240" w:lineRule="exact"/>
        <w:rPr>
          <w:rFonts w:ascii="Times New Roman" w:hAnsi="Times New Roman" w:cs="Times New Roman"/>
          <w:i/>
          <w:iCs/>
          <w:color w:val="000000"/>
          <w:sz w:val="24"/>
          <w:szCs w:val="24"/>
          <w:u w:val="single"/>
        </w:rPr>
      </w:pPr>
      <w:r w:rsidRPr="00146D25">
        <w:rPr>
          <w:rFonts w:ascii="Times New Roman" w:hAnsi="Times New Roman" w:cs="Times New Roman"/>
          <w:i/>
          <w:iCs/>
          <w:color w:val="000000"/>
          <w:sz w:val="24"/>
          <w:szCs w:val="24"/>
          <w:u w:val="single"/>
        </w:rPr>
        <w:t xml:space="preserve">Duurzaamheid </w:t>
      </w:r>
    </w:p>
    <w:p w:rsidRPr="00146D25" w:rsidR="00C52C7C" w:rsidP="00EA5162" w:rsidRDefault="005758C9" w14:paraId="63F9CE3D" w14:textId="62C13383">
      <w:pPr>
        <w:pStyle w:val="Tekstopmerking"/>
        <w:spacing w:after="0" w:line="240" w:lineRule="exact"/>
        <w:rPr>
          <w:rFonts w:ascii="Times New Roman" w:hAnsi="Times New Roman" w:cs="Times New Roman"/>
          <w:color w:val="FF0000"/>
          <w:sz w:val="24"/>
          <w:szCs w:val="24"/>
        </w:rPr>
      </w:pPr>
      <w:r w:rsidRPr="00146D25">
        <w:rPr>
          <w:rFonts w:ascii="Times New Roman" w:hAnsi="Times New Roman" w:cs="Times New Roman"/>
          <w:color w:val="000000"/>
          <w:sz w:val="24"/>
          <w:szCs w:val="24"/>
        </w:rPr>
        <w:t>Het Presidium streeft ernaar om actief bij te dragen aan een duurzame werkomgeving.</w:t>
      </w:r>
      <w:r w:rsidRPr="00146D25" w:rsidR="00BE3F71">
        <w:rPr>
          <w:rFonts w:ascii="Times New Roman" w:hAnsi="Times New Roman" w:cs="Times New Roman"/>
          <w:color w:val="000000"/>
          <w:sz w:val="24"/>
          <w:szCs w:val="24"/>
        </w:rPr>
        <w:t xml:space="preserve"> </w:t>
      </w:r>
      <w:r w:rsidRPr="00146D25">
        <w:rPr>
          <w:rFonts w:ascii="Times New Roman" w:hAnsi="Times New Roman" w:cs="Times New Roman"/>
          <w:color w:val="000000"/>
          <w:sz w:val="24"/>
          <w:szCs w:val="24"/>
        </w:rPr>
        <w:t>Het RVB</w:t>
      </w:r>
      <w:r w:rsidRPr="00146D25" w:rsidR="00003864">
        <w:rPr>
          <w:rFonts w:ascii="Times New Roman" w:hAnsi="Times New Roman" w:cs="Times New Roman"/>
          <w:color w:val="000000"/>
          <w:sz w:val="24"/>
          <w:szCs w:val="24"/>
        </w:rPr>
        <w:t xml:space="preserve"> </w:t>
      </w:r>
      <w:r w:rsidRPr="00146D25">
        <w:rPr>
          <w:rFonts w:ascii="Times New Roman" w:hAnsi="Times New Roman" w:cs="Times New Roman"/>
          <w:color w:val="000000"/>
          <w:sz w:val="24"/>
          <w:szCs w:val="24"/>
        </w:rPr>
        <w:t xml:space="preserve">heeft in het </w:t>
      </w:r>
      <w:r w:rsidRPr="00146D25" w:rsidR="00391079">
        <w:rPr>
          <w:rFonts w:ascii="Times New Roman" w:hAnsi="Times New Roman" w:cs="Times New Roman"/>
          <w:color w:val="000000"/>
          <w:sz w:val="24"/>
          <w:szCs w:val="24"/>
        </w:rPr>
        <w:t xml:space="preserve">afgelopen </w:t>
      </w:r>
      <w:r w:rsidRPr="00146D25">
        <w:rPr>
          <w:rFonts w:ascii="Times New Roman" w:hAnsi="Times New Roman" w:cs="Times New Roman"/>
          <w:color w:val="000000"/>
          <w:sz w:val="24"/>
          <w:szCs w:val="24"/>
        </w:rPr>
        <w:t xml:space="preserve">zomerreces diverse vervangingswerkzaamheden uitgevoerd aan de luchtbehandelingskasten en </w:t>
      </w:r>
      <w:r w:rsidRPr="00146D25" w:rsidR="00AE7B9A">
        <w:rPr>
          <w:rFonts w:ascii="Times New Roman" w:hAnsi="Times New Roman" w:cs="Times New Roman"/>
          <w:color w:val="000000"/>
          <w:sz w:val="24"/>
          <w:szCs w:val="24"/>
        </w:rPr>
        <w:t xml:space="preserve">het </w:t>
      </w:r>
      <w:r w:rsidRPr="00146D25">
        <w:rPr>
          <w:rFonts w:ascii="Times New Roman" w:hAnsi="Times New Roman" w:cs="Times New Roman"/>
          <w:color w:val="000000"/>
          <w:sz w:val="24"/>
          <w:szCs w:val="24"/>
        </w:rPr>
        <w:t xml:space="preserve">ventilatiesysteem. Dit </w:t>
      </w:r>
      <w:r w:rsidRPr="00146D25" w:rsidR="00A70AA2">
        <w:rPr>
          <w:rFonts w:ascii="Times New Roman" w:hAnsi="Times New Roman" w:cs="Times New Roman"/>
          <w:color w:val="000000"/>
          <w:sz w:val="24"/>
          <w:szCs w:val="24"/>
        </w:rPr>
        <w:t>leidt direct</w:t>
      </w:r>
      <w:r w:rsidRPr="00146D25">
        <w:rPr>
          <w:rFonts w:ascii="Times New Roman" w:hAnsi="Times New Roman" w:cs="Times New Roman"/>
          <w:color w:val="000000"/>
          <w:sz w:val="24"/>
          <w:szCs w:val="24"/>
        </w:rPr>
        <w:t xml:space="preserve"> tot energiereductie</w:t>
      </w:r>
      <w:r w:rsidRPr="00146D25" w:rsidR="00977CD0">
        <w:rPr>
          <w:rFonts w:ascii="Times New Roman" w:hAnsi="Times New Roman" w:cs="Times New Roman"/>
          <w:color w:val="000000"/>
          <w:sz w:val="24"/>
          <w:szCs w:val="24"/>
        </w:rPr>
        <w:t xml:space="preserve">. </w:t>
      </w:r>
      <w:r w:rsidRPr="00146D25" w:rsidR="00E412FD">
        <w:rPr>
          <w:rFonts w:ascii="Times New Roman" w:hAnsi="Times New Roman" w:cs="Times New Roman"/>
          <w:color w:val="000000"/>
          <w:sz w:val="24"/>
          <w:szCs w:val="24"/>
        </w:rPr>
        <w:t xml:space="preserve">Tijdens de behandeling van de Raming 2024 is gesproken </w:t>
      </w:r>
      <w:r w:rsidRPr="00146D25">
        <w:rPr>
          <w:rFonts w:ascii="Times New Roman" w:hAnsi="Times New Roman" w:cs="Times New Roman"/>
          <w:color w:val="000000"/>
          <w:sz w:val="24"/>
          <w:szCs w:val="24"/>
        </w:rPr>
        <w:t xml:space="preserve">over verduurzaming van de daken van de tijdelijke huisvesting van de Tweede Kamer. In het zomerreces van 2024 zijn door het RVB vier daken voorzien van een groen dak en zijn er voorbereidende werkzaamheden uitgevoerd voor het plaatsen van de zonnepanelen op de Statenpassage. Het onderzoek door </w:t>
      </w:r>
      <w:r w:rsidRPr="00146D25" w:rsidR="00003864">
        <w:rPr>
          <w:rFonts w:ascii="Times New Roman" w:hAnsi="Times New Roman" w:cs="Times New Roman"/>
          <w:color w:val="000000"/>
          <w:sz w:val="24"/>
          <w:szCs w:val="24"/>
        </w:rPr>
        <w:t xml:space="preserve">het </w:t>
      </w:r>
      <w:r w:rsidRPr="00146D25">
        <w:rPr>
          <w:rFonts w:ascii="Times New Roman" w:hAnsi="Times New Roman" w:cs="Times New Roman"/>
          <w:color w:val="000000"/>
          <w:sz w:val="24"/>
          <w:szCs w:val="24"/>
        </w:rPr>
        <w:t xml:space="preserve">RVB </w:t>
      </w:r>
      <w:r w:rsidRPr="00146D25" w:rsidR="00003864">
        <w:rPr>
          <w:rFonts w:ascii="Times New Roman" w:hAnsi="Times New Roman" w:cs="Times New Roman"/>
          <w:color w:val="000000"/>
          <w:sz w:val="24"/>
          <w:szCs w:val="24"/>
        </w:rPr>
        <w:t>naar</w:t>
      </w:r>
      <w:r w:rsidRPr="00146D25">
        <w:rPr>
          <w:rFonts w:ascii="Times New Roman" w:hAnsi="Times New Roman" w:cs="Times New Roman"/>
          <w:color w:val="000000"/>
          <w:sz w:val="24"/>
          <w:szCs w:val="24"/>
        </w:rPr>
        <w:t xml:space="preserve"> de exacte mogelijkheden voor plaatsing van de zonnepanelen is nog niet afgerond.</w:t>
      </w:r>
      <w:r w:rsidRPr="00146D25" w:rsidR="009D7B32">
        <w:rPr>
          <w:rFonts w:ascii="Times New Roman" w:hAnsi="Times New Roman" w:cs="Times New Roman"/>
          <w:color w:val="000000"/>
          <w:sz w:val="24"/>
          <w:szCs w:val="24"/>
        </w:rPr>
        <w:t xml:space="preserve"> </w:t>
      </w:r>
    </w:p>
    <w:p w:rsidRPr="00146D25" w:rsidR="005D10EE" w:rsidP="00EA5162" w:rsidRDefault="005D10EE" w14:paraId="4CB44FEE" w14:textId="6D273C8D">
      <w:pPr>
        <w:autoSpaceDE w:val="0"/>
        <w:autoSpaceDN w:val="0"/>
        <w:spacing w:after="0" w:line="240" w:lineRule="exact"/>
        <w:rPr>
          <w:rFonts w:ascii="Times New Roman" w:hAnsi="Times New Roman" w:cs="Times New Roman"/>
          <w:sz w:val="24"/>
          <w:szCs w:val="24"/>
        </w:rPr>
      </w:pPr>
    </w:p>
    <w:p w:rsidRPr="00146D25" w:rsidR="005D10EE" w:rsidP="00EA5162" w:rsidRDefault="005D10EE" w14:paraId="033B465D" w14:textId="537864D0">
      <w:pPr>
        <w:spacing w:after="0" w:line="240" w:lineRule="exact"/>
        <w:rPr>
          <w:rFonts w:ascii="Times New Roman" w:hAnsi="Times New Roman" w:cs="Times New Roman"/>
          <w:b/>
          <w:bCs/>
          <w:sz w:val="24"/>
          <w:szCs w:val="24"/>
        </w:rPr>
      </w:pPr>
      <w:r w:rsidRPr="00146D25">
        <w:rPr>
          <w:rFonts w:ascii="Times New Roman" w:hAnsi="Times New Roman" w:cs="Times New Roman"/>
          <w:b/>
          <w:bCs/>
          <w:sz w:val="24"/>
          <w:szCs w:val="24"/>
        </w:rPr>
        <w:t>Tot slot</w:t>
      </w:r>
    </w:p>
    <w:p w:rsidRPr="00146D25" w:rsidR="00DA7274" w:rsidP="00EA5162" w:rsidRDefault="00DA7274" w14:paraId="7B10A1C5" w14:textId="77777777">
      <w:pPr>
        <w:spacing w:after="0" w:line="240" w:lineRule="exact"/>
        <w:rPr>
          <w:rFonts w:ascii="Times New Roman" w:hAnsi="Times New Roman" w:cs="Times New Roman"/>
          <w:b/>
          <w:bCs/>
          <w:sz w:val="24"/>
          <w:szCs w:val="24"/>
        </w:rPr>
      </w:pPr>
    </w:p>
    <w:p w:rsidRPr="00146D25" w:rsidR="00474F3F" w:rsidP="00474F3F" w:rsidRDefault="00DA7274" w14:paraId="08E53158" w14:textId="2B6C358F">
      <w:pPr>
        <w:spacing w:after="0" w:line="240" w:lineRule="exact"/>
        <w:rPr>
          <w:rFonts w:ascii="Times New Roman" w:hAnsi="Times New Roman" w:cs="Times New Roman"/>
          <w:bCs/>
          <w:sz w:val="24"/>
          <w:szCs w:val="24"/>
        </w:rPr>
      </w:pPr>
      <w:r w:rsidRPr="00146D25">
        <w:rPr>
          <w:rFonts w:ascii="Times New Roman" w:hAnsi="Times New Roman" w:cs="Times New Roman"/>
          <w:bCs/>
          <w:sz w:val="24"/>
          <w:szCs w:val="24"/>
        </w:rPr>
        <w:t xml:space="preserve">Het </w:t>
      </w:r>
      <w:r w:rsidRPr="00146D25" w:rsidR="00474F3F">
        <w:rPr>
          <w:rFonts w:ascii="Times New Roman" w:hAnsi="Times New Roman" w:cs="Times New Roman"/>
          <w:bCs/>
          <w:sz w:val="24"/>
          <w:szCs w:val="24"/>
        </w:rPr>
        <w:t>P</w:t>
      </w:r>
      <w:r w:rsidRPr="00146D25">
        <w:rPr>
          <w:rFonts w:ascii="Times New Roman" w:hAnsi="Times New Roman" w:cs="Times New Roman"/>
          <w:bCs/>
          <w:sz w:val="24"/>
          <w:szCs w:val="24"/>
        </w:rPr>
        <w:t xml:space="preserve">residium is </w:t>
      </w:r>
      <w:r w:rsidRPr="00146D25" w:rsidR="00466987">
        <w:rPr>
          <w:rFonts w:ascii="Times New Roman" w:hAnsi="Times New Roman" w:cs="Times New Roman"/>
          <w:bCs/>
          <w:sz w:val="24"/>
          <w:szCs w:val="24"/>
        </w:rPr>
        <w:t xml:space="preserve">van mening </w:t>
      </w:r>
      <w:r w:rsidRPr="00146D25">
        <w:rPr>
          <w:rFonts w:ascii="Times New Roman" w:hAnsi="Times New Roman" w:cs="Times New Roman"/>
          <w:bCs/>
          <w:sz w:val="24"/>
          <w:szCs w:val="24"/>
        </w:rPr>
        <w:t>dat de Raming 202</w:t>
      </w:r>
      <w:r w:rsidRPr="00146D25" w:rsidR="00466987">
        <w:rPr>
          <w:rFonts w:ascii="Times New Roman" w:hAnsi="Times New Roman" w:cs="Times New Roman"/>
          <w:bCs/>
          <w:sz w:val="24"/>
          <w:szCs w:val="24"/>
        </w:rPr>
        <w:t>6</w:t>
      </w:r>
      <w:r w:rsidRPr="00146D25" w:rsidR="00EC4558">
        <w:rPr>
          <w:rFonts w:ascii="Times New Roman" w:hAnsi="Times New Roman" w:cs="Times New Roman"/>
          <w:bCs/>
          <w:sz w:val="24"/>
          <w:szCs w:val="24"/>
        </w:rPr>
        <w:t xml:space="preserve"> </w:t>
      </w:r>
      <w:r w:rsidRPr="00146D25">
        <w:rPr>
          <w:rFonts w:ascii="Times New Roman" w:hAnsi="Times New Roman" w:cs="Times New Roman"/>
          <w:bCs/>
          <w:sz w:val="24"/>
          <w:szCs w:val="24"/>
        </w:rPr>
        <w:t>een goede basis biedt om de komende tijd invulling te geven aan de taken van de Tweede Kamer</w:t>
      </w:r>
      <w:r w:rsidRPr="00146D25" w:rsidR="007A7825">
        <w:rPr>
          <w:rFonts w:ascii="Times New Roman" w:hAnsi="Times New Roman" w:cs="Times New Roman"/>
          <w:bCs/>
          <w:sz w:val="24"/>
          <w:szCs w:val="24"/>
        </w:rPr>
        <w:t xml:space="preserve"> en ziet uit naar een constructief gesprek </w:t>
      </w:r>
      <w:r w:rsidRPr="00146D25" w:rsidR="00EC4558">
        <w:rPr>
          <w:rFonts w:ascii="Times New Roman" w:hAnsi="Times New Roman" w:cs="Times New Roman"/>
          <w:bCs/>
          <w:sz w:val="24"/>
          <w:szCs w:val="24"/>
        </w:rPr>
        <w:t xml:space="preserve">over de Raming en de bijbehorende stukken. </w:t>
      </w:r>
    </w:p>
    <w:p w:rsidRPr="00146D25" w:rsidR="007D51F2" w:rsidP="00474F3F" w:rsidRDefault="007D51F2" w14:paraId="6E15F399" w14:textId="77777777">
      <w:pPr>
        <w:spacing w:after="0" w:line="240" w:lineRule="exact"/>
        <w:rPr>
          <w:rFonts w:ascii="Times New Roman" w:hAnsi="Times New Roman" w:cs="Times New Roman"/>
          <w:sz w:val="24"/>
          <w:szCs w:val="24"/>
        </w:rPr>
      </w:pPr>
    </w:p>
    <w:p w:rsidRPr="00146D25" w:rsidR="00C158CB" w:rsidP="00EA5162" w:rsidRDefault="00C158CB" w14:paraId="036FCE21" w14:textId="77777777">
      <w:pPr>
        <w:spacing w:after="0" w:line="240" w:lineRule="exact"/>
        <w:rPr>
          <w:rFonts w:ascii="Times New Roman" w:hAnsi="Times New Roman" w:cs="Times New Roman"/>
          <w:sz w:val="24"/>
          <w:szCs w:val="24"/>
        </w:rPr>
      </w:pPr>
    </w:p>
    <w:p w:rsidRPr="00146D25" w:rsidR="005355D5" w:rsidP="00EA5162" w:rsidRDefault="005355D5" w14:paraId="1EBC1EC9" w14:textId="0A36F79D">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Mede namens het Presidium,</w:t>
      </w:r>
    </w:p>
    <w:p w:rsidRPr="00146D25" w:rsidR="005355D5" w:rsidP="00EA5162" w:rsidRDefault="005355D5" w14:paraId="79C5F894" w14:textId="4019FB63">
      <w:pPr>
        <w:spacing w:after="0" w:line="240" w:lineRule="exact"/>
        <w:rPr>
          <w:rFonts w:ascii="Times New Roman" w:hAnsi="Times New Roman" w:cs="Times New Roman"/>
          <w:sz w:val="24"/>
          <w:szCs w:val="24"/>
        </w:rPr>
      </w:pPr>
    </w:p>
    <w:p w:rsidRPr="00146D25" w:rsidR="00205AF8" w:rsidP="00205AF8" w:rsidRDefault="00205AF8" w14:paraId="24107A78" w14:textId="77777777">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De </w:t>
      </w:r>
      <w:r w:rsidRPr="00146D25" w:rsidR="005355D5">
        <w:rPr>
          <w:rFonts w:ascii="Times New Roman" w:hAnsi="Times New Roman" w:cs="Times New Roman"/>
          <w:sz w:val="24"/>
          <w:szCs w:val="24"/>
        </w:rPr>
        <w:t>Voorzitter van de Tweede Kamer der Staten-Generaal</w:t>
      </w:r>
      <w:r w:rsidRPr="00146D25">
        <w:rPr>
          <w:rFonts w:ascii="Times New Roman" w:hAnsi="Times New Roman" w:cs="Times New Roman"/>
          <w:sz w:val="24"/>
          <w:szCs w:val="24"/>
        </w:rPr>
        <w:t>,</w:t>
      </w:r>
      <w:r w:rsidRPr="00146D25">
        <w:rPr>
          <w:rFonts w:ascii="Times New Roman" w:hAnsi="Times New Roman" w:cs="Times New Roman"/>
          <w:sz w:val="24"/>
          <w:szCs w:val="24"/>
        </w:rPr>
        <w:br/>
        <w:t>Martin Bosma</w:t>
      </w:r>
    </w:p>
    <w:p w:rsidRPr="00146D25" w:rsidR="005355D5" w:rsidP="00EA5162" w:rsidRDefault="005355D5" w14:paraId="584B777C" w14:textId="27370BDC">
      <w:pPr>
        <w:spacing w:after="0" w:line="240" w:lineRule="exact"/>
        <w:rPr>
          <w:rFonts w:ascii="Times New Roman" w:hAnsi="Times New Roman" w:cs="Times New Roman"/>
          <w:sz w:val="24"/>
          <w:szCs w:val="24"/>
        </w:rPr>
      </w:pPr>
    </w:p>
    <w:p w:rsidRPr="00146D25" w:rsidR="00B71DA9" w:rsidP="00EA5162" w:rsidRDefault="00B71DA9" w14:paraId="7BEB2AB0" w14:textId="29DC0C4A">
      <w:pPr>
        <w:spacing w:after="0" w:line="240" w:lineRule="exact"/>
        <w:rPr>
          <w:rFonts w:ascii="Times New Roman" w:hAnsi="Times New Roman" w:cs="Times New Roman"/>
          <w:sz w:val="24"/>
          <w:szCs w:val="24"/>
        </w:rPr>
      </w:pPr>
    </w:p>
    <w:p w:rsidRPr="00146D25" w:rsidR="00B71DA9" w:rsidP="00EA5162" w:rsidRDefault="00205AF8" w14:paraId="7822479D" w14:textId="5316D93F">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 xml:space="preserve">De </w:t>
      </w:r>
      <w:r w:rsidRPr="00146D25" w:rsidR="00B71DA9">
        <w:rPr>
          <w:rFonts w:ascii="Times New Roman" w:hAnsi="Times New Roman" w:cs="Times New Roman"/>
          <w:sz w:val="24"/>
          <w:szCs w:val="24"/>
        </w:rPr>
        <w:t>Griffier van de Tweede Kamer der Staten-Generaal</w:t>
      </w:r>
      <w:r w:rsidRPr="00146D25">
        <w:rPr>
          <w:rFonts w:ascii="Times New Roman" w:hAnsi="Times New Roman" w:cs="Times New Roman"/>
          <w:sz w:val="24"/>
          <w:szCs w:val="24"/>
        </w:rPr>
        <w:t xml:space="preserve">, </w:t>
      </w:r>
    </w:p>
    <w:p w:rsidRPr="00146D25" w:rsidR="00205AF8" w:rsidP="00205AF8" w:rsidRDefault="00205AF8" w14:paraId="35C8E21B" w14:textId="6CC153C3">
      <w:pPr>
        <w:spacing w:after="0" w:line="240" w:lineRule="exact"/>
        <w:rPr>
          <w:rFonts w:ascii="Times New Roman" w:hAnsi="Times New Roman" w:cs="Times New Roman"/>
          <w:sz w:val="24"/>
          <w:szCs w:val="24"/>
        </w:rPr>
      </w:pPr>
      <w:r w:rsidRPr="00146D25">
        <w:rPr>
          <w:rFonts w:ascii="Times New Roman" w:hAnsi="Times New Roman" w:cs="Times New Roman"/>
          <w:sz w:val="24"/>
          <w:szCs w:val="24"/>
        </w:rPr>
        <w:t>Oskam</w:t>
      </w:r>
    </w:p>
    <w:p w:rsidRPr="00146D25" w:rsidR="005355D5" w:rsidP="00EA5162" w:rsidRDefault="005355D5" w14:paraId="75D110B2" w14:textId="2F6F2A2C">
      <w:pPr>
        <w:spacing w:after="0" w:line="240" w:lineRule="exact"/>
        <w:rPr>
          <w:rFonts w:ascii="Times New Roman" w:hAnsi="Times New Roman" w:cs="Times New Roman"/>
          <w:sz w:val="24"/>
          <w:szCs w:val="24"/>
        </w:rPr>
      </w:pPr>
    </w:p>
    <w:p w:rsidRPr="00146D25" w:rsidR="005355D5" w:rsidP="00EA5162" w:rsidRDefault="005355D5" w14:paraId="56B1A1B1" w14:textId="77777777">
      <w:pPr>
        <w:spacing w:after="0" w:line="240" w:lineRule="exact"/>
        <w:rPr>
          <w:rFonts w:ascii="Times New Roman" w:hAnsi="Times New Roman" w:cs="Times New Roman"/>
          <w:sz w:val="24"/>
          <w:szCs w:val="24"/>
        </w:rPr>
      </w:pPr>
    </w:p>
    <w:sectPr w:rsidRPr="00146D25" w:rsidR="005355D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A181E" w14:textId="77777777" w:rsidR="004D2F53" w:rsidRDefault="004D2F53" w:rsidP="00B37389">
      <w:pPr>
        <w:spacing w:after="0" w:line="240" w:lineRule="auto"/>
      </w:pPr>
      <w:r>
        <w:separator/>
      </w:r>
    </w:p>
  </w:endnote>
  <w:endnote w:type="continuationSeparator" w:id="0">
    <w:p w14:paraId="6E2CA9C8" w14:textId="77777777" w:rsidR="004D2F53" w:rsidRDefault="004D2F53" w:rsidP="00B37389">
      <w:pPr>
        <w:spacing w:after="0" w:line="240" w:lineRule="auto"/>
      </w:pPr>
      <w:r>
        <w:continuationSeparator/>
      </w:r>
    </w:p>
  </w:endnote>
  <w:endnote w:type="continuationNotice" w:id="1">
    <w:p w14:paraId="69674A26" w14:textId="77777777" w:rsidR="004D2F53" w:rsidRDefault="004D2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KHGEL H+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3CDD" w14:textId="77777777" w:rsidR="00DE3728" w:rsidRDefault="00DE37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552723"/>
      <w:docPartObj>
        <w:docPartGallery w:val="Page Numbers (Bottom of Page)"/>
        <w:docPartUnique/>
      </w:docPartObj>
    </w:sdtPr>
    <w:sdtEndPr/>
    <w:sdtContent>
      <w:p w14:paraId="36A5BC56" w14:textId="32F0CDAE" w:rsidR="00DE3728" w:rsidRDefault="00DE3728">
        <w:pPr>
          <w:pStyle w:val="Voettekst"/>
          <w:jc w:val="center"/>
        </w:pPr>
        <w:r>
          <w:fldChar w:fldCharType="begin"/>
        </w:r>
        <w:r>
          <w:instrText>PAGE   \* MERGEFORMAT</w:instrText>
        </w:r>
        <w:r>
          <w:fldChar w:fldCharType="separate"/>
        </w:r>
        <w:r>
          <w:t>2</w:t>
        </w:r>
        <w:r>
          <w:fldChar w:fldCharType="end"/>
        </w:r>
      </w:p>
    </w:sdtContent>
  </w:sdt>
  <w:p w14:paraId="1D7EA8CB" w14:textId="77777777" w:rsidR="00155616" w:rsidRDefault="0015561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AD62" w14:textId="77777777" w:rsidR="00DE3728" w:rsidRDefault="00DE37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CA72" w14:textId="77777777" w:rsidR="004D2F53" w:rsidRDefault="004D2F53" w:rsidP="00B37389">
      <w:pPr>
        <w:spacing w:after="0" w:line="240" w:lineRule="auto"/>
      </w:pPr>
      <w:r>
        <w:separator/>
      </w:r>
    </w:p>
  </w:footnote>
  <w:footnote w:type="continuationSeparator" w:id="0">
    <w:p w14:paraId="7947DB1E" w14:textId="77777777" w:rsidR="004D2F53" w:rsidRDefault="004D2F53" w:rsidP="00B37389">
      <w:pPr>
        <w:spacing w:after="0" w:line="240" w:lineRule="auto"/>
      </w:pPr>
      <w:r>
        <w:continuationSeparator/>
      </w:r>
    </w:p>
  </w:footnote>
  <w:footnote w:type="continuationNotice" w:id="1">
    <w:p w14:paraId="347F6BD8" w14:textId="77777777" w:rsidR="004D2F53" w:rsidRDefault="004D2F53">
      <w:pPr>
        <w:spacing w:after="0" w:line="240" w:lineRule="auto"/>
      </w:pPr>
    </w:p>
  </w:footnote>
  <w:footnote w:id="2">
    <w:p w14:paraId="5B0C713F" w14:textId="2CA0089F" w:rsidR="00F95CD0" w:rsidRPr="00146D25" w:rsidRDefault="00F95CD0">
      <w:pPr>
        <w:pStyle w:val="Voetnoottekst"/>
        <w:rPr>
          <w:rFonts w:ascii="Times New Roman" w:hAnsi="Times New Roman" w:cs="Times New Roman"/>
        </w:rPr>
      </w:pPr>
      <w:r w:rsidRPr="00146D25">
        <w:rPr>
          <w:rStyle w:val="Voetnootmarkering"/>
          <w:rFonts w:ascii="Times New Roman" w:hAnsi="Times New Roman" w:cs="Times New Roman"/>
        </w:rPr>
        <w:footnoteRef/>
      </w:r>
      <w:r w:rsidRPr="00146D25">
        <w:rPr>
          <w:rFonts w:ascii="Times New Roman" w:hAnsi="Times New Roman" w:cs="Times New Roman"/>
        </w:rPr>
        <w:t xml:space="preserve"> </w:t>
      </w:r>
      <w:r w:rsidR="00094E94" w:rsidRPr="00146D25">
        <w:rPr>
          <w:rFonts w:ascii="Times New Roman" w:hAnsi="Times New Roman" w:cs="Times New Roman"/>
        </w:rPr>
        <w:t xml:space="preserve">Bij de start van de renovatie Binnenhof in 2021 is aangegeven dat deze </w:t>
      </w:r>
      <w:r w:rsidR="00E35571" w:rsidRPr="00146D25">
        <w:rPr>
          <w:rFonts w:ascii="Times New Roman" w:hAnsi="Times New Roman" w:cs="Times New Roman"/>
        </w:rPr>
        <w:t xml:space="preserve">in 2026 </w:t>
      </w:r>
      <w:r w:rsidR="00094E94" w:rsidRPr="00146D25">
        <w:rPr>
          <w:rFonts w:ascii="Times New Roman" w:hAnsi="Times New Roman" w:cs="Times New Roman"/>
        </w:rPr>
        <w:t xml:space="preserve">zou </w:t>
      </w:r>
      <w:r w:rsidR="00E35571" w:rsidRPr="00146D25">
        <w:rPr>
          <w:rFonts w:ascii="Times New Roman" w:hAnsi="Times New Roman" w:cs="Times New Roman"/>
        </w:rPr>
        <w:t>zijn afgerond</w:t>
      </w:r>
    </w:p>
  </w:footnote>
  <w:footnote w:id="3">
    <w:p w14:paraId="37C29526" w14:textId="39210832" w:rsidR="00A67EC8" w:rsidRPr="00146D25" w:rsidRDefault="00A67EC8">
      <w:pPr>
        <w:pStyle w:val="Voetnoottekst"/>
        <w:rPr>
          <w:rFonts w:ascii="Times New Roman" w:hAnsi="Times New Roman" w:cs="Times New Roman"/>
        </w:rPr>
      </w:pPr>
      <w:r w:rsidRPr="00146D25">
        <w:rPr>
          <w:rStyle w:val="Voetnootmarkering"/>
          <w:rFonts w:ascii="Times New Roman" w:hAnsi="Times New Roman" w:cs="Times New Roman"/>
        </w:rPr>
        <w:footnoteRef/>
      </w:r>
      <w:r w:rsidRPr="00146D25">
        <w:rPr>
          <w:rFonts w:ascii="Times New Roman" w:hAnsi="Times New Roman" w:cs="Times New Roman"/>
        </w:rPr>
        <w:t xml:space="preserve"> </w:t>
      </w:r>
      <w:r w:rsidR="00D630C3" w:rsidRPr="00146D25">
        <w:rPr>
          <w:rFonts w:ascii="Times New Roman" w:hAnsi="Times New Roman" w:cs="Times New Roman"/>
        </w:rPr>
        <w:t xml:space="preserve">Eindverslag Pilot Burgersignalen </w:t>
      </w:r>
      <w:r w:rsidR="00FC18CE" w:rsidRPr="00146D25">
        <w:rPr>
          <w:rFonts w:ascii="Times New Roman" w:hAnsi="Times New Roman" w:cs="Times New Roman"/>
        </w:rPr>
        <w:t>(</w:t>
      </w:r>
      <w:r w:rsidRPr="00146D25">
        <w:rPr>
          <w:rFonts w:ascii="Times New Roman" w:hAnsi="Times New Roman" w:cs="Times New Roman"/>
        </w:rPr>
        <w:t>2024D47714</w:t>
      </w:r>
      <w:r w:rsidR="00FC18CE" w:rsidRPr="00146D25">
        <w:rPr>
          <w:rFonts w:ascii="Times New Roman" w:hAnsi="Times New Roman" w:cs="Times New Roman"/>
        </w:rPr>
        <w:t>)</w:t>
      </w:r>
    </w:p>
  </w:footnote>
  <w:footnote w:id="4">
    <w:p w14:paraId="32887204" w14:textId="281E431A" w:rsidR="00A04831" w:rsidRPr="00146D25" w:rsidRDefault="00A04831">
      <w:pPr>
        <w:pStyle w:val="Voetnoottekst"/>
        <w:rPr>
          <w:rFonts w:ascii="Times New Roman" w:hAnsi="Times New Roman" w:cs="Times New Roman"/>
        </w:rPr>
      </w:pPr>
      <w:r w:rsidRPr="00146D25">
        <w:rPr>
          <w:rStyle w:val="Voetnootmarkering"/>
          <w:rFonts w:ascii="Times New Roman" w:hAnsi="Times New Roman" w:cs="Times New Roman"/>
        </w:rPr>
        <w:footnoteRef/>
      </w:r>
      <w:r w:rsidRPr="00146D25">
        <w:rPr>
          <w:rFonts w:ascii="Times New Roman" w:hAnsi="Times New Roman" w:cs="Times New Roman"/>
        </w:rPr>
        <w:t xml:space="preserve"> Motie Bromet (Kamerstuk 36 062, nr. 10) over papierloos vergaderen</w:t>
      </w:r>
    </w:p>
  </w:footnote>
  <w:footnote w:id="5">
    <w:p w14:paraId="41DA04AC" w14:textId="63B54EF1" w:rsidR="007F5D80" w:rsidRPr="00146D25" w:rsidRDefault="007F5D80">
      <w:pPr>
        <w:pStyle w:val="Voetnoottekst"/>
        <w:rPr>
          <w:rFonts w:ascii="Times New Roman" w:hAnsi="Times New Roman" w:cs="Times New Roman"/>
        </w:rPr>
      </w:pPr>
      <w:r w:rsidRPr="00146D25">
        <w:rPr>
          <w:rStyle w:val="Voetnootmarkering"/>
          <w:rFonts w:ascii="Times New Roman" w:hAnsi="Times New Roman" w:cs="Times New Roman"/>
        </w:rPr>
        <w:footnoteRef/>
      </w:r>
      <w:r w:rsidRPr="00146D25">
        <w:rPr>
          <w:rFonts w:ascii="Times New Roman" w:hAnsi="Times New Roman" w:cs="Times New Roman"/>
        </w:rPr>
        <w:t xml:space="preserve"> Uitvoering motie Van Gent (Kamerstuk 36</w:t>
      </w:r>
      <w:r w:rsidR="00736E99" w:rsidRPr="00146D25">
        <w:rPr>
          <w:rFonts w:ascii="Times New Roman" w:hAnsi="Times New Roman" w:cs="Times New Roman"/>
        </w:rPr>
        <w:t xml:space="preserve"> </w:t>
      </w:r>
      <w:r w:rsidRPr="00146D25">
        <w:rPr>
          <w:rFonts w:ascii="Times New Roman" w:hAnsi="Times New Roman" w:cs="Times New Roman"/>
        </w:rPr>
        <w:t>062, nr. 17)</w:t>
      </w:r>
    </w:p>
  </w:footnote>
  <w:footnote w:id="6">
    <w:p w14:paraId="3615FADC" w14:textId="2BEBA61B" w:rsidR="001B2D1F" w:rsidRPr="00146D25" w:rsidRDefault="001B2D1F">
      <w:pPr>
        <w:pStyle w:val="Voetnoottekst"/>
        <w:rPr>
          <w:rFonts w:ascii="Times New Roman" w:hAnsi="Times New Roman" w:cs="Times New Roman"/>
        </w:rPr>
      </w:pPr>
      <w:r w:rsidRPr="00146D25">
        <w:rPr>
          <w:rStyle w:val="Voetnootmarkering"/>
          <w:rFonts w:ascii="Times New Roman" w:hAnsi="Times New Roman" w:cs="Times New Roman"/>
        </w:rPr>
        <w:footnoteRef/>
      </w:r>
      <w:r w:rsidRPr="00146D25">
        <w:rPr>
          <w:rFonts w:ascii="Times New Roman" w:hAnsi="Times New Roman" w:cs="Times New Roman"/>
        </w:rPr>
        <w:t xml:space="preserve"> </w:t>
      </w:r>
      <w:r w:rsidR="00427A20" w:rsidRPr="00146D25">
        <w:rPr>
          <w:rFonts w:ascii="Times New Roman" w:hAnsi="Times New Roman" w:cs="Times New Roman"/>
        </w:rPr>
        <w:t>M</w:t>
      </w:r>
      <w:r w:rsidRPr="00146D25">
        <w:rPr>
          <w:rFonts w:ascii="Times New Roman" w:hAnsi="Times New Roman" w:cs="Times New Roman"/>
        </w:rPr>
        <w:t xml:space="preserve">otie Ergin </w:t>
      </w:r>
      <w:r w:rsidR="00427A20" w:rsidRPr="00146D25">
        <w:rPr>
          <w:rFonts w:ascii="Times New Roman" w:hAnsi="Times New Roman" w:cs="Times New Roman"/>
        </w:rPr>
        <w:t>(Kamerstuk</w:t>
      </w:r>
      <w:r w:rsidRPr="00146D25">
        <w:rPr>
          <w:rFonts w:ascii="Times New Roman" w:hAnsi="Times New Roman" w:cs="Times New Roman"/>
        </w:rPr>
        <w:t xml:space="preserve"> 36</w:t>
      </w:r>
      <w:r w:rsidR="00393DF9" w:rsidRPr="00146D25">
        <w:rPr>
          <w:rFonts w:ascii="Times New Roman" w:hAnsi="Times New Roman" w:cs="Times New Roman"/>
        </w:rPr>
        <w:t xml:space="preserve"> </w:t>
      </w:r>
      <w:r w:rsidRPr="00146D25">
        <w:rPr>
          <w:rFonts w:ascii="Times New Roman" w:hAnsi="Times New Roman" w:cs="Times New Roman"/>
        </w:rPr>
        <w:t>528</w:t>
      </w:r>
      <w:r w:rsidR="00427A20" w:rsidRPr="00146D25">
        <w:rPr>
          <w:rFonts w:ascii="Times New Roman" w:hAnsi="Times New Roman" w:cs="Times New Roman"/>
        </w:rPr>
        <w:t>, nr.</w:t>
      </w:r>
      <w:r w:rsidR="009632F0" w:rsidRPr="00146D25">
        <w:rPr>
          <w:rFonts w:ascii="Times New Roman" w:hAnsi="Times New Roman" w:cs="Times New Roman"/>
        </w:rPr>
        <w:t xml:space="preserve"> </w:t>
      </w:r>
      <w:r w:rsidRPr="00146D25">
        <w:rPr>
          <w:rFonts w:ascii="Times New Roman" w:hAnsi="Times New Roman" w:cs="Times New Roman"/>
        </w:rPr>
        <w:t>6</w:t>
      </w:r>
      <w:r w:rsidR="009632F0" w:rsidRPr="00146D25">
        <w:rPr>
          <w:rFonts w:ascii="Times New Roman" w:hAnsi="Times New Roman" w:cs="Times New Roman"/>
        </w:rPr>
        <w:t>)</w:t>
      </w:r>
    </w:p>
  </w:footnote>
  <w:footnote w:id="7">
    <w:p w14:paraId="163F5721" w14:textId="615E78CA" w:rsidR="00050149" w:rsidRPr="00146D25" w:rsidRDefault="00050149">
      <w:pPr>
        <w:pStyle w:val="Voetnoottekst"/>
        <w:rPr>
          <w:rFonts w:ascii="Times New Roman" w:hAnsi="Times New Roman" w:cs="Times New Roman"/>
        </w:rPr>
      </w:pPr>
      <w:r w:rsidRPr="00146D25">
        <w:rPr>
          <w:rStyle w:val="Voetnootmarkering"/>
          <w:rFonts w:ascii="Times New Roman" w:hAnsi="Times New Roman" w:cs="Times New Roman"/>
        </w:rPr>
        <w:footnoteRef/>
      </w:r>
      <w:r w:rsidRPr="00146D25">
        <w:rPr>
          <w:rFonts w:ascii="Times New Roman" w:hAnsi="Times New Roman" w:cs="Times New Roman"/>
        </w:rPr>
        <w:t xml:space="preserve"> Rapport ‘Kracht zonder Tegenkracht. Sociale Veiligheid in de Tweede Kamer der Staten-Generaal’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47BA8" w14:textId="77777777" w:rsidR="00DE3728" w:rsidRDefault="00DE37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654B4" w14:textId="77777777" w:rsidR="00DE3728" w:rsidRDefault="00DE372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931C" w14:textId="77777777" w:rsidR="00DE3728" w:rsidRDefault="00DE37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72648"/>
    <w:multiLevelType w:val="hybridMultilevel"/>
    <w:tmpl w:val="BB985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D22123D"/>
    <w:multiLevelType w:val="multilevel"/>
    <w:tmpl w:val="C9CE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A1B6A"/>
    <w:multiLevelType w:val="hybridMultilevel"/>
    <w:tmpl w:val="EFC27166"/>
    <w:lvl w:ilvl="0" w:tplc="BBF67D22">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501093075">
    <w:abstractNumId w:val="0"/>
  </w:num>
  <w:num w:numId="2" w16cid:durableId="1841772059">
    <w:abstractNumId w:val="1"/>
  </w:num>
  <w:num w:numId="3" w16cid:durableId="67352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43"/>
    <w:rsid w:val="00000F18"/>
    <w:rsid w:val="00003360"/>
    <w:rsid w:val="000035DC"/>
    <w:rsid w:val="00003864"/>
    <w:rsid w:val="000065CA"/>
    <w:rsid w:val="00006C8D"/>
    <w:rsid w:val="0001133F"/>
    <w:rsid w:val="00013E19"/>
    <w:rsid w:val="00014139"/>
    <w:rsid w:val="00014567"/>
    <w:rsid w:val="00015769"/>
    <w:rsid w:val="0001640B"/>
    <w:rsid w:val="00016591"/>
    <w:rsid w:val="00017B69"/>
    <w:rsid w:val="00022F24"/>
    <w:rsid w:val="00024301"/>
    <w:rsid w:val="000266F6"/>
    <w:rsid w:val="00026D8C"/>
    <w:rsid w:val="00031762"/>
    <w:rsid w:val="00037906"/>
    <w:rsid w:val="0004077B"/>
    <w:rsid w:val="00042C38"/>
    <w:rsid w:val="00042DD2"/>
    <w:rsid w:val="00044353"/>
    <w:rsid w:val="00044DD9"/>
    <w:rsid w:val="000450B6"/>
    <w:rsid w:val="00050149"/>
    <w:rsid w:val="00050DA5"/>
    <w:rsid w:val="00052B13"/>
    <w:rsid w:val="00053285"/>
    <w:rsid w:val="00055913"/>
    <w:rsid w:val="0006096A"/>
    <w:rsid w:val="00060DD1"/>
    <w:rsid w:val="00062AFE"/>
    <w:rsid w:val="000631D0"/>
    <w:rsid w:val="00066A78"/>
    <w:rsid w:val="00074965"/>
    <w:rsid w:val="00075986"/>
    <w:rsid w:val="00076BFF"/>
    <w:rsid w:val="00077521"/>
    <w:rsid w:val="00080377"/>
    <w:rsid w:val="00082309"/>
    <w:rsid w:val="00084026"/>
    <w:rsid w:val="0008451D"/>
    <w:rsid w:val="00084950"/>
    <w:rsid w:val="0008527B"/>
    <w:rsid w:val="0008573D"/>
    <w:rsid w:val="0008653B"/>
    <w:rsid w:val="00090831"/>
    <w:rsid w:val="00094E94"/>
    <w:rsid w:val="000A1367"/>
    <w:rsid w:val="000A2CCE"/>
    <w:rsid w:val="000A6DDE"/>
    <w:rsid w:val="000B0654"/>
    <w:rsid w:val="000B147E"/>
    <w:rsid w:val="000B1710"/>
    <w:rsid w:val="000B2094"/>
    <w:rsid w:val="000B2D63"/>
    <w:rsid w:val="000B39BF"/>
    <w:rsid w:val="000B3C4B"/>
    <w:rsid w:val="000B689D"/>
    <w:rsid w:val="000B6D52"/>
    <w:rsid w:val="000C0CB7"/>
    <w:rsid w:val="000C26C9"/>
    <w:rsid w:val="000C2F3C"/>
    <w:rsid w:val="000C4614"/>
    <w:rsid w:val="000D1784"/>
    <w:rsid w:val="000D1875"/>
    <w:rsid w:val="000D38B6"/>
    <w:rsid w:val="000D6055"/>
    <w:rsid w:val="000D6275"/>
    <w:rsid w:val="000E1A09"/>
    <w:rsid w:val="000E28E6"/>
    <w:rsid w:val="000E3A5B"/>
    <w:rsid w:val="000E5FF9"/>
    <w:rsid w:val="00101E76"/>
    <w:rsid w:val="00102B42"/>
    <w:rsid w:val="00112075"/>
    <w:rsid w:val="00114BD9"/>
    <w:rsid w:val="001177B8"/>
    <w:rsid w:val="001200E0"/>
    <w:rsid w:val="00125A50"/>
    <w:rsid w:val="00125BDC"/>
    <w:rsid w:val="001314B4"/>
    <w:rsid w:val="0013562B"/>
    <w:rsid w:val="0013568A"/>
    <w:rsid w:val="0014176D"/>
    <w:rsid w:val="0014179C"/>
    <w:rsid w:val="00144C51"/>
    <w:rsid w:val="00146D25"/>
    <w:rsid w:val="00147A2F"/>
    <w:rsid w:val="001535BD"/>
    <w:rsid w:val="00153FC3"/>
    <w:rsid w:val="00155616"/>
    <w:rsid w:val="00156CF9"/>
    <w:rsid w:val="00160AF5"/>
    <w:rsid w:val="001724E2"/>
    <w:rsid w:val="001724F3"/>
    <w:rsid w:val="001747A0"/>
    <w:rsid w:val="00180A17"/>
    <w:rsid w:val="00180ECC"/>
    <w:rsid w:val="001822F2"/>
    <w:rsid w:val="0018368B"/>
    <w:rsid w:val="001857AE"/>
    <w:rsid w:val="00185A9E"/>
    <w:rsid w:val="00190E6B"/>
    <w:rsid w:val="00190EEA"/>
    <w:rsid w:val="001927BF"/>
    <w:rsid w:val="00193BE0"/>
    <w:rsid w:val="00194985"/>
    <w:rsid w:val="00196445"/>
    <w:rsid w:val="00197FF8"/>
    <w:rsid w:val="001A1AD7"/>
    <w:rsid w:val="001A2DE9"/>
    <w:rsid w:val="001A53CC"/>
    <w:rsid w:val="001A5AB9"/>
    <w:rsid w:val="001A7F7D"/>
    <w:rsid w:val="001B2D1F"/>
    <w:rsid w:val="001B4FC0"/>
    <w:rsid w:val="001B691F"/>
    <w:rsid w:val="001B77FA"/>
    <w:rsid w:val="001C03D7"/>
    <w:rsid w:val="001C152A"/>
    <w:rsid w:val="001C2DCE"/>
    <w:rsid w:val="001C31C4"/>
    <w:rsid w:val="001C3D2C"/>
    <w:rsid w:val="001C7509"/>
    <w:rsid w:val="001D05BD"/>
    <w:rsid w:val="001D346E"/>
    <w:rsid w:val="001D3E61"/>
    <w:rsid w:val="001D6FB6"/>
    <w:rsid w:val="001D7931"/>
    <w:rsid w:val="001E06DB"/>
    <w:rsid w:val="001E1729"/>
    <w:rsid w:val="001E174B"/>
    <w:rsid w:val="001E2992"/>
    <w:rsid w:val="001E4082"/>
    <w:rsid w:val="001E56A9"/>
    <w:rsid w:val="001E7135"/>
    <w:rsid w:val="001F1EE4"/>
    <w:rsid w:val="001F2920"/>
    <w:rsid w:val="001F4565"/>
    <w:rsid w:val="001F64AA"/>
    <w:rsid w:val="002005E4"/>
    <w:rsid w:val="00201EF8"/>
    <w:rsid w:val="00201FDF"/>
    <w:rsid w:val="00202B2A"/>
    <w:rsid w:val="00205AF8"/>
    <w:rsid w:val="002136F7"/>
    <w:rsid w:val="00213C3A"/>
    <w:rsid w:val="00214614"/>
    <w:rsid w:val="0021510C"/>
    <w:rsid w:val="002158DD"/>
    <w:rsid w:val="00222B56"/>
    <w:rsid w:val="00222EA8"/>
    <w:rsid w:val="00223B59"/>
    <w:rsid w:val="00223E42"/>
    <w:rsid w:val="00224D50"/>
    <w:rsid w:val="00225FC7"/>
    <w:rsid w:val="00227131"/>
    <w:rsid w:val="0023411E"/>
    <w:rsid w:val="002356C1"/>
    <w:rsid w:val="00237677"/>
    <w:rsid w:val="0024495E"/>
    <w:rsid w:val="00247460"/>
    <w:rsid w:val="002505DB"/>
    <w:rsid w:val="00251CAB"/>
    <w:rsid w:val="00251EFC"/>
    <w:rsid w:val="002521DC"/>
    <w:rsid w:val="002548C8"/>
    <w:rsid w:val="00255E60"/>
    <w:rsid w:val="00257046"/>
    <w:rsid w:val="00261799"/>
    <w:rsid w:val="00261E19"/>
    <w:rsid w:val="00263AE8"/>
    <w:rsid w:val="00267380"/>
    <w:rsid w:val="00267C6B"/>
    <w:rsid w:val="002700B5"/>
    <w:rsid w:val="00272C46"/>
    <w:rsid w:val="00275393"/>
    <w:rsid w:val="002801BF"/>
    <w:rsid w:val="00282C5B"/>
    <w:rsid w:val="002831AB"/>
    <w:rsid w:val="00292540"/>
    <w:rsid w:val="0029383E"/>
    <w:rsid w:val="00294D65"/>
    <w:rsid w:val="002A0813"/>
    <w:rsid w:val="002A4373"/>
    <w:rsid w:val="002B0C60"/>
    <w:rsid w:val="002B57E4"/>
    <w:rsid w:val="002B58F1"/>
    <w:rsid w:val="002C3AFC"/>
    <w:rsid w:val="002C3D10"/>
    <w:rsid w:val="002C4D5D"/>
    <w:rsid w:val="002C577C"/>
    <w:rsid w:val="002C5F33"/>
    <w:rsid w:val="002C74B4"/>
    <w:rsid w:val="002D4131"/>
    <w:rsid w:val="002D42CD"/>
    <w:rsid w:val="002D523F"/>
    <w:rsid w:val="002D5D05"/>
    <w:rsid w:val="002D5FD7"/>
    <w:rsid w:val="002D6F34"/>
    <w:rsid w:val="002E5ADA"/>
    <w:rsid w:val="002F21B3"/>
    <w:rsid w:val="002F28AF"/>
    <w:rsid w:val="002F6252"/>
    <w:rsid w:val="002F7AB7"/>
    <w:rsid w:val="003020A6"/>
    <w:rsid w:val="00302C1C"/>
    <w:rsid w:val="0030413D"/>
    <w:rsid w:val="0031577B"/>
    <w:rsid w:val="00315D24"/>
    <w:rsid w:val="00317120"/>
    <w:rsid w:val="00322B6E"/>
    <w:rsid w:val="0032380C"/>
    <w:rsid w:val="00323919"/>
    <w:rsid w:val="003264C9"/>
    <w:rsid w:val="00332601"/>
    <w:rsid w:val="00332EF4"/>
    <w:rsid w:val="00335D35"/>
    <w:rsid w:val="00337360"/>
    <w:rsid w:val="00337DC5"/>
    <w:rsid w:val="003511F2"/>
    <w:rsid w:val="00351999"/>
    <w:rsid w:val="00355199"/>
    <w:rsid w:val="00355488"/>
    <w:rsid w:val="00363E44"/>
    <w:rsid w:val="003655DB"/>
    <w:rsid w:val="0036774E"/>
    <w:rsid w:val="00370B70"/>
    <w:rsid w:val="003747FD"/>
    <w:rsid w:val="00374E4D"/>
    <w:rsid w:val="003769AC"/>
    <w:rsid w:val="00377EC0"/>
    <w:rsid w:val="00380321"/>
    <w:rsid w:val="0038536E"/>
    <w:rsid w:val="003868BD"/>
    <w:rsid w:val="00391079"/>
    <w:rsid w:val="00391588"/>
    <w:rsid w:val="00393DF9"/>
    <w:rsid w:val="00394B1D"/>
    <w:rsid w:val="003956C4"/>
    <w:rsid w:val="003A0D58"/>
    <w:rsid w:val="003A0FE5"/>
    <w:rsid w:val="003A26C6"/>
    <w:rsid w:val="003A7488"/>
    <w:rsid w:val="003B05F8"/>
    <w:rsid w:val="003B1E79"/>
    <w:rsid w:val="003B2FE4"/>
    <w:rsid w:val="003B3E6B"/>
    <w:rsid w:val="003B64EB"/>
    <w:rsid w:val="003C1B53"/>
    <w:rsid w:val="003C65FD"/>
    <w:rsid w:val="003D3D9D"/>
    <w:rsid w:val="003D46C9"/>
    <w:rsid w:val="003D6D02"/>
    <w:rsid w:val="003E244A"/>
    <w:rsid w:val="003E3282"/>
    <w:rsid w:val="003E34D9"/>
    <w:rsid w:val="003E5CD9"/>
    <w:rsid w:val="003E64DF"/>
    <w:rsid w:val="003E72DC"/>
    <w:rsid w:val="003F10B1"/>
    <w:rsid w:val="003F158D"/>
    <w:rsid w:val="003F338E"/>
    <w:rsid w:val="004001AE"/>
    <w:rsid w:val="0040075F"/>
    <w:rsid w:val="004015B3"/>
    <w:rsid w:val="00401908"/>
    <w:rsid w:val="004062D9"/>
    <w:rsid w:val="004101C2"/>
    <w:rsid w:val="00411693"/>
    <w:rsid w:val="004118F5"/>
    <w:rsid w:val="00411B8A"/>
    <w:rsid w:val="0041652A"/>
    <w:rsid w:val="004252D3"/>
    <w:rsid w:val="004252DA"/>
    <w:rsid w:val="00426CE4"/>
    <w:rsid w:val="004271C6"/>
    <w:rsid w:val="00427A20"/>
    <w:rsid w:val="004310E4"/>
    <w:rsid w:val="00431CCE"/>
    <w:rsid w:val="004325AE"/>
    <w:rsid w:val="00432748"/>
    <w:rsid w:val="00432848"/>
    <w:rsid w:val="004343B5"/>
    <w:rsid w:val="004364DF"/>
    <w:rsid w:val="00437957"/>
    <w:rsid w:val="004469AD"/>
    <w:rsid w:val="00451C36"/>
    <w:rsid w:val="00455874"/>
    <w:rsid w:val="00464B5F"/>
    <w:rsid w:val="00466987"/>
    <w:rsid w:val="0047449C"/>
    <w:rsid w:val="00474F3F"/>
    <w:rsid w:val="00483269"/>
    <w:rsid w:val="00484D00"/>
    <w:rsid w:val="0048594E"/>
    <w:rsid w:val="004924FF"/>
    <w:rsid w:val="004971A9"/>
    <w:rsid w:val="004975C7"/>
    <w:rsid w:val="00497BD3"/>
    <w:rsid w:val="004A2A87"/>
    <w:rsid w:val="004A34BC"/>
    <w:rsid w:val="004A5663"/>
    <w:rsid w:val="004A5EAB"/>
    <w:rsid w:val="004C0E73"/>
    <w:rsid w:val="004C11A2"/>
    <w:rsid w:val="004C39B0"/>
    <w:rsid w:val="004C4B86"/>
    <w:rsid w:val="004D06F3"/>
    <w:rsid w:val="004D1BE7"/>
    <w:rsid w:val="004D295A"/>
    <w:rsid w:val="004D2F53"/>
    <w:rsid w:val="004D349E"/>
    <w:rsid w:val="004D4C4C"/>
    <w:rsid w:val="004D5F9A"/>
    <w:rsid w:val="004E16CE"/>
    <w:rsid w:val="004E20B5"/>
    <w:rsid w:val="004E496F"/>
    <w:rsid w:val="004E5587"/>
    <w:rsid w:val="004E6301"/>
    <w:rsid w:val="004F20B1"/>
    <w:rsid w:val="004F4DDB"/>
    <w:rsid w:val="004F69B8"/>
    <w:rsid w:val="005014A1"/>
    <w:rsid w:val="0050311D"/>
    <w:rsid w:val="00504153"/>
    <w:rsid w:val="0050744C"/>
    <w:rsid w:val="00513CE9"/>
    <w:rsid w:val="005257D5"/>
    <w:rsid w:val="00526063"/>
    <w:rsid w:val="005267BD"/>
    <w:rsid w:val="00527A16"/>
    <w:rsid w:val="005305BC"/>
    <w:rsid w:val="00531D70"/>
    <w:rsid w:val="0053219F"/>
    <w:rsid w:val="00533526"/>
    <w:rsid w:val="005346B0"/>
    <w:rsid w:val="005348FD"/>
    <w:rsid w:val="005355D5"/>
    <w:rsid w:val="005366E8"/>
    <w:rsid w:val="00542355"/>
    <w:rsid w:val="00543B46"/>
    <w:rsid w:val="00544B7B"/>
    <w:rsid w:val="00544D23"/>
    <w:rsid w:val="0054617A"/>
    <w:rsid w:val="00546223"/>
    <w:rsid w:val="005512C9"/>
    <w:rsid w:val="00551A92"/>
    <w:rsid w:val="005637A1"/>
    <w:rsid w:val="00567E76"/>
    <w:rsid w:val="005741B5"/>
    <w:rsid w:val="00574530"/>
    <w:rsid w:val="005745D6"/>
    <w:rsid w:val="0057470C"/>
    <w:rsid w:val="00574C7A"/>
    <w:rsid w:val="005758C9"/>
    <w:rsid w:val="00580740"/>
    <w:rsid w:val="00581A28"/>
    <w:rsid w:val="00582ADE"/>
    <w:rsid w:val="00583510"/>
    <w:rsid w:val="00591CEF"/>
    <w:rsid w:val="0059262A"/>
    <w:rsid w:val="00592AE7"/>
    <w:rsid w:val="00595322"/>
    <w:rsid w:val="005959F6"/>
    <w:rsid w:val="00596BBA"/>
    <w:rsid w:val="00597D35"/>
    <w:rsid w:val="005A0237"/>
    <w:rsid w:val="005A0E46"/>
    <w:rsid w:val="005A2BFB"/>
    <w:rsid w:val="005A4F0C"/>
    <w:rsid w:val="005A5661"/>
    <w:rsid w:val="005A6EE9"/>
    <w:rsid w:val="005A7D18"/>
    <w:rsid w:val="005B1A27"/>
    <w:rsid w:val="005B1D4C"/>
    <w:rsid w:val="005B49EC"/>
    <w:rsid w:val="005B6382"/>
    <w:rsid w:val="005B6C1D"/>
    <w:rsid w:val="005C03D2"/>
    <w:rsid w:val="005C0FBA"/>
    <w:rsid w:val="005C3C92"/>
    <w:rsid w:val="005C55FD"/>
    <w:rsid w:val="005D0110"/>
    <w:rsid w:val="005D09D0"/>
    <w:rsid w:val="005D10EE"/>
    <w:rsid w:val="005D1F94"/>
    <w:rsid w:val="005D26F3"/>
    <w:rsid w:val="005E3A06"/>
    <w:rsid w:val="005E6FCF"/>
    <w:rsid w:val="005E7F02"/>
    <w:rsid w:val="005F06E2"/>
    <w:rsid w:val="005F2625"/>
    <w:rsid w:val="005F267D"/>
    <w:rsid w:val="005F7F85"/>
    <w:rsid w:val="00602036"/>
    <w:rsid w:val="00602266"/>
    <w:rsid w:val="00603160"/>
    <w:rsid w:val="00605ED5"/>
    <w:rsid w:val="00612774"/>
    <w:rsid w:val="00612787"/>
    <w:rsid w:val="00612B4B"/>
    <w:rsid w:val="00612DA4"/>
    <w:rsid w:val="006158FC"/>
    <w:rsid w:val="0061683E"/>
    <w:rsid w:val="00617357"/>
    <w:rsid w:val="0061751E"/>
    <w:rsid w:val="006179EC"/>
    <w:rsid w:val="006240D9"/>
    <w:rsid w:val="00624383"/>
    <w:rsid w:val="00625402"/>
    <w:rsid w:val="0062684D"/>
    <w:rsid w:val="00626F81"/>
    <w:rsid w:val="006306D6"/>
    <w:rsid w:val="00631F7C"/>
    <w:rsid w:val="00633B97"/>
    <w:rsid w:val="006361EA"/>
    <w:rsid w:val="00636990"/>
    <w:rsid w:val="00637C0D"/>
    <w:rsid w:val="00645C16"/>
    <w:rsid w:val="00647A36"/>
    <w:rsid w:val="006506EB"/>
    <w:rsid w:val="0065121F"/>
    <w:rsid w:val="00652B79"/>
    <w:rsid w:val="006533BA"/>
    <w:rsid w:val="00653511"/>
    <w:rsid w:val="00653C24"/>
    <w:rsid w:val="00655E5A"/>
    <w:rsid w:val="00660DF7"/>
    <w:rsid w:val="00662847"/>
    <w:rsid w:val="00663C7F"/>
    <w:rsid w:val="00665141"/>
    <w:rsid w:val="00666A91"/>
    <w:rsid w:val="006729CB"/>
    <w:rsid w:val="0067654C"/>
    <w:rsid w:val="00681980"/>
    <w:rsid w:val="006831D4"/>
    <w:rsid w:val="006879BB"/>
    <w:rsid w:val="006944DA"/>
    <w:rsid w:val="006A2724"/>
    <w:rsid w:val="006A6ABE"/>
    <w:rsid w:val="006A7B12"/>
    <w:rsid w:val="006B2047"/>
    <w:rsid w:val="006B2607"/>
    <w:rsid w:val="006B462B"/>
    <w:rsid w:val="006B4D3F"/>
    <w:rsid w:val="006B50C7"/>
    <w:rsid w:val="006B6362"/>
    <w:rsid w:val="006B66FD"/>
    <w:rsid w:val="006C1071"/>
    <w:rsid w:val="006C1706"/>
    <w:rsid w:val="006C3E55"/>
    <w:rsid w:val="006C7EDA"/>
    <w:rsid w:val="006D1563"/>
    <w:rsid w:val="006D47A1"/>
    <w:rsid w:val="006D7F7B"/>
    <w:rsid w:val="006E0F90"/>
    <w:rsid w:val="006E21E4"/>
    <w:rsid w:val="006E511C"/>
    <w:rsid w:val="006E603B"/>
    <w:rsid w:val="006F09B9"/>
    <w:rsid w:val="006F0C94"/>
    <w:rsid w:val="006F478A"/>
    <w:rsid w:val="006F585F"/>
    <w:rsid w:val="006F5FDC"/>
    <w:rsid w:val="006F65CC"/>
    <w:rsid w:val="006F6A13"/>
    <w:rsid w:val="006F73DA"/>
    <w:rsid w:val="007029C3"/>
    <w:rsid w:val="00703823"/>
    <w:rsid w:val="00703A7B"/>
    <w:rsid w:val="00704F2B"/>
    <w:rsid w:val="00706069"/>
    <w:rsid w:val="0071253A"/>
    <w:rsid w:val="007140E2"/>
    <w:rsid w:val="00716A1F"/>
    <w:rsid w:val="0072157D"/>
    <w:rsid w:val="0072383F"/>
    <w:rsid w:val="00725075"/>
    <w:rsid w:val="00726FC1"/>
    <w:rsid w:val="0073153E"/>
    <w:rsid w:val="00736E99"/>
    <w:rsid w:val="00743069"/>
    <w:rsid w:val="00745C86"/>
    <w:rsid w:val="00746C69"/>
    <w:rsid w:val="0077485F"/>
    <w:rsid w:val="00776C57"/>
    <w:rsid w:val="0077705C"/>
    <w:rsid w:val="00780D78"/>
    <w:rsid w:val="0078206C"/>
    <w:rsid w:val="00783916"/>
    <w:rsid w:val="007851C2"/>
    <w:rsid w:val="00790047"/>
    <w:rsid w:val="007909CD"/>
    <w:rsid w:val="007924A2"/>
    <w:rsid w:val="007940C2"/>
    <w:rsid w:val="00795759"/>
    <w:rsid w:val="00796ADC"/>
    <w:rsid w:val="007A1079"/>
    <w:rsid w:val="007A695D"/>
    <w:rsid w:val="007A6C17"/>
    <w:rsid w:val="007A7825"/>
    <w:rsid w:val="007B0DFE"/>
    <w:rsid w:val="007B1540"/>
    <w:rsid w:val="007B2EAA"/>
    <w:rsid w:val="007C1716"/>
    <w:rsid w:val="007C2D7A"/>
    <w:rsid w:val="007C2FF2"/>
    <w:rsid w:val="007C49AE"/>
    <w:rsid w:val="007D32C6"/>
    <w:rsid w:val="007D3F27"/>
    <w:rsid w:val="007D51F2"/>
    <w:rsid w:val="007E0F28"/>
    <w:rsid w:val="007E16C9"/>
    <w:rsid w:val="007E1C00"/>
    <w:rsid w:val="007E25FF"/>
    <w:rsid w:val="007E3439"/>
    <w:rsid w:val="007E3E40"/>
    <w:rsid w:val="007E5747"/>
    <w:rsid w:val="007F1E54"/>
    <w:rsid w:val="007F2DE0"/>
    <w:rsid w:val="007F5D80"/>
    <w:rsid w:val="007F7EDC"/>
    <w:rsid w:val="00800CA0"/>
    <w:rsid w:val="008013D6"/>
    <w:rsid w:val="00804CA1"/>
    <w:rsid w:val="0080729F"/>
    <w:rsid w:val="008108EB"/>
    <w:rsid w:val="00816E48"/>
    <w:rsid w:val="008172F2"/>
    <w:rsid w:val="00820156"/>
    <w:rsid w:val="00822ACC"/>
    <w:rsid w:val="008321D3"/>
    <w:rsid w:val="00834C71"/>
    <w:rsid w:val="00836DBB"/>
    <w:rsid w:val="00837C6F"/>
    <w:rsid w:val="00845963"/>
    <w:rsid w:val="008465E7"/>
    <w:rsid w:val="00846C75"/>
    <w:rsid w:val="00852106"/>
    <w:rsid w:val="00853330"/>
    <w:rsid w:val="00855CD8"/>
    <w:rsid w:val="0085760B"/>
    <w:rsid w:val="00860AC8"/>
    <w:rsid w:val="008645B8"/>
    <w:rsid w:val="00866295"/>
    <w:rsid w:val="008675A3"/>
    <w:rsid w:val="0087127B"/>
    <w:rsid w:val="00872A79"/>
    <w:rsid w:val="008754AA"/>
    <w:rsid w:val="0087687B"/>
    <w:rsid w:val="00876882"/>
    <w:rsid w:val="00877192"/>
    <w:rsid w:val="008778E6"/>
    <w:rsid w:val="00880E56"/>
    <w:rsid w:val="00886211"/>
    <w:rsid w:val="00886EDE"/>
    <w:rsid w:val="008905FC"/>
    <w:rsid w:val="00891E64"/>
    <w:rsid w:val="00893061"/>
    <w:rsid w:val="00893073"/>
    <w:rsid w:val="00897870"/>
    <w:rsid w:val="00897D98"/>
    <w:rsid w:val="00897F1E"/>
    <w:rsid w:val="008A10D4"/>
    <w:rsid w:val="008A18BD"/>
    <w:rsid w:val="008A3F0D"/>
    <w:rsid w:val="008A542D"/>
    <w:rsid w:val="008A78E6"/>
    <w:rsid w:val="008B0A88"/>
    <w:rsid w:val="008B2BBE"/>
    <w:rsid w:val="008B4F57"/>
    <w:rsid w:val="008C0F3E"/>
    <w:rsid w:val="008C1767"/>
    <w:rsid w:val="008C1B92"/>
    <w:rsid w:val="008C333E"/>
    <w:rsid w:val="008C3676"/>
    <w:rsid w:val="008C5722"/>
    <w:rsid w:val="008D4F05"/>
    <w:rsid w:val="008D5B17"/>
    <w:rsid w:val="008E22FC"/>
    <w:rsid w:val="008E2ED0"/>
    <w:rsid w:val="008E3DC4"/>
    <w:rsid w:val="008E51B2"/>
    <w:rsid w:val="008E62E9"/>
    <w:rsid w:val="008F52D9"/>
    <w:rsid w:val="00905477"/>
    <w:rsid w:val="009058FF"/>
    <w:rsid w:val="00905A97"/>
    <w:rsid w:val="00911B2D"/>
    <w:rsid w:val="009135B6"/>
    <w:rsid w:val="00915704"/>
    <w:rsid w:val="00915B49"/>
    <w:rsid w:val="00916057"/>
    <w:rsid w:val="00916B32"/>
    <w:rsid w:val="00917058"/>
    <w:rsid w:val="009174FE"/>
    <w:rsid w:val="00917893"/>
    <w:rsid w:val="009202F2"/>
    <w:rsid w:val="0092095A"/>
    <w:rsid w:val="0092295C"/>
    <w:rsid w:val="00922C2B"/>
    <w:rsid w:val="00922FEA"/>
    <w:rsid w:val="00923997"/>
    <w:rsid w:val="00924146"/>
    <w:rsid w:val="0093148A"/>
    <w:rsid w:val="00931CD2"/>
    <w:rsid w:val="009348D7"/>
    <w:rsid w:val="00941710"/>
    <w:rsid w:val="00947AF2"/>
    <w:rsid w:val="0095272F"/>
    <w:rsid w:val="00952996"/>
    <w:rsid w:val="009529C2"/>
    <w:rsid w:val="00953334"/>
    <w:rsid w:val="00954628"/>
    <w:rsid w:val="009632F0"/>
    <w:rsid w:val="00964361"/>
    <w:rsid w:val="00970E01"/>
    <w:rsid w:val="00971245"/>
    <w:rsid w:val="0097194F"/>
    <w:rsid w:val="0097197B"/>
    <w:rsid w:val="00973F01"/>
    <w:rsid w:val="00973FC5"/>
    <w:rsid w:val="009747DD"/>
    <w:rsid w:val="00976F73"/>
    <w:rsid w:val="0097781C"/>
    <w:rsid w:val="00977CD0"/>
    <w:rsid w:val="00986748"/>
    <w:rsid w:val="00987432"/>
    <w:rsid w:val="009874A8"/>
    <w:rsid w:val="00991AC6"/>
    <w:rsid w:val="00994FE5"/>
    <w:rsid w:val="009A2A72"/>
    <w:rsid w:val="009A2AD6"/>
    <w:rsid w:val="009A3CA3"/>
    <w:rsid w:val="009A613B"/>
    <w:rsid w:val="009B0EE2"/>
    <w:rsid w:val="009B479D"/>
    <w:rsid w:val="009B592C"/>
    <w:rsid w:val="009B6268"/>
    <w:rsid w:val="009B6B0B"/>
    <w:rsid w:val="009B734C"/>
    <w:rsid w:val="009C1A67"/>
    <w:rsid w:val="009C3688"/>
    <w:rsid w:val="009C659A"/>
    <w:rsid w:val="009C6A92"/>
    <w:rsid w:val="009C6B6A"/>
    <w:rsid w:val="009C7351"/>
    <w:rsid w:val="009D451F"/>
    <w:rsid w:val="009D6A4A"/>
    <w:rsid w:val="009D7B32"/>
    <w:rsid w:val="009E3B23"/>
    <w:rsid w:val="009E54B2"/>
    <w:rsid w:val="009F0CF7"/>
    <w:rsid w:val="009F13D5"/>
    <w:rsid w:val="009F5552"/>
    <w:rsid w:val="00A01F15"/>
    <w:rsid w:val="00A02C19"/>
    <w:rsid w:val="00A0322B"/>
    <w:rsid w:val="00A04831"/>
    <w:rsid w:val="00A06521"/>
    <w:rsid w:val="00A1056F"/>
    <w:rsid w:val="00A10944"/>
    <w:rsid w:val="00A11B4D"/>
    <w:rsid w:val="00A15A25"/>
    <w:rsid w:val="00A16B83"/>
    <w:rsid w:val="00A218AA"/>
    <w:rsid w:val="00A2254F"/>
    <w:rsid w:val="00A258C9"/>
    <w:rsid w:val="00A27D9D"/>
    <w:rsid w:val="00A30535"/>
    <w:rsid w:val="00A40A33"/>
    <w:rsid w:val="00A420ED"/>
    <w:rsid w:val="00A42E0A"/>
    <w:rsid w:val="00A5109C"/>
    <w:rsid w:val="00A5267C"/>
    <w:rsid w:val="00A53695"/>
    <w:rsid w:val="00A537DE"/>
    <w:rsid w:val="00A56C5A"/>
    <w:rsid w:val="00A60F31"/>
    <w:rsid w:val="00A66331"/>
    <w:rsid w:val="00A67EC8"/>
    <w:rsid w:val="00A70AA2"/>
    <w:rsid w:val="00A73840"/>
    <w:rsid w:val="00A751EA"/>
    <w:rsid w:val="00A76454"/>
    <w:rsid w:val="00A775F3"/>
    <w:rsid w:val="00A806F2"/>
    <w:rsid w:val="00A811C5"/>
    <w:rsid w:val="00A83786"/>
    <w:rsid w:val="00A842B2"/>
    <w:rsid w:val="00A847FC"/>
    <w:rsid w:val="00A85AA6"/>
    <w:rsid w:val="00A9368E"/>
    <w:rsid w:val="00A942C6"/>
    <w:rsid w:val="00A94A1A"/>
    <w:rsid w:val="00A97BE7"/>
    <w:rsid w:val="00A97C10"/>
    <w:rsid w:val="00AA082A"/>
    <w:rsid w:val="00AA08DB"/>
    <w:rsid w:val="00AA0BA8"/>
    <w:rsid w:val="00AA5CD4"/>
    <w:rsid w:val="00AA6DBB"/>
    <w:rsid w:val="00AA7E9B"/>
    <w:rsid w:val="00AB0E21"/>
    <w:rsid w:val="00AB303B"/>
    <w:rsid w:val="00AC02FD"/>
    <w:rsid w:val="00AC1DBE"/>
    <w:rsid w:val="00AC6073"/>
    <w:rsid w:val="00AC7C74"/>
    <w:rsid w:val="00AD3ACC"/>
    <w:rsid w:val="00AD45F0"/>
    <w:rsid w:val="00AD6058"/>
    <w:rsid w:val="00AE359B"/>
    <w:rsid w:val="00AE5CFD"/>
    <w:rsid w:val="00AE7B9A"/>
    <w:rsid w:val="00AF16CC"/>
    <w:rsid w:val="00AF4D81"/>
    <w:rsid w:val="00AF7A3C"/>
    <w:rsid w:val="00B0176C"/>
    <w:rsid w:val="00B01FE6"/>
    <w:rsid w:val="00B02443"/>
    <w:rsid w:val="00B029B6"/>
    <w:rsid w:val="00B046AA"/>
    <w:rsid w:val="00B04BB9"/>
    <w:rsid w:val="00B05A9A"/>
    <w:rsid w:val="00B0631A"/>
    <w:rsid w:val="00B122F8"/>
    <w:rsid w:val="00B13001"/>
    <w:rsid w:val="00B1399C"/>
    <w:rsid w:val="00B154A0"/>
    <w:rsid w:val="00B154AE"/>
    <w:rsid w:val="00B17903"/>
    <w:rsid w:val="00B17A23"/>
    <w:rsid w:val="00B230E8"/>
    <w:rsid w:val="00B27B47"/>
    <w:rsid w:val="00B3252B"/>
    <w:rsid w:val="00B3267B"/>
    <w:rsid w:val="00B349B7"/>
    <w:rsid w:val="00B350B3"/>
    <w:rsid w:val="00B37389"/>
    <w:rsid w:val="00B400B4"/>
    <w:rsid w:val="00B40605"/>
    <w:rsid w:val="00B41DA9"/>
    <w:rsid w:val="00B462CB"/>
    <w:rsid w:val="00B47602"/>
    <w:rsid w:val="00B52B1B"/>
    <w:rsid w:val="00B52C48"/>
    <w:rsid w:val="00B52FA0"/>
    <w:rsid w:val="00B542F3"/>
    <w:rsid w:val="00B5456D"/>
    <w:rsid w:val="00B6162C"/>
    <w:rsid w:val="00B64AFF"/>
    <w:rsid w:val="00B6676E"/>
    <w:rsid w:val="00B70EDD"/>
    <w:rsid w:val="00B71AF9"/>
    <w:rsid w:val="00B71DA9"/>
    <w:rsid w:val="00B71EA5"/>
    <w:rsid w:val="00B7202E"/>
    <w:rsid w:val="00B74EDA"/>
    <w:rsid w:val="00B83491"/>
    <w:rsid w:val="00B862E7"/>
    <w:rsid w:val="00B87083"/>
    <w:rsid w:val="00B87B45"/>
    <w:rsid w:val="00B95183"/>
    <w:rsid w:val="00B973BA"/>
    <w:rsid w:val="00BA01BA"/>
    <w:rsid w:val="00BA0C8B"/>
    <w:rsid w:val="00BA1C05"/>
    <w:rsid w:val="00BA1D5C"/>
    <w:rsid w:val="00BA2696"/>
    <w:rsid w:val="00BB042F"/>
    <w:rsid w:val="00BB1936"/>
    <w:rsid w:val="00BC1035"/>
    <w:rsid w:val="00BC3226"/>
    <w:rsid w:val="00BC3DC1"/>
    <w:rsid w:val="00BC5D50"/>
    <w:rsid w:val="00BD11BF"/>
    <w:rsid w:val="00BD1AB1"/>
    <w:rsid w:val="00BD6A3D"/>
    <w:rsid w:val="00BE097B"/>
    <w:rsid w:val="00BE2034"/>
    <w:rsid w:val="00BE3F71"/>
    <w:rsid w:val="00BE451E"/>
    <w:rsid w:val="00BE5430"/>
    <w:rsid w:val="00BE676F"/>
    <w:rsid w:val="00BE739B"/>
    <w:rsid w:val="00BE78D4"/>
    <w:rsid w:val="00BF081F"/>
    <w:rsid w:val="00BF3C67"/>
    <w:rsid w:val="00C0205E"/>
    <w:rsid w:val="00C02F8C"/>
    <w:rsid w:val="00C05AD4"/>
    <w:rsid w:val="00C06FD6"/>
    <w:rsid w:val="00C07B25"/>
    <w:rsid w:val="00C07BD6"/>
    <w:rsid w:val="00C11667"/>
    <w:rsid w:val="00C1369F"/>
    <w:rsid w:val="00C158CB"/>
    <w:rsid w:val="00C261B7"/>
    <w:rsid w:val="00C262C1"/>
    <w:rsid w:val="00C26A29"/>
    <w:rsid w:val="00C27068"/>
    <w:rsid w:val="00C31AF9"/>
    <w:rsid w:val="00C35E14"/>
    <w:rsid w:val="00C37029"/>
    <w:rsid w:val="00C406F7"/>
    <w:rsid w:val="00C429D2"/>
    <w:rsid w:val="00C46FCB"/>
    <w:rsid w:val="00C52C7C"/>
    <w:rsid w:val="00C56627"/>
    <w:rsid w:val="00C57FA6"/>
    <w:rsid w:val="00C602EA"/>
    <w:rsid w:val="00C611C7"/>
    <w:rsid w:val="00C66F26"/>
    <w:rsid w:val="00C67A09"/>
    <w:rsid w:val="00C7224E"/>
    <w:rsid w:val="00C73C7A"/>
    <w:rsid w:val="00C75062"/>
    <w:rsid w:val="00C75947"/>
    <w:rsid w:val="00C7604D"/>
    <w:rsid w:val="00C766F3"/>
    <w:rsid w:val="00C771FE"/>
    <w:rsid w:val="00C81679"/>
    <w:rsid w:val="00C81D5E"/>
    <w:rsid w:val="00C8374E"/>
    <w:rsid w:val="00C85520"/>
    <w:rsid w:val="00C85837"/>
    <w:rsid w:val="00C87CD9"/>
    <w:rsid w:val="00C94CF0"/>
    <w:rsid w:val="00C957EF"/>
    <w:rsid w:val="00C958AD"/>
    <w:rsid w:val="00C95D43"/>
    <w:rsid w:val="00CA1643"/>
    <w:rsid w:val="00CA2610"/>
    <w:rsid w:val="00CA3A65"/>
    <w:rsid w:val="00CA6D8B"/>
    <w:rsid w:val="00CA71EE"/>
    <w:rsid w:val="00CB74BC"/>
    <w:rsid w:val="00CB7762"/>
    <w:rsid w:val="00CC0540"/>
    <w:rsid w:val="00CC22FC"/>
    <w:rsid w:val="00CC2A76"/>
    <w:rsid w:val="00CC3F79"/>
    <w:rsid w:val="00CC43E0"/>
    <w:rsid w:val="00CC50EB"/>
    <w:rsid w:val="00CC662D"/>
    <w:rsid w:val="00CD2107"/>
    <w:rsid w:val="00CE026D"/>
    <w:rsid w:val="00CE28DC"/>
    <w:rsid w:val="00CE2DF0"/>
    <w:rsid w:val="00CE4E20"/>
    <w:rsid w:val="00CE59A2"/>
    <w:rsid w:val="00CE5CFC"/>
    <w:rsid w:val="00CF19E2"/>
    <w:rsid w:val="00CF28FD"/>
    <w:rsid w:val="00CF6F49"/>
    <w:rsid w:val="00D0176D"/>
    <w:rsid w:val="00D036E6"/>
    <w:rsid w:val="00D05193"/>
    <w:rsid w:val="00D0693F"/>
    <w:rsid w:val="00D11F3C"/>
    <w:rsid w:val="00D133F2"/>
    <w:rsid w:val="00D261FA"/>
    <w:rsid w:val="00D26225"/>
    <w:rsid w:val="00D263AC"/>
    <w:rsid w:val="00D26511"/>
    <w:rsid w:val="00D306A8"/>
    <w:rsid w:val="00D30D73"/>
    <w:rsid w:val="00D313F9"/>
    <w:rsid w:val="00D34500"/>
    <w:rsid w:val="00D35822"/>
    <w:rsid w:val="00D408DF"/>
    <w:rsid w:val="00D46B86"/>
    <w:rsid w:val="00D5012B"/>
    <w:rsid w:val="00D50A3E"/>
    <w:rsid w:val="00D53A26"/>
    <w:rsid w:val="00D630C3"/>
    <w:rsid w:val="00D651CA"/>
    <w:rsid w:val="00D65236"/>
    <w:rsid w:val="00D65387"/>
    <w:rsid w:val="00D65C62"/>
    <w:rsid w:val="00D71F45"/>
    <w:rsid w:val="00D72580"/>
    <w:rsid w:val="00D74587"/>
    <w:rsid w:val="00D74E2A"/>
    <w:rsid w:val="00D750A2"/>
    <w:rsid w:val="00D81A8E"/>
    <w:rsid w:val="00D902BF"/>
    <w:rsid w:val="00D91DF5"/>
    <w:rsid w:val="00D92E88"/>
    <w:rsid w:val="00D95B85"/>
    <w:rsid w:val="00D95BA5"/>
    <w:rsid w:val="00D97247"/>
    <w:rsid w:val="00DA40C9"/>
    <w:rsid w:val="00DA50A8"/>
    <w:rsid w:val="00DA5126"/>
    <w:rsid w:val="00DA7274"/>
    <w:rsid w:val="00DA7D6A"/>
    <w:rsid w:val="00DB10A2"/>
    <w:rsid w:val="00DB51EE"/>
    <w:rsid w:val="00DB65A1"/>
    <w:rsid w:val="00DB6DE9"/>
    <w:rsid w:val="00DB74C5"/>
    <w:rsid w:val="00DB793D"/>
    <w:rsid w:val="00DC0504"/>
    <w:rsid w:val="00DC3E65"/>
    <w:rsid w:val="00DC67BD"/>
    <w:rsid w:val="00DC709A"/>
    <w:rsid w:val="00DC7B44"/>
    <w:rsid w:val="00DD1A96"/>
    <w:rsid w:val="00DD5B8E"/>
    <w:rsid w:val="00DE3728"/>
    <w:rsid w:val="00DE3D74"/>
    <w:rsid w:val="00DE5087"/>
    <w:rsid w:val="00DE586D"/>
    <w:rsid w:val="00DF036A"/>
    <w:rsid w:val="00DF18EE"/>
    <w:rsid w:val="00DF1C6C"/>
    <w:rsid w:val="00DF4BA1"/>
    <w:rsid w:val="00DF68BD"/>
    <w:rsid w:val="00DF6B1E"/>
    <w:rsid w:val="00DF779C"/>
    <w:rsid w:val="00E00978"/>
    <w:rsid w:val="00E00A47"/>
    <w:rsid w:val="00E00C78"/>
    <w:rsid w:val="00E00DF4"/>
    <w:rsid w:val="00E00F8D"/>
    <w:rsid w:val="00E138E2"/>
    <w:rsid w:val="00E154EC"/>
    <w:rsid w:val="00E174F1"/>
    <w:rsid w:val="00E176F2"/>
    <w:rsid w:val="00E1778B"/>
    <w:rsid w:val="00E237F8"/>
    <w:rsid w:val="00E26F4B"/>
    <w:rsid w:val="00E300B3"/>
    <w:rsid w:val="00E31F89"/>
    <w:rsid w:val="00E33B80"/>
    <w:rsid w:val="00E35571"/>
    <w:rsid w:val="00E357CC"/>
    <w:rsid w:val="00E40883"/>
    <w:rsid w:val="00E412FD"/>
    <w:rsid w:val="00E50699"/>
    <w:rsid w:val="00E50DFF"/>
    <w:rsid w:val="00E52624"/>
    <w:rsid w:val="00E54334"/>
    <w:rsid w:val="00E55D47"/>
    <w:rsid w:val="00E56B81"/>
    <w:rsid w:val="00E615A6"/>
    <w:rsid w:val="00E635A2"/>
    <w:rsid w:val="00E645F8"/>
    <w:rsid w:val="00E66CD9"/>
    <w:rsid w:val="00E70297"/>
    <w:rsid w:val="00E76488"/>
    <w:rsid w:val="00E77AD1"/>
    <w:rsid w:val="00E829CB"/>
    <w:rsid w:val="00E84B3C"/>
    <w:rsid w:val="00E862F1"/>
    <w:rsid w:val="00E90827"/>
    <w:rsid w:val="00E96DAC"/>
    <w:rsid w:val="00EA0D9C"/>
    <w:rsid w:val="00EA0F89"/>
    <w:rsid w:val="00EA11B5"/>
    <w:rsid w:val="00EA2684"/>
    <w:rsid w:val="00EA5162"/>
    <w:rsid w:val="00EA66DC"/>
    <w:rsid w:val="00EB0ED9"/>
    <w:rsid w:val="00EB6187"/>
    <w:rsid w:val="00EC123F"/>
    <w:rsid w:val="00EC1F7E"/>
    <w:rsid w:val="00EC4558"/>
    <w:rsid w:val="00EC5454"/>
    <w:rsid w:val="00EC5B0C"/>
    <w:rsid w:val="00EC7704"/>
    <w:rsid w:val="00ED19E3"/>
    <w:rsid w:val="00ED4A84"/>
    <w:rsid w:val="00ED77DE"/>
    <w:rsid w:val="00EE1C7D"/>
    <w:rsid w:val="00EE1F54"/>
    <w:rsid w:val="00EE266B"/>
    <w:rsid w:val="00EE3217"/>
    <w:rsid w:val="00EE55BC"/>
    <w:rsid w:val="00EE6E33"/>
    <w:rsid w:val="00EE7066"/>
    <w:rsid w:val="00EE7D1F"/>
    <w:rsid w:val="00EF0074"/>
    <w:rsid w:val="00EF0B54"/>
    <w:rsid w:val="00EF3DAA"/>
    <w:rsid w:val="00EF6043"/>
    <w:rsid w:val="00EF649D"/>
    <w:rsid w:val="00F0059F"/>
    <w:rsid w:val="00F013AC"/>
    <w:rsid w:val="00F01990"/>
    <w:rsid w:val="00F024A5"/>
    <w:rsid w:val="00F0277A"/>
    <w:rsid w:val="00F06243"/>
    <w:rsid w:val="00F0754B"/>
    <w:rsid w:val="00F07D02"/>
    <w:rsid w:val="00F10642"/>
    <w:rsid w:val="00F17C4A"/>
    <w:rsid w:val="00F17C55"/>
    <w:rsid w:val="00F200F0"/>
    <w:rsid w:val="00F20564"/>
    <w:rsid w:val="00F242E3"/>
    <w:rsid w:val="00F25828"/>
    <w:rsid w:val="00F32065"/>
    <w:rsid w:val="00F35242"/>
    <w:rsid w:val="00F35FAD"/>
    <w:rsid w:val="00F37811"/>
    <w:rsid w:val="00F37D0D"/>
    <w:rsid w:val="00F43BF7"/>
    <w:rsid w:val="00F4407A"/>
    <w:rsid w:val="00F4531D"/>
    <w:rsid w:val="00F454B8"/>
    <w:rsid w:val="00F51D83"/>
    <w:rsid w:val="00F51E13"/>
    <w:rsid w:val="00F5315F"/>
    <w:rsid w:val="00F5350C"/>
    <w:rsid w:val="00F53607"/>
    <w:rsid w:val="00F57D01"/>
    <w:rsid w:val="00F57DCA"/>
    <w:rsid w:val="00F611CA"/>
    <w:rsid w:val="00F62D1C"/>
    <w:rsid w:val="00F62FF1"/>
    <w:rsid w:val="00F644AA"/>
    <w:rsid w:val="00F64C69"/>
    <w:rsid w:val="00F73FC0"/>
    <w:rsid w:val="00F76052"/>
    <w:rsid w:val="00F761BD"/>
    <w:rsid w:val="00F815AF"/>
    <w:rsid w:val="00F87AA7"/>
    <w:rsid w:val="00F91B37"/>
    <w:rsid w:val="00F95CD0"/>
    <w:rsid w:val="00F96359"/>
    <w:rsid w:val="00F974B3"/>
    <w:rsid w:val="00FA2034"/>
    <w:rsid w:val="00FA28B6"/>
    <w:rsid w:val="00FA42C5"/>
    <w:rsid w:val="00FA472D"/>
    <w:rsid w:val="00FA6842"/>
    <w:rsid w:val="00FA6C36"/>
    <w:rsid w:val="00FB5A0B"/>
    <w:rsid w:val="00FC0459"/>
    <w:rsid w:val="00FC12C3"/>
    <w:rsid w:val="00FC151B"/>
    <w:rsid w:val="00FC18CE"/>
    <w:rsid w:val="00FC1BAE"/>
    <w:rsid w:val="00FC4841"/>
    <w:rsid w:val="00FC5EEC"/>
    <w:rsid w:val="00FD1164"/>
    <w:rsid w:val="00FD3033"/>
    <w:rsid w:val="00FD5F62"/>
    <w:rsid w:val="00FD71AB"/>
    <w:rsid w:val="00FE402D"/>
    <w:rsid w:val="00FE4201"/>
    <w:rsid w:val="00FE4C0C"/>
    <w:rsid w:val="00FF1CCA"/>
    <w:rsid w:val="00FF248A"/>
    <w:rsid w:val="00FF6522"/>
    <w:rsid w:val="00FF7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022D"/>
  <w15:chartTrackingRefBased/>
  <w15:docId w15:val="{AC722594-7248-48F6-A1EC-5DBB9B1A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1E06D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3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37389"/>
  </w:style>
  <w:style w:type="paragraph" w:styleId="Voettekst">
    <w:name w:val="footer"/>
    <w:basedOn w:val="Standaard"/>
    <w:link w:val="VoettekstChar"/>
    <w:uiPriority w:val="99"/>
    <w:unhideWhenUsed/>
    <w:rsid w:val="00B3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37389"/>
  </w:style>
  <w:style w:type="paragraph" w:styleId="Voetnoottekst">
    <w:name w:val="footnote text"/>
    <w:basedOn w:val="Standaard"/>
    <w:link w:val="VoetnoottekstChar"/>
    <w:uiPriority w:val="99"/>
    <w:semiHidden/>
    <w:unhideWhenUsed/>
    <w:rsid w:val="005F06E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F06E2"/>
    <w:rPr>
      <w:sz w:val="20"/>
      <w:szCs w:val="20"/>
    </w:rPr>
  </w:style>
  <w:style w:type="character" w:styleId="Voetnootmarkering">
    <w:name w:val="footnote reference"/>
    <w:basedOn w:val="Standaardalinea-lettertype"/>
    <w:uiPriority w:val="99"/>
    <w:semiHidden/>
    <w:unhideWhenUsed/>
    <w:rsid w:val="005F06E2"/>
    <w:rPr>
      <w:vertAlign w:val="superscript"/>
    </w:rPr>
  </w:style>
  <w:style w:type="paragraph" w:customStyle="1" w:styleId="Default">
    <w:name w:val="Default"/>
    <w:rsid w:val="005014A1"/>
    <w:pPr>
      <w:autoSpaceDE w:val="0"/>
      <w:autoSpaceDN w:val="0"/>
      <w:adjustRightInd w:val="0"/>
      <w:spacing w:after="0" w:line="240" w:lineRule="auto"/>
    </w:pPr>
    <w:rPr>
      <w:rFonts w:ascii="KHGEL H+ Univers" w:hAnsi="KHGEL H+ Univers" w:cs="KHGEL H+ Univers"/>
      <w:color w:val="000000"/>
      <w:sz w:val="24"/>
      <w:szCs w:val="24"/>
    </w:rPr>
  </w:style>
  <w:style w:type="character" w:styleId="Verwijzingopmerking">
    <w:name w:val="annotation reference"/>
    <w:basedOn w:val="Standaardalinea-lettertype"/>
    <w:uiPriority w:val="99"/>
    <w:semiHidden/>
    <w:unhideWhenUsed/>
    <w:rsid w:val="00E26F4B"/>
    <w:rPr>
      <w:sz w:val="16"/>
      <w:szCs w:val="16"/>
    </w:rPr>
  </w:style>
  <w:style w:type="paragraph" w:styleId="Tekstopmerking">
    <w:name w:val="annotation text"/>
    <w:basedOn w:val="Standaard"/>
    <w:link w:val="TekstopmerkingChar"/>
    <w:uiPriority w:val="99"/>
    <w:unhideWhenUsed/>
    <w:rsid w:val="00E26F4B"/>
    <w:pPr>
      <w:spacing w:line="240" w:lineRule="auto"/>
    </w:pPr>
    <w:rPr>
      <w:sz w:val="20"/>
      <w:szCs w:val="20"/>
    </w:rPr>
  </w:style>
  <w:style w:type="character" w:customStyle="1" w:styleId="TekstopmerkingChar">
    <w:name w:val="Tekst opmerking Char"/>
    <w:basedOn w:val="Standaardalinea-lettertype"/>
    <w:link w:val="Tekstopmerking"/>
    <w:uiPriority w:val="99"/>
    <w:rsid w:val="00E26F4B"/>
    <w:rPr>
      <w:sz w:val="20"/>
      <w:szCs w:val="20"/>
    </w:rPr>
  </w:style>
  <w:style w:type="paragraph" w:styleId="Onderwerpvanopmerking">
    <w:name w:val="annotation subject"/>
    <w:basedOn w:val="Tekstopmerking"/>
    <w:next w:val="Tekstopmerking"/>
    <w:link w:val="OnderwerpvanopmerkingChar"/>
    <w:uiPriority w:val="99"/>
    <w:semiHidden/>
    <w:unhideWhenUsed/>
    <w:rsid w:val="00E26F4B"/>
    <w:rPr>
      <w:b/>
      <w:bCs/>
    </w:rPr>
  </w:style>
  <w:style w:type="character" w:customStyle="1" w:styleId="OnderwerpvanopmerkingChar">
    <w:name w:val="Onderwerp van opmerking Char"/>
    <w:basedOn w:val="TekstopmerkingChar"/>
    <w:link w:val="Onderwerpvanopmerking"/>
    <w:uiPriority w:val="99"/>
    <w:semiHidden/>
    <w:rsid w:val="00E26F4B"/>
    <w:rPr>
      <w:b/>
      <w:bCs/>
      <w:sz w:val="20"/>
      <w:szCs w:val="20"/>
    </w:rPr>
  </w:style>
  <w:style w:type="paragraph" w:styleId="Ballontekst">
    <w:name w:val="Balloon Text"/>
    <w:basedOn w:val="Standaard"/>
    <w:link w:val="BallontekstChar"/>
    <w:uiPriority w:val="99"/>
    <w:semiHidden/>
    <w:unhideWhenUsed/>
    <w:rsid w:val="00E26F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26F4B"/>
    <w:rPr>
      <w:rFonts w:ascii="Segoe UI" w:hAnsi="Segoe UI" w:cs="Segoe UI"/>
      <w:sz w:val="18"/>
      <w:szCs w:val="18"/>
    </w:rPr>
  </w:style>
  <w:style w:type="paragraph" w:styleId="Revisie">
    <w:name w:val="Revision"/>
    <w:hidden/>
    <w:uiPriority w:val="99"/>
    <w:semiHidden/>
    <w:rsid w:val="009B734C"/>
    <w:pPr>
      <w:spacing w:after="0" w:line="240" w:lineRule="auto"/>
    </w:pPr>
  </w:style>
  <w:style w:type="paragraph" w:styleId="Tekstzonderopmaak">
    <w:name w:val="Plain Text"/>
    <w:basedOn w:val="Standaard"/>
    <w:link w:val="TekstzonderopmaakChar"/>
    <w:uiPriority w:val="99"/>
    <w:unhideWhenUsed/>
    <w:rsid w:val="00EF0074"/>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rsid w:val="00EF0074"/>
    <w:rPr>
      <w:rFonts w:ascii="Calibri" w:hAnsi="Calibri" w:cs="Calibri"/>
    </w:rPr>
  </w:style>
  <w:style w:type="character" w:styleId="Hyperlink">
    <w:name w:val="Hyperlink"/>
    <w:basedOn w:val="Standaardalinea-lettertype"/>
    <w:uiPriority w:val="99"/>
    <w:unhideWhenUsed/>
    <w:rsid w:val="00B230E8"/>
    <w:rPr>
      <w:color w:val="0000FF"/>
      <w:u w:val="single"/>
    </w:rPr>
  </w:style>
  <w:style w:type="paragraph" w:customStyle="1" w:styleId="default0">
    <w:name w:val="default"/>
    <w:basedOn w:val="Standaard"/>
    <w:rsid w:val="000B689D"/>
    <w:pPr>
      <w:spacing w:after="0" w:line="240" w:lineRule="auto"/>
    </w:pPr>
    <w:rPr>
      <w:rFonts w:ascii="Verdana" w:hAnsi="Verdana" w:cs="Times New Roman"/>
      <w:color w:val="000000"/>
      <w:sz w:val="24"/>
      <w:szCs w:val="24"/>
      <w:lang w:eastAsia="nl-NL"/>
    </w:rPr>
  </w:style>
  <w:style w:type="paragraph" w:styleId="Lijstalinea">
    <w:name w:val="List Paragraph"/>
    <w:basedOn w:val="Standaard"/>
    <w:uiPriority w:val="34"/>
    <w:qFormat/>
    <w:rsid w:val="00223B59"/>
    <w:pPr>
      <w:ind w:left="720"/>
      <w:contextualSpacing/>
    </w:pPr>
  </w:style>
  <w:style w:type="character" w:styleId="GevolgdeHyperlink">
    <w:name w:val="FollowedHyperlink"/>
    <w:basedOn w:val="Standaardalinea-lettertype"/>
    <w:uiPriority w:val="99"/>
    <w:semiHidden/>
    <w:unhideWhenUsed/>
    <w:rsid w:val="000D6055"/>
    <w:rPr>
      <w:color w:val="954F72" w:themeColor="followedHyperlink"/>
      <w:u w:val="single"/>
    </w:rPr>
  </w:style>
  <w:style w:type="character" w:customStyle="1" w:styleId="Kop2Char">
    <w:name w:val="Kop 2 Char"/>
    <w:basedOn w:val="Standaardalinea-lettertype"/>
    <w:link w:val="Kop2"/>
    <w:uiPriority w:val="9"/>
    <w:rsid w:val="001E06DB"/>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E06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Onopgelostemelding">
    <w:name w:val="Unresolved Mention"/>
    <w:basedOn w:val="Standaardalinea-lettertype"/>
    <w:uiPriority w:val="99"/>
    <w:semiHidden/>
    <w:unhideWhenUsed/>
    <w:rsid w:val="004D29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41050">
      <w:bodyDiv w:val="1"/>
      <w:marLeft w:val="0"/>
      <w:marRight w:val="0"/>
      <w:marTop w:val="0"/>
      <w:marBottom w:val="0"/>
      <w:divBdr>
        <w:top w:val="none" w:sz="0" w:space="0" w:color="auto"/>
        <w:left w:val="none" w:sz="0" w:space="0" w:color="auto"/>
        <w:bottom w:val="none" w:sz="0" w:space="0" w:color="auto"/>
        <w:right w:val="none" w:sz="0" w:space="0" w:color="auto"/>
      </w:divBdr>
    </w:div>
    <w:div w:id="55783193">
      <w:bodyDiv w:val="1"/>
      <w:marLeft w:val="0"/>
      <w:marRight w:val="0"/>
      <w:marTop w:val="0"/>
      <w:marBottom w:val="0"/>
      <w:divBdr>
        <w:top w:val="none" w:sz="0" w:space="0" w:color="auto"/>
        <w:left w:val="none" w:sz="0" w:space="0" w:color="auto"/>
        <w:bottom w:val="none" w:sz="0" w:space="0" w:color="auto"/>
        <w:right w:val="none" w:sz="0" w:space="0" w:color="auto"/>
      </w:divBdr>
    </w:div>
    <w:div w:id="83886194">
      <w:bodyDiv w:val="1"/>
      <w:marLeft w:val="0"/>
      <w:marRight w:val="0"/>
      <w:marTop w:val="0"/>
      <w:marBottom w:val="0"/>
      <w:divBdr>
        <w:top w:val="none" w:sz="0" w:space="0" w:color="auto"/>
        <w:left w:val="none" w:sz="0" w:space="0" w:color="auto"/>
        <w:bottom w:val="none" w:sz="0" w:space="0" w:color="auto"/>
        <w:right w:val="none" w:sz="0" w:space="0" w:color="auto"/>
      </w:divBdr>
    </w:div>
    <w:div w:id="148986423">
      <w:bodyDiv w:val="1"/>
      <w:marLeft w:val="0"/>
      <w:marRight w:val="0"/>
      <w:marTop w:val="0"/>
      <w:marBottom w:val="0"/>
      <w:divBdr>
        <w:top w:val="none" w:sz="0" w:space="0" w:color="auto"/>
        <w:left w:val="none" w:sz="0" w:space="0" w:color="auto"/>
        <w:bottom w:val="none" w:sz="0" w:space="0" w:color="auto"/>
        <w:right w:val="none" w:sz="0" w:space="0" w:color="auto"/>
      </w:divBdr>
    </w:div>
    <w:div w:id="222982961">
      <w:bodyDiv w:val="1"/>
      <w:marLeft w:val="0"/>
      <w:marRight w:val="0"/>
      <w:marTop w:val="0"/>
      <w:marBottom w:val="0"/>
      <w:divBdr>
        <w:top w:val="none" w:sz="0" w:space="0" w:color="auto"/>
        <w:left w:val="none" w:sz="0" w:space="0" w:color="auto"/>
        <w:bottom w:val="none" w:sz="0" w:space="0" w:color="auto"/>
        <w:right w:val="none" w:sz="0" w:space="0" w:color="auto"/>
      </w:divBdr>
    </w:div>
    <w:div w:id="265314113">
      <w:bodyDiv w:val="1"/>
      <w:marLeft w:val="0"/>
      <w:marRight w:val="0"/>
      <w:marTop w:val="0"/>
      <w:marBottom w:val="0"/>
      <w:divBdr>
        <w:top w:val="none" w:sz="0" w:space="0" w:color="auto"/>
        <w:left w:val="none" w:sz="0" w:space="0" w:color="auto"/>
        <w:bottom w:val="none" w:sz="0" w:space="0" w:color="auto"/>
        <w:right w:val="none" w:sz="0" w:space="0" w:color="auto"/>
      </w:divBdr>
    </w:div>
    <w:div w:id="277956667">
      <w:bodyDiv w:val="1"/>
      <w:marLeft w:val="0"/>
      <w:marRight w:val="0"/>
      <w:marTop w:val="0"/>
      <w:marBottom w:val="0"/>
      <w:divBdr>
        <w:top w:val="none" w:sz="0" w:space="0" w:color="auto"/>
        <w:left w:val="none" w:sz="0" w:space="0" w:color="auto"/>
        <w:bottom w:val="none" w:sz="0" w:space="0" w:color="auto"/>
        <w:right w:val="none" w:sz="0" w:space="0" w:color="auto"/>
      </w:divBdr>
    </w:div>
    <w:div w:id="416050684">
      <w:bodyDiv w:val="1"/>
      <w:marLeft w:val="0"/>
      <w:marRight w:val="0"/>
      <w:marTop w:val="0"/>
      <w:marBottom w:val="0"/>
      <w:divBdr>
        <w:top w:val="none" w:sz="0" w:space="0" w:color="auto"/>
        <w:left w:val="none" w:sz="0" w:space="0" w:color="auto"/>
        <w:bottom w:val="none" w:sz="0" w:space="0" w:color="auto"/>
        <w:right w:val="none" w:sz="0" w:space="0" w:color="auto"/>
      </w:divBdr>
    </w:div>
    <w:div w:id="421921078">
      <w:bodyDiv w:val="1"/>
      <w:marLeft w:val="0"/>
      <w:marRight w:val="0"/>
      <w:marTop w:val="0"/>
      <w:marBottom w:val="0"/>
      <w:divBdr>
        <w:top w:val="none" w:sz="0" w:space="0" w:color="auto"/>
        <w:left w:val="none" w:sz="0" w:space="0" w:color="auto"/>
        <w:bottom w:val="none" w:sz="0" w:space="0" w:color="auto"/>
        <w:right w:val="none" w:sz="0" w:space="0" w:color="auto"/>
      </w:divBdr>
    </w:div>
    <w:div w:id="439033405">
      <w:bodyDiv w:val="1"/>
      <w:marLeft w:val="0"/>
      <w:marRight w:val="0"/>
      <w:marTop w:val="0"/>
      <w:marBottom w:val="0"/>
      <w:divBdr>
        <w:top w:val="none" w:sz="0" w:space="0" w:color="auto"/>
        <w:left w:val="none" w:sz="0" w:space="0" w:color="auto"/>
        <w:bottom w:val="none" w:sz="0" w:space="0" w:color="auto"/>
        <w:right w:val="none" w:sz="0" w:space="0" w:color="auto"/>
      </w:divBdr>
    </w:div>
    <w:div w:id="458303439">
      <w:bodyDiv w:val="1"/>
      <w:marLeft w:val="0"/>
      <w:marRight w:val="0"/>
      <w:marTop w:val="0"/>
      <w:marBottom w:val="0"/>
      <w:divBdr>
        <w:top w:val="none" w:sz="0" w:space="0" w:color="auto"/>
        <w:left w:val="none" w:sz="0" w:space="0" w:color="auto"/>
        <w:bottom w:val="none" w:sz="0" w:space="0" w:color="auto"/>
        <w:right w:val="none" w:sz="0" w:space="0" w:color="auto"/>
      </w:divBdr>
    </w:div>
    <w:div w:id="476805213">
      <w:bodyDiv w:val="1"/>
      <w:marLeft w:val="0"/>
      <w:marRight w:val="0"/>
      <w:marTop w:val="0"/>
      <w:marBottom w:val="0"/>
      <w:divBdr>
        <w:top w:val="none" w:sz="0" w:space="0" w:color="auto"/>
        <w:left w:val="none" w:sz="0" w:space="0" w:color="auto"/>
        <w:bottom w:val="none" w:sz="0" w:space="0" w:color="auto"/>
        <w:right w:val="none" w:sz="0" w:space="0" w:color="auto"/>
      </w:divBdr>
    </w:div>
    <w:div w:id="496846099">
      <w:bodyDiv w:val="1"/>
      <w:marLeft w:val="0"/>
      <w:marRight w:val="0"/>
      <w:marTop w:val="0"/>
      <w:marBottom w:val="0"/>
      <w:divBdr>
        <w:top w:val="none" w:sz="0" w:space="0" w:color="auto"/>
        <w:left w:val="none" w:sz="0" w:space="0" w:color="auto"/>
        <w:bottom w:val="none" w:sz="0" w:space="0" w:color="auto"/>
        <w:right w:val="none" w:sz="0" w:space="0" w:color="auto"/>
      </w:divBdr>
    </w:div>
    <w:div w:id="508298255">
      <w:bodyDiv w:val="1"/>
      <w:marLeft w:val="0"/>
      <w:marRight w:val="0"/>
      <w:marTop w:val="0"/>
      <w:marBottom w:val="0"/>
      <w:divBdr>
        <w:top w:val="none" w:sz="0" w:space="0" w:color="auto"/>
        <w:left w:val="none" w:sz="0" w:space="0" w:color="auto"/>
        <w:bottom w:val="none" w:sz="0" w:space="0" w:color="auto"/>
        <w:right w:val="none" w:sz="0" w:space="0" w:color="auto"/>
      </w:divBdr>
    </w:div>
    <w:div w:id="570503276">
      <w:bodyDiv w:val="1"/>
      <w:marLeft w:val="0"/>
      <w:marRight w:val="0"/>
      <w:marTop w:val="0"/>
      <w:marBottom w:val="0"/>
      <w:divBdr>
        <w:top w:val="none" w:sz="0" w:space="0" w:color="auto"/>
        <w:left w:val="none" w:sz="0" w:space="0" w:color="auto"/>
        <w:bottom w:val="none" w:sz="0" w:space="0" w:color="auto"/>
        <w:right w:val="none" w:sz="0" w:space="0" w:color="auto"/>
      </w:divBdr>
    </w:div>
    <w:div w:id="601958396">
      <w:bodyDiv w:val="1"/>
      <w:marLeft w:val="0"/>
      <w:marRight w:val="0"/>
      <w:marTop w:val="0"/>
      <w:marBottom w:val="0"/>
      <w:divBdr>
        <w:top w:val="none" w:sz="0" w:space="0" w:color="auto"/>
        <w:left w:val="none" w:sz="0" w:space="0" w:color="auto"/>
        <w:bottom w:val="none" w:sz="0" w:space="0" w:color="auto"/>
        <w:right w:val="none" w:sz="0" w:space="0" w:color="auto"/>
      </w:divBdr>
    </w:div>
    <w:div w:id="627010730">
      <w:bodyDiv w:val="1"/>
      <w:marLeft w:val="0"/>
      <w:marRight w:val="0"/>
      <w:marTop w:val="0"/>
      <w:marBottom w:val="0"/>
      <w:divBdr>
        <w:top w:val="none" w:sz="0" w:space="0" w:color="auto"/>
        <w:left w:val="none" w:sz="0" w:space="0" w:color="auto"/>
        <w:bottom w:val="none" w:sz="0" w:space="0" w:color="auto"/>
        <w:right w:val="none" w:sz="0" w:space="0" w:color="auto"/>
      </w:divBdr>
    </w:div>
    <w:div w:id="664167006">
      <w:bodyDiv w:val="1"/>
      <w:marLeft w:val="0"/>
      <w:marRight w:val="0"/>
      <w:marTop w:val="0"/>
      <w:marBottom w:val="0"/>
      <w:divBdr>
        <w:top w:val="none" w:sz="0" w:space="0" w:color="auto"/>
        <w:left w:val="none" w:sz="0" w:space="0" w:color="auto"/>
        <w:bottom w:val="none" w:sz="0" w:space="0" w:color="auto"/>
        <w:right w:val="none" w:sz="0" w:space="0" w:color="auto"/>
      </w:divBdr>
    </w:div>
    <w:div w:id="819804215">
      <w:bodyDiv w:val="1"/>
      <w:marLeft w:val="0"/>
      <w:marRight w:val="0"/>
      <w:marTop w:val="0"/>
      <w:marBottom w:val="0"/>
      <w:divBdr>
        <w:top w:val="none" w:sz="0" w:space="0" w:color="auto"/>
        <w:left w:val="none" w:sz="0" w:space="0" w:color="auto"/>
        <w:bottom w:val="none" w:sz="0" w:space="0" w:color="auto"/>
        <w:right w:val="none" w:sz="0" w:space="0" w:color="auto"/>
      </w:divBdr>
    </w:div>
    <w:div w:id="978192499">
      <w:bodyDiv w:val="1"/>
      <w:marLeft w:val="0"/>
      <w:marRight w:val="0"/>
      <w:marTop w:val="0"/>
      <w:marBottom w:val="0"/>
      <w:divBdr>
        <w:top w:val="none" w:sz="0" w:space="0" w:color="auto"/>
        <w:left w:val="none" w:sz="0" w:space="0" w:color="auto"/>
        <w:bottom w:val="none" w:sz="0" w:space="0" w:color="auto"/>
        <w:right w:val="none" w:sz="0" w:space="0" w:color="auto"/>
      </w:divBdr>
    </w:div>
    <w:div w:id="997805879">
      <w:bodyDiv w:val="1"/>
      <w:marLeft w:val="0"/>
      <w:marRight w:val="0"/>
      <w:marTop w:val="0"/>
      <w:marBottom w:val="0"/>
      <w:divBdr>
        <w:top w:val="none" w:sz="0" w:space="0" w:color="auto"/>
        <w:left w:val="none" w:sz="0" w:space="0" w:color="auto"/>
        <w:bottom w:val="none" w:sz="0" w:space="0" w:color="auto"/>
        <w:right w:val="none" w:sz="0" w:space="0" w:color="auto"/>
      </w:divBdr>
    </w:div>
    <w:div w:id="1007027237">
      <w:bodyDiv w:val="1"/>
      <w:marLeft w:val="0"/>
      <w:marRight w:val="0"/>
      <w:marTop w:val="0"/>
      <w:marBottom w:val="0"/>
      <w:divBdr>
        <w:top w:val="none" w:sz="0" w:space="0" w:color="auto"/>
        <w:left w:val="none" w:sz="0" w:space="0" w:color="auto"/>
        <w:bottom w:val="none" w:sz="0" w:space="0" w:color="auto"/>
        <w:right w:val="none" w:sz="0" w:space="0" w:color="auto"/>
      </w:divBdr>
    </w:div>
    <w:div w:id="1023480191">
      <w:bodyDiv w:val="1"/>
      <w:marLeft w:val="0"/>
      <w:marRight w:val="0"/>
      <w:marTop w:val="0"/>
      <w:marBottom w:val="0"/>
      <w:divBdr>
        <w:top w:val="none" w:sz="0" w:space="0" w:color="auto"/>
        <w:left w:val="none" w:sz="0" w:space="0" w:color="auto"/>
        <w:bottom w:val="none" w:sz="0" w:space="0" w:color="auto"/>
        <w:right w:val="none" w:sz="0" w:space="0" w:color="auto"/>
      </w:divBdr>
    </w:div>
    <w:div w:id="1029985004">
      <w:bodyDiv w:val="1"/>
      <w:marLeft w:val="0"/>
      <w:marRight w:val="0"/>
      <w:marTop w:val="0"/>
      <w:marBottom w:val="0"/>
      <w:divBdr>
        <w:top w:val="none" w:sz="0" w:space="0" w:color="auto"/>
        <w:left w:val="none" w:sz="0" w:space="0" w:color="auto"/>
        <w:bottom w:val="none" w:sz="0" w:space="0" w:color="auto"/>
        <w:right w:val="none" w:sz="0" w:space="0" w:color="auto"/>
      </w:divBdr>
    </w:div>
    <w:div w:id="1194265299">
      <w:bodyDiv w:val="1"/>
      <w:marLeft w:val="0"/>
      <w:marRight w:val="0"/>
      <w:marTop w:val="0"/>
      <w:marBottom w:val="0"/>
      <w:divBdr>
        <w:top w:val="none" w:sz="0" w:space="0" w:color="auto"/>
        <w:left w:val="none" w:sz="0" w:space="0" w:color="auto"/>
        <w:bottom w:val="none" w:sz="0" w:space="0" w:color="auto"/>
        <w:right w:val="none" w:sz="0" w:space="0" w:color="auto"/>
      </w:divBdr>
    </w:div>
    <w:div w:id="1240872051">
      <w:bodyDiv w:val="1"/>
      <w:marLeft w:val="0"/>
      <w:marRight w:val="0"/>
      <w:marTop w:val="0"/>
      <w:marBottom w:val="0"/>
      <w:divBdr>
        <w:top w:val="none" w:sz="0" w:space="0" w:color="auto"/>
        <w:left w:val="none" w:sz="0" w:space="0" w:color="auto"/>
        <w:bottom w:val="none" w:sz="0" w:space="0" w:color="auto"/>
        <w:right w:val="none" w:sz="0" w:space="0" w:color="auto"/>
      </w:divBdr>
    </w:div>
    <w:div w:id="1311516285">
      <w:bodyDiv w:val="1"/>
      <w:marLeft w:val="0"/>
      <w:marRight w:val="0"/>
      <w:marTop w:val="0"/>
      <w:marBottom w:val="0"/>
      <w:divBdr>
        <w:top w:val="none" w:sz="0" w:space="0" w:color="auto"/>
        <w:left w:val="none" w:sz="0" w:space="0" w:color="auto"/>
        <w:bottom w:val="none" w:sz="0" w:space="0" w:color="auto"/>
        <w:right w:val="none" w:sz="0" w:space="0" w:color="auto"/>
      </w:divBdr>
    </w:div>
    <w:div w:id="1354110139">
      <w:bodyDiv w:val="1"/>
      <w:marLeft w:val="0"/>
      <w:marRight w:val="0"/>
      <w:marTop w:val="0"/>
      <w:marBottom w:val="0"/>
      <w:divBdr>
        <w:top w:val="none" w:sz="0" w:space="0" w:color="auto"/>
        <w:left w:val="none" w:sz="0" w:space="0" w:color="auto"/>
        <w:bottom w:val="none" w:sz="0" w:space="0" w:color="auto"/>
        <w:right w:val="none" w:sz="0" w:space="0" w:color="auto"/>
      </w:divBdr>
    </w:div>
    <w:div w:id="1379626501">
      <w:bodyDiv w:val="1"/>
      <w:marLeft w:val="0"/>
      <w:marRight w:val="0"/>
      <w:marTop w:val="0"/>
      <w:marBottom w:val="0"/>
      <w:divBdr>
        <w:top w:val="none" w:sz="0" w:space="0" w:color="auto"/>
        <w:left w:val="none" w:sz="0" w:space="0" w:color="auto"/>
        <w:bottom w:val="none" w:sz="0" w:space="0" w:color="auto"/>
        <w:right w:val="none" w:sz="0" w:space="0" w:color="auto"/>
      </w:divBdr>
    </w:div>
    <w:div w:id="1436443182">
      <w:bodyDiv w:val="1"/>
      <w:marLeft w:val="0"/>
      <w:marRight w:val="0"/>
      <w:marTop w:val="0"/>
      <w:marBottom w:val="0"/>
      <w:divBdr>
        <w:top w:val="none" w:sz="0" w:space="0" w:color="auto"/>
        <w:left w:val="none" w:sz="0" w:space="0" w:color="auto"/>
        <w:bottom w:val="none" w:sz="0" w:space="0" w:color="auto"/>
        <w:right w:val="none" w:sz="0" w:space="0" w:color="auto"/>
      </w:divBdr>
    </w:div>
    <w:div w:id="1501651401">
      <w:bodyDiv w:val="1"/>
      <w:marLeft w:val="0"/>
      <w:marRight w:val="0"/>
      <w:marTop w:val="0"/>
      <w:marBottom w:val="0"/>
      <w:divBdr>
        <w:top w:val="none" w:sz="0" w:space="0" w:color="auto"/>
        <w:left w:val="none" w:sz="0" w:space="0" w:color="auto"/>
        <w:bottom w:val="none" w:sz="0" w:space="0" w:color="auto"/>
        <w:right w:val="none" w:sz="0" w:space="0" w:color="auto"/>
      </w:divBdr>
    </w:div>
    <w:div w:id="1511674444">
      <w:bodyDiv w:val="1"/>
      <w:marLeft w:val="0"/>
      <w:marRight w:val="0"/>
      <w:marTop w:val="0"/>
      <w:marBottom w:val="0"/>
      <w:divBdr>
        <w:top w:val="none" w:sz="0" w:space="0" w:color="auto"/>
        <w:left w:val="none" w:sz="0" w:space="0" w:color="auto"/>
        <w:bottom w:val="none" w:sz="0" w:space="0" w:color="auto"/>
        <w:right w:val="none" w:sz="0" w:space="0" w:color="auto"/>
      </w:divBdr>
    </w:div>
    <w:div w:id="1591889045">
      <w:bodyDiv w:val="1"/>
      <w:marLeft w:val="0"/>
      <w:marRight w:val="0"/>
      <w:marTop w:val="0"/>
      <w:marBottom w:val="0"/>
      <w:divBdr>
        <w:top w:val="none" w:sz="0" w:space="0" w:color="auto"/>
        <w:left w:val="none" w:sz="0" w:space="0" w:color="auto"/>
        <w:bottom w:val="none" w:sz="0" w:space="0" w:color="auto"/>
        <w:right w:val="none" w:sz="0" w:space="0" w:color="auto"/>
      </w:divBdr>
    </w:div>
    <w:div w:id="1615746620">
      <w:bodyDiv w:val="1"/>
      <w:marLeft w:val="0"/>
      <w:marRight w:val="0"/>
      <w:marTop w:val="0"/>
      <w:marBottom w:val="0"/>
      <w:divBdr>
        <w:top w:val="none" w:sz="0" w:space="0" w:color="auto"/>
        <w:left w:val="none" w:sz="0" w:space="0" w:color="auto"/>
        <w:bottom w:val="none" w:sz="0" w:space="0" w:color="auto"/>
        <w:right w:val="none" w:sz="0" w:space="0" w:color="auto"/>
      </w:divBdr>
    </w:div>
    <w:div w:id="1633900792">
      <w:bodyDiv w:val="1"/>
      <w:marLeft w:val="0"/>
      <w:marRight w:val="0"/>
      <w:marTop w:val="0"/>
      <w:marBottom w:val="0"/>
      <w:divBdr>
        <w:top w:val="none" w:sz="0" w:space="0" w:color="auto"/>
        <w:left w:val="none" w:sz="0" w:space="0" w:color="auto"/>
        <w:bottom w:val="none" w:sz="0" w:space="0" w:color="auto"/>
        <w:right w:val="none" w:sz="0" w:space="0" w:color="auto"/>
      </w:divBdr>
    </w:div>
    <w:div w:id="1646274714">
      <w:bodyDiv w:val="1"/>
      <w:marLeft w:val="0"/>
      <w:marRight w:val="0"/>
      <w:marTop w:val="0"/>
      <w:marBottom w:val="0"/>
      <w:divBdr>
        <w:top w:val="none" w:sz="0" w:space="0" w:color="auto"/>
        <w:left w:val="none" w:sz="0" w:space="0" w:color="auto"/>
        <w:bottom w:val="none" w:sz="0" w:space="0" w:color="auto"/>
        <w:right w:val="none" w:sz="0" w:space="0" w:color="auto"/>
      </w:divBdr>
    </w:div>
    <w:div w:id="1706364178">
      <w:bodyDiv w:val="1"/>
      <w:marLeft w:val="0"/>
      <w:marRight w:val="0"/>
      <w:marTop w:val="0"/>
      <w:marBottom w:val="0"/>
      <w:divBdr>
        <w:top w:val="none" w:sz="0" w:space="0" w:color="auto"/>
        <w:left w:val="none" w:sz="0" w:space="0" w:color="auto"/>
        <w:bottom w:val="none" w:sz="0" w:space="0" w:color="auto"/>
        <w:right w:val="none" w:sz="0" w:space="0" w:color="auto"/>
      </w:divBdr>
    </w:div>
    <w:div w:id="1736391928">
      <w:bodyDiv w:val="1"/>
      <w:marLeft w:val="0"/>
      <w:marRight w:val="0"/>
      <w:marTop w:val="0"/>
      <w:marBottom w:val="0"/>
      <w:divBdr>
        <w:top w:val="none" w:sz="0" w:space="0" w:color="auto"/>
        <w:left w:val="none" w:sz="0" w:space="0" w:color="auto"/>
        <w:bottom w:val="none" w:sz="0" w:space="0" w:color="auto"/>
        <w:right w:val="none" w:sz="0" w:space="0" w:color="auto"/>
      </w:divBdr>
    </w:div>
    <w:div w:id="1756515915">
      <w:bodyDiv w:val="1"/>
      <w:marLeft w:val="0"/>
      <w:marRight w:val="0"/>
      <w:marTop w:val="0"/>
      <w:marBottom w:val="0"/>
      <w:divBdr>
        <w:top w:val="none" w:sz="0" w:space="0" w:color="auto"/>
        <w:left w:val="none" w:sz="0" w:space="0" w:color="auto"/>
        <w:bottom w:val="none" w:sz="0" w:space="0" w:color="auto"/>
        <w:right w:val="none" w:sz="0" w:space="0" w:color="auto"/>
      </w:divBdr>
    </w:div>
    <w:div w:id="1762603052">
      <w:bodyDiv w:val="1"/>
      <w:marLeft w:val="0"/>
      <w:marRight w:val="0"/>
      <w:marTop w:val="0"/>
      <w:marBottom w:val="0"/>
      <w:divBdr>
        <w:top w:val="none" w:sz="0" w:space="0" w:color="auto"/>
        <w:left w:val="none" w:sz="0" w:space="0" w:color="auto"/>
        <w:bottom w:val="none" w:sz="0" w:space="0" w:color="auto"/>
        <w:right w:val="none" w:sz="0" w:space="0" w:color="auto"/>
      </w:divBdr>
    </w:div>
    <w:div w:id="1841309826">
      <w:bodyDiv w:val="1"/>
      <w:marLeft w:val="0"/>
      <w:marRight w:val="0"/>
      <w:marTop w:val="0"/>
      <w:marBottom w:val="0"/>
      <w:divBdr>
        <w:top w:val="none" w:sz="0" w:space="0" w:color="auto"/>
        <w:left w:val="none" w:sz="0" w:space="0" w:color="auto"/>
        <w:bottom w:val="none" w:sz="0" w:space="0" w:color="auto"/>
        <w:right w:val="none" w:sz="0" w:space="0" w:color="auto"/>
      </w:divBdr>
    </w:div>
    <w:div w:id="1842164097">
      <w:bodyDiv w:val="1"/>
      <w:marLeft w:val="0"/>
      <w:marRight w:val="0"/>
      <w:marTop w:val="0"/>
      <w:marBottom w:val="0"/>
      <w:divBdr>
        <w:top w:val="none" w:sz="0" w:space="0" w:color="auto"/>
        <w:left w:val="none" w:sz="0" w:space="0" w:color="auto"/>
        <w:bottom w:val="none" w:sz="0" w:space="0" w:color="auto"/>
        <w:right w:val="none" w:sz="0" w:space="0" w:color="auto"/>
      </w:divBdr>
    </w:div>
    <w:div w:id="1864051999">
      <w:bodyDiv w:val="1"/>
      <w:marLeft w:val="0"/>
      <w:marRight w:val="0"/>
      <w:marTop w:val="0"/>
      <w:marBottom w:val="0"/>
      <w:divBdr>
        <w:top w:val="none" w:sz="0" w:space="0" w:color="auto"/>
        <w:left w:val="none" w:sz="0" w:space="0" w:color="auto"/>
        <w:bottom w:val="none" w:sz="0" w:space="0" w:color="auto"/>
        <w:right w:val="none" w:sz="0" w:space="0" w:color="auto"/>
      </w:divBdr>
    </w:div>
    <w:div w:id="1871262247">
      <w:bodyDiv w:val="1"/>
      <w:marLeft w:val="0"/>
      <w:marRight w:val="0"/>
      <w:marTop w:val="0"/>
      <w:marBottom w:val="0"/>
      <w:divBdr>
        <w:top w:val="none" w:sz="0" w:space="0" w:color="auto"/>
        <w:left w:val="none" w:sz="0" w:space="0" w:color="auto"/>
        <w:bottom w:val="none" w:sz="0" w:space="0" w:color="auto"/>
        <w:right w:val="none" w:sz="0" w:space="0" w:color="auto"/>
      </w:divBdr>
    </w:div>
    <w:div w:id="1929731294">
      <w:bodyDiv w:val="1"/>
      <w:marLeft w:val="0"/>
      <w:marRight w:val="0"/>
      <w:marTop w:val="0"/>
      <w:marBottom w:val="0"/>
      <w:divBdr>
        <w:top w:val="none" w:sz="0" w:space="0" w:color="auto"/>
        <w:left w:val="none" w:sz="0" w:space="0" w:color="auto"/>
        <w:bottom w:val="none" w:sz="0" w:space="0" w:color="auto"/>
        <w:right w:val="none" w:sz="0" w:space="0" w:color="auto"/>
      </w:divBdr>
    </w:div>
    <w:div w:id="1931228866">
      <w:bodyDiv w:val="1"/>
      <w:marLeft w:val="0"/>
      <w:marRight w:val="0"/>
      <w:marTop w:val="0"/>
      <w:marBottom w:val="0"/>
      <w:divBdr>
        <w:top w:val="none" w:sz="0" w:space="0" w:color="auto"/>
        <w:left w:val="none" w:sz="0" w:space="0" w:color="auto"/>
        <w:bottom w:val="none" w:sz="0" w:space="0" w:color="auto"/>
        <w:right w:val="none" w:sz="0" w:space="0" w:color="auto"/>
      </w:divBdr>
    </w:div>
    <w:div w:id="1932623188">
      <w:bodyDiv w:val="1"/>
      <w:marLeft w:val="0"/>
      <w:marRight w:val="0"/>
      <w:marTop w:val="0"/>
      <w:marBottom w:val="0"/>
      <w:divBdr>
        <w:top w:val="none" w:sz="0" w:space="0" w:color="auto"/>
        <w:left w:val="none" w:sz="0" w:space="0" w:color="auto"/>
        <w:bottom w:val="none" w:sz="0" w:space="0" w:color="auto"/>
        <w:right w:val="none" w:sz="0" w:space="0" w:color="auto"/>
      </w:divBdr>
    </w:div>
    <w:div w:id="1938712737">
      <w:bodyDiv w:val="1"/>
      <w:marLeft w:val="0"/>
      <w:marRight w:val="0"/>
      <w:marTop w:val="0"/>
      <w:marBottom w:val="0"/>
      <w:divBdr>
        <w:top w:val="none" w:sz="0" w:space="0" w:color="auto"/>
        <w:left w:val="none" w:sz="0" w:space="0" w:color="auto"/>
        <w:bottom w:val="none" w:sz="0" w:space="0" w:color="auto"/>
        <w:right w:val="none" w:sz="0" w:space="0" w:color="auto"/>
      </w:divBdr>
    </w:div>
    <w:div w:id="2048797994">
      <w:bodyDiv w:val="1"/>
      <w:marLeft w:val="0"/>
      <w:marRight w:val="0"/>
      <w:marTop w:val="0"/>
      <w:marBottom w:val="0"/>
      <w:divBdr>
        <w:top w:val="none" w:sz="0" w:space="0" w:color="auto"/>
        <w:left w:val="none" w:sz="0" w:space="0" w:color="auto"/>
        <w:bottom w:val="none" w:sz="0" w:space="0" w:color="auto"/>
        <w:right w:val="none" w:sz="0" w:space="0" w:color="auto"/>
      </w:divBdr>
    </w:div>
    <w:div w:id="21233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3431</ap:Words>
  <ap:Characters>18872</ap:Characters>
  <ap:DocSecurity>0</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2024-03-27T11:10:00.0000000Z</lastPrinted>
  <dcterms:created xsi:type="dcterms:W3CDTF">2025-03-31T11:34:00.0000000Z</dcterms:created>
  <dcterms:modified xsi:type="dcterms:W3CDTF">2025-03-31T11:34:00.0000000Z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0x01010007595D9CABEEE040A9203F84A4C516E3</vt:lpwstr>
  </property>
  <property fmtid="{D5CDD505-2E9C-101B-9397-08002B2CF9AE}" pid="3" name="_dlc_DocIdItemGuid">
    <vt:lpwstr>f06a526b-6086-4d9c-b177-1bc7551d8158</vt:lpwstr>
  </property>
</Properties>
</file>