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E4E16" w:rsidR="4C965B4F" w:rsidP="007762B8" w:rsidRDefault="01589E6A" w14:paraId="0958863C" w14:textId="1ACF001F">
      <w:pPr>
        <w:pStyle w:val="Kop2"/>
        <w:spacing w:before="0" w:line="240" w:lineRule="atLeast"/>
        <w:rPr>
          <w:rFonts w:ascii="Verdana" w:hAnsi="Verdana"/>
          <w:sz w:val="22"/>
          <w:szCs w:val="22"/>
        </w:rPr>
      </w:pPr>
      <w:bookmarkStart w:name="_Hlk190874508" w:id="0"/>
      <w:r w:rsidRPr="009E4E16">
        <w:rPr>
          <w:rFonts w:ascii="Verdana" w:hAnsi="Verdana"/>
          <w:sz w:val="22"/>
          <w:szCs w:val="22"/>
        </w:rPr>
        <w:t xml:space="preserve">Geannoteerde agenda Eurogroep en </w:t>
      </w:r>
      <w:r w:rsidRPr="009E4E16" w:rsidR="001C0B61">
        <w:rPr>
          <w:rFonts w:ascii="Verdana" w:hAnsi="Verdana"/>
          <w:sz w:val="22"/>
          <w:szCs w:val="22"/>
        </w:rPr>
        <w:t xml:space="preserve">informele </w:t>
      </w:r>
      <w:r w:rsidRPr="009E4E16">
        <w:rPr>
          <w:rFonts w:ascii="Verdana" w:hAnsi="Verdana"/>
          <w:sz w:val="22"/>
          <w:szCs w:val="22"/>
        </w:rPr>
        <w:t xml:space="preserve">Ecofinraad </w:t>
      </w:r>
      <w:r w:rsidRPr="009E4E16" w:rsidR="001C0B61">
        <w:rPr>
          <w:rFonts w:ascii="Verdana" w:hAnsi="Verdana"/>
          <w:sz w:val="22"/>
          <w:szCs w:val="22"/>
        </w:rPr>
        <w:t xml:space="preserve">11-12 </w:t>
      </w:r>
      <w:r w:rsidRPr="009E4E16" w:rsidR="567EC4CC">
        <w:rPr>
          <w:rFonts w:ascii="Verdana" w:hAnsi="Verdana"/>
          <w:sz w:val="22"/>
          <w:szCs w:val="22"/>
        </w:rPr>
        <w:t>april</w:t>
      </w:r>
      <w:r w:rsidRPr="009E4E16">
        <w:rPr>
          <w:rFonts w:ascii="Verdana" w:hAnsi="Verdana"/>
          <w:sz w:val="22"/>
          <w:szCs w:val="22"/>
        </w:rPr>
        <w:t xml:space="preserve"> 2025</w:t>
      </w:r>
    </w:p>
    <w:bookmarkEnd w:id="0"/>
    <w:p w:rsidRPr="009E4E16" w:rsidR="48757381" w:rsidP="007762B8" w:rsidRDefault="00552A6E" w14:paraId="088CEB3C" w14:textId="3844B970">
      <w:pPr>
        <w:pStyle w:val="Kop3"/>
        <w:spacing w:before="0" w:line="240" w:lineRule="atLeast"/>
        <w:rPr>
          <w:rFonts w:ascii="Verdana" w:hAnsi="Verdana"/>
          <w:sz w:val="18"/>
          <w:szCs w:val="18"/>
        </w:rPr>
      </w:pPr>
      <w:r w:rsidRPr="009E4E16">
        <w:rPr>
          <w:rFonts w:ascii="Verdana" w:hAnsi="Verdana"/>
          <w:sz w:val="22"/>
          <w:szCs w:val="22"/>
        </w:rPr>
        <w:br/>
      </w:r>
      <w:r w:rsidRPr="009E4E16" w:rsidR="01589E6A">
        <w:rPr>
          <w:rFonts w:ascii="Verdana" w:hAnsi="Verdana"/>
          <w:sz w:val="22"/>
          <w:szCs w:val="22"/>
        </w:rPr>
        <w:t>Eurogroep</w:t>
      </w:r>
      <w:r w:rsidRPr="009E4E16" w:rsidR="000625B3">
        <w:rPr>
          <w:rFonts w:ascii="Verdana" w:hAnsi="Verdana"/>
          <w:sz w:val="18"/>
          <w:szCs w:val="18"/>
        </w:rPr>
        <w:br/>
      </w:r>
    </w:p>
    <w:p w:rsidRPr="009E4E16" w:rsidR="567EC4CC" w:rsidP="007762B8" w:rsidRDefault="286B531F" w14:paraId="04C24D2A" w14:textId="0C1DE346">
      <w:pPr>
        <w:spacing w:after="0" w:line="240" w:lineRule="atLeast"/>
        <w:rPr>
          <w:rFonts w:ascii="Verdana" w:hAnsi="Verdana"/>
          <w:sz w:val="18"/>
          <w:szCs w:val="18"/>
        </w:rPr>
      </w:pPr>
      <w:r w:rsidRPr="009E4E16">
        <w:rPr>
          <w:rFonts w:ascii="Verdana" w:hAnsi="Verdana" w:eastAsia="Verdana" w:cs="Verdana"/>
          <w:b/>
          <w:bCs/>
          <w:sz w:val="18"/>
          <w:szCs w:val="18"/>
        </w:rPr>
        <w:t>Agendaonderwerp</w:t>
      </w:r>
      <w:r w:rsidRPr="009E4E16" w:rsidR="009E4E16">
        <w:rPr>
          <w:rFonts w:ascii="Verdana" w:hAnsi="Verdana" w:eastAsia="Verdana" w:cs="Verdana"/>
          <w:b/>
          <w:bCs/>
          <w:sz w:val="18"/>
          <w:szCs w:val="18"/>
        </w:rPr>
        <w:t>:</w:t>
      </w:r>
      <w:r w:rsidRPr="009E4E16">
        <w:rPr>
          <w:rFonts w:ascii="Verdana" w:hAnsi="Verdana" w:eastAsia="Verdana" w:cs="Verdana"/>
          <w:sz w:val="18"/>
          <w:szCs w:val="18"/>
        </w:rPr>
        <w:t xml:space="preserve"> Kapitaalmarktunie: de Spaar- en Investeringsunie</w:t>
      </w:r>
    </w:p>
    <w:p w:rsidRPr="009E4E16" w:rsidR="567EC4CC" w:rsidP="007762B8" w:rsidRDefault="286B531F" w14:paraId="43704530" w14:textId="0A09DAB5">
      <w:pPr>
        <w:spacing w:after="0" w:line="240" w:lineRule="atLeast"/>
        <w:rPr>
          <w:rFonts w:ascii="Verdana" w:hAnsi="Verdana"/>
          <w:sz w:val="18"/>
          <w:szCs w:val="18"/>
        </w:rPr>
      </w:pPr>
      <w:r w:rsidRPr="009E4E16">
        <w:rPr>
          <w:rFonts w:ascii="Verdana" w:hAnsi="Verdana" w:eastAsia="Verdana" w:cs="Verdana"/>
          <w:b/>
          <w:bCs/>
          <w:sz w:val="18"/>
          <w:szCs w:val="18"/>
        </w:rPr>
        <w:t xml:space="preserve">Document: </w:t>
      </w:r>
      <w:r w:rsidRPr="009E4E16">
        <w:rPr>
          <w:rFonts w:ascii="Verdana" w:hAnsi="Verdana" w:eastAsia="Verdana" w:cs="Verdana"/>
          <w:sz w:val="18"/>
          <w:szCs w:val="18"/>
        </w:rPr>
        <w:t>N.v.t</w:t>
      </w:r>
    </w:p>
    <w:p w:rsidRPr="009E4E16" w:rsidR="567EC4CC" w:rsidP="007762B8" w:rsidRDefault="286B531F" w14:paraId="4161B96F" w14:textId="3F4CC87F">
      <w:pPr>
        <w:spacing w:after="0" w:line="240" w:lineRule="atLeast"/>
        <w:rPr>
          <w:rFonts w:ascii="Verdana" w:hAnsi="Verdana"/>
          <w:sz w:val="18"/>
          <w:szCs w:val="18"/>
        </w:rPr>
      </w:pPr>
      <w:r w:rsidRPr="009E4E16">
        <w:rPr>
          <w:rFonts w:ascii="Verdana" w:hAnsi="Verdana" w:eastAsia="Verdana" w:cs="Verdana"/>
          <w:b/>
          <w:bCs/>
          <w:sz w:val="18"/>
          <w:szCs w:val="18"/>
        </w:rPr>
        <w:t xml:space="preserve">Aard bespreking: </w:t>
      </w:r>
      <w:r w:rsidRPr="009E4E16">
        <w:rPr>
          <w:rFonts w:ascii="Verdana" w:hAnsi="Verdana" w:eastAsia="Verdana" w:cs="Verdana"/>
          <w:sz w:val="18"/>
          <w:szCs w:val="18"/>
        </w:rPr>
        <w:t>Gedachtewisseling</w:t>
      </w:r>
    </w:p>
    <w:p w:rsidRPr="009E4E16" w:rsidR="567EC4CC" w:rsidP="007762B8" w:rsidRDefault="286B531F" w14:paraId="013064A0" w14:textId="605A7279">
      <w:pPr>
        <w:spacing w:after="0" w:line="240" w:lineRule="atLeast"/>
        <w:rPr>
          <w:rFonts w:ascii="Verdana" w:hAnsi="Verdana"/>
          <w:sz w:val="18"/>
          <w:szCs w:val="18"/>
        </w:rPr>
      </w:pPr>
      <w:r w:rsidRPr="009E4E16">
        <w:rPr>
          <w:rFonts w:ascii="Verdana" w:hAnsi="Verdana" w:eastAsia="Verdana" w:cs="Verdana"/>
          <w:b/>
          <w:bCs/>
          <w:sz w:val="18"/>
          <w:szCs w:val="18"/>
        </w:rPr>
        <w:t xml:space="preserve">Besluitvormingsprocedure: </w:t>
      </w:r>
      <w:r w:rsidRPr="009E4E16">
        <w:rPr>
          <w:rFonts w:ascii="Verdana" w:hAnsi="Verdana" w:eastAsia="Verdana" w:cs="Verdana"/>
          <w:sz w:val="18"/>
          <w:szCs w:val="18"/>
        </w:rPr>
        <w:t>N.v.t</w:t>
      </w:r>
    </w:p>
    <w:p w:rsidRPr="009E4E16" w:rsidR="567EC4CC" w:rsidP="007762B8" w:rsidRDefault="286B531F" w14:paraId="748B98CA" w14:textId="11DA08CF">
      <w:pPr>
        <w:spacing w:after="0" w:line="240" w:lineRule="atLeast"/>
        <w:rPr>
          <w:rFonts w:ascii="Verdana" w:hAnsi="Verdana"/>
          <w:sz w:val="18"/>
          <w:szCs w:val="18"/>
        </w:rPr>
      </w:pPr>
      <w:r w:rsidRPr="009E4E16">
        <w:rPr>
          <w:rFonts w:ascii="Verdana" w:hAnsi="Verdana" w:eastAsia="Verdana" w:cs="Verdana"/>
          <w:b/>
          <w:bCs/>
          <w:sz w:val="18"/>
          <w:szCs w:val="18"/>
        </w:rPr>
        <w:t>Toelichting:</w:t>
      </w:r>
    </w:p>
    <w:p w:rsidRPr="009E4E16" w:rsidR="567EC4CC" w:rsidP="007762B8" w:rsidRDefault="286B531F" w14:paraId="0C3FE119" w14:textId="7C0578EA">
      <w:pPr>
        <w:spacing w:after="0" w:line="240" w:lineRule="atLeast"/>
        <w:rPr>
          <w:rFonts w:ascii="Verdana" w:hAnsi="Verdana" w:eastAsia="Verdana" w:cs="Verdana"/>
          <w:sz w:val="18"/>
          <w:szCs w:val="18"/>
        </w:rPr>
      </w:pPr>
      <w:r w:rsidRPr="009E4E16">
        <w:rPr>
          <w:rFonts w:ascii="Verdana" w:hAnsi="Verdana" w:eastAsia="Verdana" w:cs="Verdana"/>
          <w:sz w:val="18"/>
          <w:szCs w:val="18"/>
        </w:rPr>
        <w:t xml:space="preserve">De </w:t>
      </w:r>
      <w:r w:rsidRPr="009E4E16" w:rsidR="009E4E16">
        <w:rPr>
          <w:rFonts w:ascii="Verdana" w:hAnsi="Verdana" w:eastAsia="Verdana" w:cs="Verdana"/>
          <w:sz w:val="18"/>
          <w:szCs w:val="18"/>
        </w:rPr>
        <w:t>Eurogroep zal</w:t>
      </w:r>
      <w:r w:rsidRPr="009E4E16">
        <w:rPr>
          <w:rFonts w:ascii="Verdana" w:hAnsi="Verdana" w:eastAsia="Verdana" w:cs="Verdana"/>
          <w:sz w:val="18"/>
          <w:szCs w:val="18"/>
        </w:rPr>
        <w:t xml:space="preserve"> van gedachten wisselen over de mededeling van de Europese Commissie</w:t>
      </w:r>
      <w:r w:rsidRPr="009E4E16" w:rsidR="003641FA">
        <w:rPr>
          <w:rFonts w:ascii="Verdana" w:hAnsi="Verdana" w:eastAsia="Verdana" w:cs="Verdana"/>
          <w:sz w:val="18"/>
          <w:szCs w:val="18"/>
        </w:rPr>
        <w:t xml:space="preserve"> (Commissie)</w:t>
      </w:r>
      <w:r w:rsidRPr="009E4E16">
        <w:rPr>
          <w:rFonts w:ascii="Verdana" w:hAnsi="Verdana" w:eastAsia="Verdana" w:cs="Verdana"/>
          <w:sz w:val="18"/>
          <w:szCs w:val="18"/>
        </w:rPr>
        <w:t xml:space="preserve"> over de spaar- en investeringsunie.</w:t>
      </w:r>
    </w:p>
    <w:p w:rsidRPr="009E4E16" w:rsidR="009E4E16" w:rsidP="007762B8" w:rsidRDefault="009E4E16" w14:paraId="00FE6C4B" w14:textId="77777777">
      <w:pPr>
        <w:spacing w:after="0" w:line="240" w:lineRule="atLeast"/>
        <w:rPr>
          <w:rFonts w:ascii="Verdana" w:hAnsi="Verdana"/>
          <w:sz w:val="18"/>
          <w:szCs w:val="18"/>
        </w:rPr>
      </w:pPr>
    </w:p>
    <w:p w:rsidRPr="009E4E16" w:rsidR="007762B8" w:rsidP="007762B8" w:rsidRDefault="286B531F" w14:paraId="00655174" w14:textId="11C39523">
      <w:pPr>
        <w:spacing w:after="0" w:line="240" w:lineRule="atLeast"/>
        <w:rPr>
          <w:rFonts w:ascii="Verdana" w:hAnsi="Verdana" w:eastAsia="Verdana" w:cs="Verdana"/>
          <w:sz w:val="18"/>
          <w:szCs w:val="18"/>
        </w:rPr>
      </w:pPr>
      <w:r w:rsidRPr="009E4E16">
        <w:rPr>
          <w:rFonts w:ascii="Verdana" w:hAnsi="Verdana" w:eastAsia="Verdana" w:cs="Verdana"/>
          <w:sz w:val="18"/>
          <w:szCs w:val="18"/>
        </w:rPr>
        <w:t xml:space="preserve">De mededeling over de spaar- en investeringsunie bouwt voort op de vooruitgang die is geboekt in het actieplan voor de kapitaalmarktunie en de ontwikkeling van de bankenunie uit de vorige Commissies. Deze mededeling past binnen de bredere strategie van de Commissie om het concurrentievermogen van de Europese Unie te vergroten, zoals dit al eerder is aangekondigd in de </w:t>
      </w:r>
      <w:proofErr w:type="spellStart"/>
      <w:r w:rsidRPr="009E4E16">
        <w:rPr>
          <w:rFonts w:ascii="Verdana" w:hAnsi="Verdana" w:eastAsia="Verdana" w:cs="Verdana"/>
          <w:sz w:val="18"/>
          <w:szCs w:val="18"/>
        </w:rPr>
        <w:t>Political</w:t>
      </w:r>
      <w:proofErr w:type="spellEnd"/>
      <w:r w:rsidRPr="009E4E16">
        <w:rPr>
          <w:rFonts w:ascii="Verdana" w:hAnsi="Verdana" w:eastAsia="Verdana" w:cs="Verdana"/>
          <w:sz w:val="18"/>
          <w:szCs w:val="18"/>
        </w:rPr>
        <w:t xml:space="preserve"> </w:t>
      </w:r>
      <w:proofErr w:type="spellStart"/>
      <w:r w:rsidRPr="009E4E16">
        <w:rPr>
          <w:rFonts w:ascii="Verdana" w:hAnsi="Verdana" w:eastAsia="Verdana" w:cs="Verdana"/>
          <w:sz w:val="18"/>
          <w:szCs w:val="18"/>
        </w:rPr>
        <w:t>Guidelines</w:t>
      </w:r>
      <w:proofErr w:type="spellEnd"/>
      <w:r w:rsidRPr="009E4E16">
        <w:rPr>
          <w:rFonts w:ascii="Verdana" w:hAnsi="Verdana" w:eastAsia="Verdana" w:cs="Verdana"/>
          <w:sz w:val="18"/>
          <w:szCs w:val="18"/>
        </w:rPr>
        <w:t xml:space="preserve"> van </w:t>
      </w:r>
      <w:r w:rsidRPr="009E4E16" w:rsidR="003641FA">
        <w:rPr>
          <w:rFonts w:ascii="Verdana" w:hAnsi="Verdana" w:eastAsia="Verdana" w:cs="Verdana"/>
          <w:sz w:val="18"/>
          <w:szCs w:val="18"/>
        </w:rPr>
        <w:t>de voorzitter van de Commissie</w:t>
      </w:r>
      <w:r w:rsidRPr="009E4E16">
        <w:rPr>
          <w:rFonts w:ascii="Verdana" w:hAnsi="Verdana" w:eastAsia="Verdana" w:cs="Verdana"/>
          <w:sz w:val="18"/>
          <w:szCs w:val="18"/>
        </w:rPr>
        <w:t xml:space="preserve"> en het </w:t>
      </w:r>
      <w:r w:rsidRPr="009E4E16" w:rsidR="003641FA">
        <w:rPr>
          <w:rFonts w:ascii="Verdana" w:hAnsi="Verdana" w:eastAsia="Verdana" w:cs="Verdana"/>
          <w:sz w:val="18"/>
          <w:szCs w:val="18"/>
        </w:rPr>
        <w:t xml:space="preserve">kompas voor </w:t>
      </w:r>
      <w:r w:rsidRPr="009E4E16">
        <w:rPr>
          <w:rFonts w:ascii="Verdana" w:hAnsi="Verdana" w:eastAsia="Verdana" w:cs="Verdana"/>
          <w:sz w:val="18"/>
          <w:szCs w:val="18"/>
        </w:rPr>
        <w:t xml:space="preserve">concurrentievermogen. De Spaar- en Investeringsunie is ook van belang bij het mobiliseren van privaat kapitaal voor defensie als onderdeel van het </w:t>
      </w:r>
      <w:proofErr w:type="spellStart"/>
      <w:r w:rsidRPr="009E4E16">
        <w:rPr>
          <w:rFonts w:ascii="Verdana" w:hAnsi="Verdana" w:eastAsia="Verdana" w:cs="Verdana"/>
          <w:sz w:val="18"/>
          <w:szCs w:val="18"/>
        </w:rPr>
        <w:t>ReArm</w:t>
      </w:r>
      <w:proofErr w:type="spellEnd"/>
      <w:r w:rsidRPr="009E4E16">
        <w:rPr>
          <w:rFonts w:ascii="Verdana" w:hAnsi="Verdana" w:eastAsia="Verdana" w:cs="Verdana"/>
          <w:sz w:val="18"/>
          <w:szCs w:val="18"/>
        </w:rPr>
        <w:t xml:space="preserve"> Europe-plan. </w:t>
      </w:r>
      <w:r w:rsidRPr="009E4E16" w:rsidR="007762B8">
        <w:rPr>
          <w:rFonts w:ascii="Verdana" w:hAnsi="Verdana" w:eastAsia="Verdana" w:cs="Verdana"/>
          <w:sz w:val="18"/>
          <w:szCs w:val="18"/>
        </w:rPr>
        <w:t xml:space="preserve">De Kamer wordt later </w:t>
      </w:r>
      <w:r w:rsidR="00DE7D40">
        <w:rPr>
          <w:rFonts w:ascii="Verdana" w:hAnsi="Verdana" w:eastAsia="Verdana" w:cs="Verdana"/>
          <w:sz w:val="18"/>
          <w:szCs w:val="18"/>
        </w:rPr>
        <w:t>met</w:t>
      </w:r>
      <w:r w:rsidRPr="009E4E16" w:rsidR="007762B8">
        <w:rPr>
          <w:rFonts w:ascii="Verdana" w:hAnsi="Verdana" w:eastAsia="Verdana" w:cs="Verdana"/>
          <w:sz w:val="18"/>
          <w:szCs w:val="18"/>
        </w:rPr>
        <w:t xml:space="preserve"> een BNC-fiche geïnformeerd over de positie van het kabinet met betrekking tot de mededeling over de spaar- en investeringsunie.</w:t>
      </w:r>
    </w:p>
    <w:p w:rsidRPr="009E4E16" w:rsidR="009E4E16" w:rsidP="007762B8" w:rsidRDefault="009E4E16" w14:paraId="11F6D74B" w14:textId="77777777">
      <w:pPr>
        <w:spacing w:after="0" w:line="240" w:lineRule="atLeast"/>
        <w:rPr>
          <w:rFonts w:ascii="Verdana" w:hAnsi="Verdana"/>
          <w:sz w:val="18"/>
          <w:szCs w:val="18"/>
        </w:rPr>
      </w:pPr>
    </w:p>
    <w:p w:rsidRPr="009E4E16" w:rsidR="567EC4CC" w:rsidP="007762B8" w:rsidRDefault="286B531F" w14:paraId="1C73D440" w14:textId="2AB6419F">
      <w:pPr>
        <w:spacing w:after="0" w:line="240" w:lineRule="atLeast"/>
        <w:rPr>
          <w:rFonts w:ascii="Verdana" w:hAnsi="Verdana" w:eastAsia="Verdana" w:cs="Verdana"/>
          <w:sz w:val="18"/>
          <w:szCs w:val="18"/>
        </w:rPr>
      </w:pPr>
      <w:r w:rsidRPr="009E4E16">
        <w:rPr>
          <w:rFonts w:ascii="Verdana" w:hAnsi="Verdana" w:eastAsia="Verdana" w:cs="Verdana"/>
          <w:sz w:val="18"/>
          <w:szCs w:val="18"/>
        </w:rPr>
        <w:t xml:space="preserve">Het kabinet </w:t>
      </w:r>
      <w:r w:rsidRPr="009E4E16" w:rsidR="003641FA">
        <w:rPr>
          <w:rFonts w:ascii="Verdana" w:hAnsi="Verdana" w:eastAsia="Verdana" w:cs="Verdana"/>
          <w:sz w:val="18"/>
          <w:szCs w:val="18"/>
        </w:rPr>
        <w:t xml:space="preserve">onderschrijft </w:t>
      </w:r>
      <w:r w:rsidRPr="009E4E16">
        <w:rPr>
          <w:rFonts w:ascii="Verdana" w:hAnsi="Verdana" w:eastAsia="Verdana" w:cs="Verdana"/>
          <w:sz w:val="18"/>
          <w:szCs w:val="18"/>
        </w:rPr>
        <w:t>de urgentie om voortgang te boeken met de kapitaalmarktunie. De huidige situatie, waarin sommige lidstaten vasthouden aan eigenbelang ter bescherming van een kleinere en inefficiëntere nationale kapitaalmarkt, maakt de EU collectief armer dan wanneer er een diepe, gezamenlijke Europese kapitaalmarkt zou zijn. Dit belemmert het Nederlandse en Europese bedrijfsleven in hun toegang tot voldoende private financiering, met negatieve gevolgen voor de concurrentiepositie en productiviteit van de EU. Daarnaast beperkt het huishoudens om vermogen op te bouwen. Daarom zet het kabinet zich ambitieus in voor de kapitaalmarktunie, gezien het Nederlandse belang dat hiermee gemoeid is. Dit geldt zowel voor acties op Europees niveau als voor maatregelen die nationaal genomen moeten worden. Het kabinet heeft zijn inzet uiteengezet in de Kamerbrief kabinetsinzet kapitaalmarktunie.</w:t>
      </w:r>
      <w:r w:rsidRPr="009E4E16" w:rsidR="00894A06">
        <w:rPr>
          <w:rStyle w:val="Voetnootmarkering"/>
          <w:rFonts w:ascii="Verdana" w:hAnsi="Verdana" w:eastAsia="Verdana" w:cs="Verdana"/>
          <w:sz w:val="18"/>
          <w:szCs w:val="18"/>
        </w:rPr>
        <w:footnoteReference w:id="2"/>
      </w:r>
      <w:r w:rsidRPr="009E4E16">
        <w:rPr>
          <w:rFonts w:ascii="Verdana" w:hAnsi="Verdana" w:eastAsia="Verdana" w:cs="Verdana"/>
          <w:sz w:val="18"/>
          <w:szCs w:val="18"/>
        </w:rPr>
        <w:t xml:space="preserve"> Deze inzet bestaat uit drie pijlers: sterker toezicht, een breder en </w:t>
      </w:r>
      <w:proofErr w:type="spellStart"/>
      <w:r w:rsidRPr="009E4E16">
        <w:rPr>
          <w:rFonts w:ascii="Verdana" w:hAnsi="Verdana" w:eastAsia="Verdana" w:cs="Verdana"/>
          <w:sz w:val="18"/>
          <w:szCs w:val="18"/>
        </w:rPr>
        <w:t>diverser</w:t>
      </w:r>
      <w:proofErr w:type="spellEnd"/>
      <w:r w:rsidRPr="009E4E16">
        <w:rPr>
          <w:rFonts w:ascii="Verdana" w:hAnsi="Verdana" w:eastAsia="Verdana" w:cs="Verdana"/>
          <w:sz w:val="18"/>
          <w:szCs w:val="18"/>
        </w:rPr>
        <w:t xml:space="preserve"> kapitaalaanbod, en eenduidigere regels.</w:t>
      </w:r>
    </w:p>
    <w:p w:rsidRPr="009E4E16" w:rsidR="009E4E16" w:rsidP="007762B8" w:rsidRDefault="009E4E16" w14:paraId="41BC819A" w14:textId="77777777">
      <w:pPr>
        <w:spacing w:after="0" w:line="240" w:lineRule="atLeast"/>
        <w:rPr>
          <w:rFonts w:ascii="Verdana" w:hAnsi="Verdana"/>
          <w:sz w:val="18"/>
          <w:szCs w:val="18"/>
        </w:rPr>
      </w:pPr>
    </w:p>
    <w:p w:rsidRPr="009E4E16" w:rsidR="009E4E16" w:rsidP="007762B8" w:rsidRDefault="286B531F" w14:paraId="2BA58733" w14:textId="6C8FC038">
      <w:pPr>
        <w:spacing w:after="0" w:line="240" w:lineRule="atLeast"/>
        <w:rPr>
          <w:rFonts w:ascii="Verdana" w:hAnsi="Verdana" w:eastAsia="Verdana" w:cs="Verdana"/>
          <w:sz w:val="18"/>
          <w:szCs w:val="18"/>
        </w:rPr>
      </w:pPr>
      <w:r w:rsidRPr="009E4E16">
        <w:rPr>
          <w:rFonts w:ascii="Verdana" w:hAnsi="Verdana" w:eastAsia="Verdana" w:cs="Verdana"/>
          <w:sz w:val="18"/>
          <w:szCs w:val="18"/>
        </w:rPr>
        <w:t xml:space="preserve">De spaar- en investeringsunie </w:t>
      </w:r>
      <w:r w:rsidR="00DE7D40">
        <w:rPr>
          <w:rFonts w:ascii="Verdana" w:hAnsi="Verdana" w:eastAsia="Verdana" w:cs="Verdana"/>
          <w:sz w:val="18"/>
          <w:szCs w:val="18"/>
        </w:rPr>
        <w:t>moet</w:t>
      </w:r>
      <w:r w:rsidRPr="009E4E16">
        <w:rPr>
          <w:rFonts w:ascii="Verdana" w:hAnsi="Verdana" w:eastAsia="Verdana" w:cs="Verdana"/>
          <w:sz w:val="18"/>
          <w:szCs w:val="18"/>
        </w:rPr>
        <w:t xml:space="preserve"> het financiële systeem</w:t>
      </w:r>
      <w:r w:rsidR="00DE7D40">
        <w:rPr>
          <w:rFonts w:ascii="Verdana" w:hAnsi="Verdana" w:eastAsia="Verdana" w:cs="Verdana"/>
          <w:sz w:val="18"/>
          <w:szCs w:val="18"/>
        </w:rPr>
        <w:t xml:space="preserve"> </w:t>
      </w:r>
      <w:r w:rsidRPr="009E4E16">
        <w:rPr>
          <w:rFonts w:ascii="Verdana" w:hAnsi="Verdana" w:eastAsia="Verdana" w:cs="Verdana"/>
          <w:sz w:val="18"/>
          <w:szCs w:val="18"/>
        </w:rPr>
        <w:t>van de EU</w:t>
      </w:r>
      <w:r w:rsidRPr="009E4E16" w:rsidR="009E4E16">
        <w:rPr>
          <w:rFonts w:ascii="Verdana" w:hAnsi="Verdana" w:eastAsia="Verdana" w:cs="Verdana"/>
          <w:sz w:val="18"/>
          <w:szCs w:val="18"/>
        </w:rPr>
        <w:t xml:space="preserve"> </w:t>
      </w:r>
      <w:r w:rsidR="00DE7D40">
        <w:rPr>
          <w:rFonts w:ascii="Verdana" w:hAnsi="Verdana" w:eastAsia="Verdana" w:cs="Verdana"/>
          <w:sz w:val="18"/>
          <w:szCs w:val="18"/>
        </w:rPr>
        <w:t xml:space="preserve">verbeteren, zodat </w:t>
      </w:r>
      <w:r w:rsidRPr="009E4E16">
        <w:rPr>
          <w:rFonts w:ascii="Verdana" w:hAnsi="Verdana" w:eastAsia="Verdana" w:cs="Verdana"/>
          <w:sz w:val="18"/>
          <w:szCs w:val="18"/>
        </w:rPr>
        <w:t xml:space="preserve">spaargeld </w:t>
      </w:r>
      <w:r w:rsidR="00DE7D40">
        <w:rPr>
          <w:rFonts w:ascii="Verdana" w:hAnsi="Verdana" w:eastAsia="Verdana" w:cs="Verdana"/>
          <w:sz w:val="18"/>
          <w:szCs w:val="18"/>
        </w:rPr>
        <w:t xml:space="preserve">makkelijker </w:t>
      </w:r>
      <w:r w:rsidRPr="009E4E16">
        <w:rPr>
          <w:rFonts w:ascii="Verdana" w:hAnsi="Verdana" w:eastAsia="Verdana" w:cs="Verdana"/>
          <w:sz w:val="18"/>
          <w:szCs w:val="18"/>
        </w:rPr>
        <w:t xml:space="preserve">naar productieve investeringen </w:t>
      </w:r>
      <w:r w:rsidR="00DE7D40">
        <w:rPr>
          <w:rFonts w:ascii="Verdana" w:hAnsi="Verdana" w:eastAsia="Verdana" w:cs="Verdana"/>
          <w:sz w:val="18"/>
          <w:szCs w:val="18"/>
        </w:rPr>
        <w:t>wordt geleid</w:t>
      </w:r>
      <w:r w:rsidRPr="009E4E16">
        <w:rPr>
          <w:rFonts w:ascii="Verdana" w:hAnsi="Verdana" w:eastAsia="Verdana" w:cs="Verdana"/>
          <w:sz w:val="18"/>
          <w:szCs w:val="18"/>
        </w:rPr>
        <w:t xml:space="preserve">. De Commissie wil de doelstellingen van de spaar- en investeringsunie bereiken door zich te richten op vier thema’s: 1) burgers en spaargeld; 2) investeringen en financiering; 3) integratie en schaal en 4) efficiënte en geharmoniseerde supervisie. Volgens de Commissie is het belangrijk dat er zowel op nationaal als op EU-niveau maatregelen worden genomen. De lidstaten zijn verantwoordelijk voor het harmoniseren van uiteenlopende nationale regelgeving. </w:t>
      </w:r>
    </w:p>
    <w:p w:rsidRPr="009E4E16" w:rsidR="009E4E16" w:rsidP="007762B8" w:rsidRDefault="009E4E16" w14:paraId="27D4F51C" w14:textId="77777777">
      <w:pPr>
        <w:spacing w:after="0" w:line="240" w:lineRule="atLeast"/>
        <w:rPr>
          <w:rFonts w:ascii="Verdana" w:hAnsi="Verdana"/>
          <w:sz w:val="18"/>
          <w:szCs w:val="18"/>
        </w:rPr>
      </w:pPr>
    </w:p>
    <w:p w:rsidRPr="009E4E16" w:rsidR="000625B3" w:rsidP="007762B8" w:rsidRDefault="286B531F" w14:paraId="4E61F95E" w14:textId="53D6CEC6">
      <w:pPr>
        <w:spacing w:after="0" w:line="240" w:lineRule="atLeast"/>
        <w:rPr>
          <w:rFonts w:ascii="Verdana" w:hAnsi="Verdana"/>
          <w:sz w:val="18"/>
          <w:szCs w:val="18"/>
        </w:rPr>
      </w:pPr>
      <w:r w:rsidRPr="009E4E16">
        <w:rPr>
          <w:rFonts w:ascii="Verdana" w:hAnsi="Verdana" w:eastAsia="Verdana" w:cs="Verdana"/>
          <w:sz w:val="18"/>
          <w:szCs w:val="18"/>
        </w:rPr>
        <w:t xml:space="preserve">De Eurogroep heeft na afloop van de vergadering op 11 maart 2024 een verklaring gepubliceerd waarin zij de Commissie oproept om vorderingen te maken voor een open, goed functionerende en geïntegreerde Europese kapitaalmarktunie. Dit geeft aan dat de leden van de Eurogroep de doelstellingen van de </w:t>
      </w:r>
      <w:r w:rsidRPr="009E4E16" w:rsidR="003641FA">
        <w:rPr>
          <w:rFonts w:ascii="Verdana" w:hAnsi="Verdana" w:eastAsia="Verdana" w:cs="Verdana"/>
          <w:sz w:val="18"/>
          <w:szCs w:val="18"/>
        </w:rPr>
        <w:t xml:space="preserve">spaar- en investeringsunie </w:t>
      </w:r>
      <w:r w:rsidRPr="009E4E16">
        <w:rPr>
          <w:rFonts w:ascii="Verdana" w:hAnsi="Verdana" w:eastAsia="Verdana" w:cs="Verdana"/>
          <w:sz w:val="18"/>
          <w:szCs w:val="18"/>
        </w:rPr>
        <w:t xml:space="preserve">steunen. Op individuele onderdelen kan het krachtenveld echter divers zijn. </w:t>
      </w:r>
    </w:p>
    <w:p w:rsidRPr="009E4E16" w:rsidR="000625B3" w:rsidP="007762B8" w:rsidRDefault="000625B3" w14:paraId="476ABA1D" w14:textId="77777777">
      <w:pPr>
        <w:spacing w:after="0" w:line="240" w:lineRule="atLeast"/>
        <w:rPr>
          <w:rFonts w:ascii="Verdana" w:hAnsi="Verdana"/>
          <w:sz w:val="18"/>
          <w:szCs w:val="18"/>
        </w:rPr>
      </w:pPr>
    </w:p>
    <w:p w:rsidRPr="009E4E16" w:rsidR="00B06B20" w:rsidP="007762B8" w:rsidRDefault="21DEB0C1" w14:paraId="4D50F1F6" w14:textId="1D8C1477">
      <w:pPr>
        <w:spacing w:after="0" w:line="240" w:lineRule="atLeast"/>
        <w:rPr>
          <w:rFonts w:ascii="Verdana" w:hAnsi="Verdana"/>
          <w:b/>
          <w:bCs/>
          <w:sz w:val="18"/>
          <w:szCs w:val="18"/>
        </w:rPr>
      </w:pPr>
      <w:r w:rsidRPr="009E4E16">
        <w:rPr>
          <w:rFonts w:ascii="Verdana" w:hAnsi="Verdana"/>
          <w:b/>
          <w:bCs/>
          <w:sz w:val="18"/>
          <w:szCs w:val="18"/>
        </w:rPr>
        <w:t>Agenda</w:t>
      </w:r>
      <w:r w:rsidRPr="009E4E16" w:rsidR="59AB3463">
        <w:rPr>
          <w:rFonts w:ascii="Verdana" w:hAnsi="Verdana"/>
          <w:b/>
          <w:bCs/>
          <w:sz w:val="18"/>
          <w:szCs w:val="18"/>
        </w:rPr>
        <w:t xml:space="preserve">onderwerp: </w:t>
      </w:r>
      <w:r w:rsidRPr="009E4E16" w:rsidR="00B06B20">
        <w:rPr>
          <w:rFonts w:ascii="Verdana" w:hAnsi="Verdana"/>
          <w:sz w:val="18"/>
          <w:szCs w:val="18"/>
        </w:rPr>
        <w:t xml:space="preserve">Voorbereiding van de internationale overleggen, ontwikkeling van de wisselkoersen en inflatie </w:t>
      </w:r>
    </w:p>
    <w:p w:rsidRPr="009E4E16" w:rsidR="00B06B20" w:rsidP="007762B8" w:rsidRDefault="00B06B20" w14:paraId="37372E82" w14:textId="77777777">
      <w:pPr>
        <w:pStyle w:val="Plattetekst"/>
        <w:spacing w:after="0" w:line="240" w:lineRule="atLeast"/>
        <w:rPr>
          <w:rFonts w:ascii="Verdana" w:hAnsi="Verdana" w:cs="Arial"/>
          <w:sz w:val="18"/>
          <w:szCs w:val="18"/>
          <w:lang w:val="en-US"/>
        </w:rPr>
      </w:pPr>
      <w:r w:rsidRPr="009E4E16">
        <w:rPr>
          <w:rFonts w:ascii="Verdana" w:hAnsi="Verdana" w:cs="Arial"/>
          <w:b/>
          <w:bCs/>
          <w:sz w:val="18"/>
          <w:szCs w:val="18"/>
          <w:lang w:val="en-US"/>
        </w:rPr>
        <w:t xml:space="preserve">Document: </w:t>
      </w:r>
      <w:r w:rsidRPr="009E4E16">
        <w:rPr>
          <w:rFonts w:ascii="Verdana" w:hAnsi="Verdana"/>
          <w:sz w:val="18"/>
          <w:szCs w:val="18"/>
          <w:lang w:val="en-US"/>
        </w:rPr>
        <w:t xml:space="preserve">Draft EU statement </w:t>
      </w:r>
      <w:proofErr w:type="spellStart"/>
      <w:r w:rsidRPr="009E4E16">
        <w:rPr>
          <w:rFonts w:ascii="Verdana" w:hAnsi="Verdana"/>
          <w:sz w:val="18"/>
          <w:szCs w:val="18"/>
          <w:lang w:val="en-US"/>
        </w:rPr>
        <w:t>voor</w:t>
      </w:r>
      <w:proofErr w:type="spellEnd"/>
      <w:r w:rsidRPr="009E4E16">
        <w:rPr>
          <w:rFonts w:ascii="Verdana" w:hAnsi="Verdana"/>
          <w:sz w:val="18"/>
          <w:szCs w:val="18"/>
          <w:lang w:val="en-US"/>
        </w:rPr>
        <w:t xml:space="preserve"> de International Monetary and Financial Committee (IMFC) </w:t>
      </w:r>
      <w:proofErr w:type="spellStart"/>
      <w:r w:rsidRPr="009E4E16">
        <w:rPr>
          <w:rFonts w:ascii="Verdana" w:hAnsi="Verdana"/>
          <w:sz w:val="18"/>
          <w:szCs w:val="18"/>
          <w:lang w:val="en-US"/>
        </w:rPr>
        <w:t>en</w:t>
      </w:r>
      <w:proofErr w:type="spellEnd"/>
      <w:r w:rsidRPr="009E4E16">
        <w:rPr>
          <w:rFonts w:ascii="Verdana" w:hAnsi="Verdana"/>
          <w:sz w:val="18"/>
          <w:szCs w:val="18"/>
          <w:lang w:val="en-US"/>
        </w:rPr>
        <w:t xml:space="preserve"> de EU Terms of Reference </w:t>
      </w:r>
      <w:proofErr w:type="spellStart"/>
      <w:r w:rsidRPr="009E4E16">
        <w:rPr>
          <w:rFonts w:ascii="Verdana" w:hAnsi="Verdana"/>
          <w:sz w:val="18"/>
          <w:szCs w:val="18"/>
          <w:lang w:val="en-US"/>
        </w:rPr>
        <w:t>voor</w:t>
      </w:r>
      <w:proofErr w:type="spellEnd"/>
      <w:r w:rsidRPr="009E4E16">
        <w:rPr>
          <w:rFonts w:ascii="Verdana" w:hAnsi="Verdana"/>
          <w:sz w:val="18"/>
          <w:szCs w:val="18"/>
          <w:lang w:val="en-US"/>
        </w:rPr>
        <w:t xml:space="preserve"> de G20 Finance Ministers’ and Central Bank Governors’ (FMCBG)</w:t>
      </w:r>
    </w:p>
    <w:p w:rsidRPr="009E4E16" w:rsidR="00B06B20" w:rsidP="007762B8" w:rsidRDefault="00B06B20" w14:paraId="221BFEB0" w14:textId="77777777">
      <w:pPr>
        <w:pStyle w:val="Plattetekst"/>
        <w:spacing w:after="0" w:line="240" w:lineRule="atLeast"/>
        <w:rPr>
          <w:rFonts w:ascii="Verdana" w:hAnsi="Verdana" w:cs="Arial"/>
          <w:sz w:val="18"/>
          <w:szCs w:val="18"/>
        </w:rPr>
      </w:pPr>
      <w:r w:rsidRPr="009E4E16">
        <w:rPr>
          <w:rFonts w:ascii="Verdana" w:hAnsi="Verdana" w:cs="Arial"/>
          <w:b/>
          <w:bCs/>
          <w:sz w:val="18"/>
          <w:szCs w:val="18"/>
        </w:rPr>
        <w:t xml:space="preserve">Aard bespreking: </w:t>
      </w:r>
      <w:r w:rsidRPr="009E4E16">
        <w:rPr>
          <w:rFonts w:ascii="Verdana" w:hAnsi="Verdana" w:cs="Arial"/>
          <w:sz w:val="18"/>
          <w:szCs w:val="18"/>
        </w:rPr>
        <w:t>Gedachtewisseling</w:t>
      </w:r>
    </w:p>
    <w:p w:rsidRPr="009E4E16" w:rsidR="00B06B20" w:rsidP="007762B8" w:rsidRDefault="00B06B20" w14:paraId="27066A0D" w14:textId="77777777">
      <w:pPr>
        <w:pStyle w:val="Plattetekst"/>
        <w:spacing w:after="0" w:line="240" w:lineRule="atLeast"/>
        <w:rPr>
          <w:rFonts w:ascii="Verdana" w:hAnsi="Verdana" w:cs="Arial"/>
          <w:sz w:val="18"/>
          <w:szCs w:val="18"/>
        </w:rPr>
      </w:pPr>
      <w:r w:rsidRPr="009E4E16">
        <w:rPr>
          <w:rFonts w:ascii="Verdana" w:hAnsi="Verdana" w:cs="Arial"/>
          <w:b/>
          <w:bCs/>
          <w:sz w:val="18"/>
          <w:szCs w:val="18"/>
        </w:rPr>
        <w:t xml:space="preserve">Besluitvormingsprocedure: </w:t>
      </w:r>
      <w:r w:rsidRPr="009E4E16">
        <w:rPr>
          <w:rFonts w:ascii="Verdana" w:hAnsi="Verdana" w:cs="Arial"/>
          <w:sz w:val="18"/>
          <w:szCs w:val="18"/>
        </w:rPr>
        <w:t>N.v.t.</w:t>
      </w:r>
    </w:p>
    <w:p w:rsidRPr="009E4E16" w:rsidR="00B06B20" w:rsidP="007762B8" w:rsidRDefault="00B06B20" w14:paraId="3C1F2C78" w14:textId="77777777">
      <w:pPr>
        <w:pStyle w:val="Plattetekst"/>
        <w:spacing w:after="0" w:line="240" w:lineRule="atLeast"/>
        <w:rPr>
          <w:rFonts w:ascii="Verdana" w:hAnsi="Verdana"/>
          <w:sz w:val="18"/>
          <w:szCs w:val="18"/>
        </w:rPr>
      </w:pPr>
      <w:r w:rsidRPr="009E4E16">
        <w:rPr>
          <w:rFonts w:ascii="Verdana" w:hAnsi="Verdana" w:eastAsia="Calibri" w:cs="Arial"/>
          <w:b/>
          <w:bCs/>
          <w:sz w:val="18"/>
          <w:szCs w:val="18"/>
        </w:rPr>
        <w:lastRenderedPageBreak/>
        <w:t>Toelichting:</w:t>
      </w:r>
    </w:p>
    <w:p w:rsidRPr="009E4E16" w:rsidR="00B06B20" w:rsidP="007762B8" w:rsidRDefault="00B06B20" w14:paraId="12F9D6D5" w14:textId="77777777">
      <w:pPr>
        <w:spacing w:after="0" w:line="240" w:lineRule="atLeast"/>
        <w:rPr>
          <w:rFonts w:ascii="Verdana" w:hAnsi="Verdana"/>
          <w:sz w:val="18"/>
          <w:szCs w:val="18"/>
        </w:rPr>
      </w:pPr>
      <w:r w:rsidRPr="009E4E16">
        <w:rPr>
          <w:rFonts w:ascii="Verdana" w:hAnsi="Verdana"/>
          <w:sz w:val="18"/>
          <w:szCs w:val="18"/>
        </w:rPr>
        <w:t xml:space="preserve">De Eurogroep zal van gedachten wisselen over de Europese inzet voor de voorjaarsvergadering van het IMF, die van 22 tot en met 26 april plaatsvindt in Washington D.C. Specifiek zal de Raad het EU statement voor de International </w:t>
      </w:r>
      <w:proofErr w:type="spellStart"/>
      <w:r w:rsidRPr="009E4E16">
        <w:rPr>
          <w:rFonts w:ascii="Verdana" w:hAnsi="Verdana"/>
          <w:sz w:val="18"/>
          <w:szCs w:val="18"/>
        </w:rPr>
        <w:t>Monetary</w:t>
      </w:r>
      <w:proofErr w:type="spellEnd"/>
      <w:r w:rsidRPr="009E4E16">
        <w:rPr>
          <w:rFonts w:ascii="Verdana" w:hAnsi="Verdana"/>
          <w:sz w:val="18"/>
          <w:szCs w:val="18"/>
        </w:rPr>
        <w:t xml:space="preserve"> </w:t>
      </w:r>
      <w:proofErr w:type="spellStart"/>
      <w:r w:rsidRPr="009E4E16">
        <w:rPr>
          <w:rFonts w:ascii="Verdana" w:hAnsi="Verdana"/>
          <w:sz w:val="18"/>
          <w:szCs w:val="18"/>
        </w:rPr>
        <w:t>and</w:t>
      </w:r>
      <w:proofErr w:type="spellEnd"/>
      <w:r w:rsidRPr="009E4E16">
        <w:rPr>
          <w:rFonts w:ascii="Verdana" w:hAnsi="Verdana"/>
          <w:sz w:val="18"/>
          <w:szCs w:val="18"/>
        </w:rPr>
        <w:t xml:space="preserve"> Financial </w:t>
      </w:r>
      <w:proofErr w:type="spellStart"/>
      <w:r w:rsidRPr="009E4E16">
        <w:rPr>
          <w:rFonts w:ascii="Verdana" w:hAnsi="Verdana"/>
          <w:sz w:val="18"/>
          <w:szCs w:val="18"/>
        </w:rPr>
        <w:t>Committee</w:t>
      </w:r>
      <w:proofErr w:type="spellEnd"/>
      <w:r w:rsidRPr="009E4E16">
        <w:rPr>
          <w:rFonts w:ascii="Verdana" w:hAnsi="Verdana"/>
          <w:sz w:val="18"/>
          <w:szCs w:val="18"/>
        </w:rPr>
        <w:t xml:space="preserve"> (IMFC) en de EU </w:t>
      </w:r>
      <w:proofErr w:type="spellStart"/>
      <w:r w:rsidRPr="009E4E16">
        <w:rPr>
          <w:rFonts w:ascii="Verdana" w:hAnsi="Verdana"/>
          <w:sz w:val="18"/>
          <w:szCs w:val="18"/>
        </w:rPr>
        <w:t>Terms</w:t>
      </w:r>
      <w:proofErr w:type="spellEnd"/>
      <w:r w:rsidRPr="009E4E16">
        <w:rPr>
          <w:rFonts w:ascii="Verdana" w:hAnsi="Verdana"/>
          <w:sz w:val="18"/>
          <w:szCs w:val="18"/>
        </w:rPr>
        <w:t xml:space="preserve"> of Reference voor de G20 Finance Ministers’ </w:t>
      </w:r>
      <w:proofErr w:type="spellStart"/>
      <w:r w:rsidRPr="009E4E16">
        <w:rPr>
          <w:rFonts w:ascii="Verdana" w:hAnsi="Verdana"/>
          <w:sz w:val="18"/>
          <w:szCs w:val="18"/>
        </w:rPr>
        <w:t>and</w:t>
      </w:r>
      <w:proofErr w:type="spellEnd"/>
      <w:r w:rsidRPr="009E4E16">
        <w:rPr>
          <w:rFonts w:ascii="Verdana" w:hAnsi="Verdana"/>
          <w:sz w:val="18"/>
          <w:szCs w:val="18"/>
        </w:rPr>
        <w:t xml:space="preserve"> Central Bank </w:t>
      </w:r>
      <w:proofErr w:type="spellStart"/>
      <w:r w:rsidRPr="009E4E16">
        <w:rPr>
          <w:rFonts w:ascii="Verdana" w:hAnsi="Verdana"/>
          <w:sz w:val="18"/>
          <w:szCs w:val="18"/>
        </w:rPr>
        <w:t>Governors</w:t>
      </w:r>
      <w:proofErr w:type="spellEnd"/>
      <w:r w:rsidRPr="009E4E16">
        <w:rPr>
          <w:rFonts w:ascii="Verdana" w:hAnsi="Verdana"/>
          <w:sz w:val="18"/>
          <w:szCs w:val="18"/>
        </w:rPr>
        <w:t xml:space="preserve">’ (FMCBG) bespreken. </w:t>
      </w:r>
    </w:p>
    <w:p w:rsidRPr="009E4E16" w:rsidR="00B06B20" w:rsidP="007762B8" w:rsidRDefault="00B06B20" w14:paraId="15B357B0" w14:textId="77777777">
      <w:pPr>
        <w:spacing w:after="0" w:line="240" w:lineRule="atLeast"/>
        <w:rPr>
          <w:rFonts w:ascii="Verdana" w:hAnsi="Verdana"/>
          <w:sz w:val="18"/>
          <w:szCs w:val="18"/>
        </w:rPr>
      </w:pPr>
    </w:p>
    <w:p w:rsidRPr="009E4E16" w:rsidR="00B06B20" w:rsidP="007762B8" w:rsidRDefault="00B06B20" w14:paraId="1C37B828" w14:textId="477A2277">
      <w:pPr>
        <w:spacing w:after="0" w:line="240" w:lineRule="atLeast"/>
        <w:rPr>
          <w:rFonts w:ascii="Verdana" w:hAnsi="Verdana"/>
          <w:sz w:val="18"/>
          <w:szCs w:val="18"/>
        </w:rPr>
      </w:pPr>
      <w:r w:rsidRPr="009E4E16">
        <w:rPr>
          <w:rFonts w:ascii="Verdana" w:hAnsi="Verdana"/>
          <w:sz w:val="18"/>
          <w:szCs w:val="18"/>
        </w:rPr>
        <w:t xml:space="preserve">De voorjaarsvergadering zal zich </w:t>
      </w:r>
      <w:r w:rsidRPr="009E4E16" w:rsidR="00894A06">
        <w:rPr>
          <w:rFonts w:ascii="Verdana" w:hAnsi="Verdana"/>
          <w:sz w:val="18"/>
          <w:szCs w:val="18"/>
        </w:rPr>
        <w:t xml:space="preserve">waarschijnlijk </w:t>
      </w:r>
      <w:r w:rsidRPr="009E4E16">
        <w:rPr>
          <w:rFonts w:ascii="Verdana" w:hAnsi="Verdana"/>
          <w:sz w:val="18"/>
          <w:szCs w:val="18"/>
        </w:rPr>
        <w:t>richten op mondiale en geopolitieke ontwikkelingen zoals de dreiging van handelsbelemmeringen door de Verenigde Staten en mogelijke vergelding door handelspartners. Deze leiden tot toegenomen onzekerheid, potentiële fragmentatie van het internationale handelssysteem en een verdere groeivertraging van de mondiale economie. De discussie tijdens de voorjaarsvergadering zal zich daarnaast naar verwachting richten op het belang van voortdurende steun aan Oekraïne en de macro-economische gevolgen van hogere defensie-uitgaven tegen een achtergrond van hoge schuldniveaus. Tot slot zal wederom aandacht zijn voor de toenemende schuldenlast in kwetsbare landen en de rol van het IMF daarbij.</w:t>
      </w:r>
    </w:p>
    <w:p w:rsidRPr="009E4E16" w:rsidR="00B06B20" w:rsidP="007762B8" w:rsidRDefault="00B06B20" w14:paraId="20A0995F" w14:textId="77777777">
      <w:pPr>
        <w:spacing w:after="0" w:line="240" w:lineRule="atLeast"/>
        <w:rPr>
          <w:rFonts w:ascii="Verdana" w:hAnsi="Verdana"/>
          <w:sz w:val="18"/>
          <w:szCs w:val="18"/>
        </w:rPr>
      </w:pPr>
    </w:p>
    <w:p w:rsidRPr="009E4E16" w:rsidR="00B06B20" w:rsidP="007762B8" w:rsidRDefault="00B06B20" w14:paraId="4C2885E3" w14:textId="36C7F7F4">
      <w:pPr>
        <w:spacing w:after="0" w:line="240" w:lineRule="atLeast"/>
        <w:rPr>
          <w:rFonts w:ascii="Verdana" w:hAnsi="Verdana"/>
          <w:sz w:val="18"/>
          <w:szCs w:val="18"/>
        </w:rPr>
      </w:pPr>
      <w:r w:rsidRPr="009E4E16">
        <w:rPr>
          <w:rFonts w:ascii="Verdana" w:hAnsi="Verdana"/>
          <w:sz w:val="18"/>
          <w:szCs w:val="18"/>
        </w:rPr>
        <w:t xml:space="preserve">In de Eurogroep zal waarschijnlijk ook een presentatie worden gegeven over de ontwikkeling van de wisselkoersen en de inflatie. Deze presentatie kan worden aangehoord. Recent is de euro aanzienlijk in waarde gestegen, nadat de waarde juist was gedaald </w:t>
      </w:r>
      <w:r w:rsidR="005953EB">
        <w:rPr>
          <w:rFonts w:ascii="Verdana" w:hAnsi="Verdana"/>
          <w:sz w:val="18"/>
          <w:szCs w:val="18"/>
        </w:rPr>
        <w:t xml:space="preserve">net </w:t>
      </w:r>
      <w:r w:rsidRPr="009E4E16">
        <w:rPr>
          <w:rFonts w:ascii="Verdana" w:hAnsi="Verdana"/>
          <w:sz w:val="18"/>
          <w:szCs w:val="18"/>
        </w:rPr>
        <w:t>na de Amerikaanse verkiezingen. De inflatie voor de eurozone wordt door de ECB op 2,3% in 2025 en 1,9% in 2026 geraamd. Het is belangrijk dat het ECB-</w:t>
      </w:r>
      <w:r w:rsidR="005953EB">
        <w:rPr>
          <w:rFonts w:ascii="Verdana" w:hAnsi="Verdana"/>
          <w:sz w:val="18"/>
          <w:szCs w:val="18"/>
        </w:rPr>
        <w:t>b</w:t>
      </w:r>
      <w:r w:rsidRPr="009E4E16">
        <w:rPr>
          <w:rFonts w:ascii="Verdana" w:hAnsi="Verdana"/>
          <w:sz w:val="18"/>
          <w:szCs w:val="18"/>
        </w:rPr>
        <w:t xml:space="preserve">eleid gericht blijft op het terugbrengen van de inflatie naar de doelstelling.  </w:t>
      </w:r>
    </w:p>
    <w:p w:rsidR="009744CB" w:rsidP="007762B8" w:rsidRDefault="009744CB" w14:paraId="6692BF35" w14:textId="081E1B68">
      <w:pPr>
        <w:spacing w:after="0" w:line="240" w:lineRule="atLeast"/>
        <w:rPr>
          <w:rFonts w:ascii="Verdana" w:hAnsi="Verdana"/>
          <w:sz w:val="18"/>
          <w:szCs w:val="18"/>
        </w:rPr>
      </w:pPr>
    </w:p>
    <w:p w:rsidRPr="009E4E16" w:rsidR="009E4E16" w:rsidP="007762B8" w:rsidRDefault="009E4E16" w14:paraId="75BF8D56" w14:textId="77777777">
      <w:pPr>
        <w:spacing w:after="0" w:line="240" w:lineRule="atLeast"/>
        <w:rPr>
          <w:rFonts w:ascii="Verdana" w:hAnsi="Verdana"/>
          <w:sz w:val="18"/>
          <w:szCs w:val="18"/>
        </w:rPr>
      </w:pPr>
    </w:p>
    <w:p w:rsidRPr="009E4E16" w:rsidR="009744CB" w:rsidP="007762B8" w:rsidRDefault="003641FA" w14:paraId="72C0DC3F" w14:textId="00BC3DD1">
      <w:pPr>
        <w:pStyle w:val="Kop3"/>
        <w:spacing w:before="0" w:line="240" w:lineRule="atLeast"/>
        <w:rPr>
          <w:rFonts w:ascii="Verdana" w:hAnsi="Verdana"/>
          <w:sz w:val="22"/>
          <w:szCs w:val="22"/>
        </w:rPr>
      </w:pPr>
      <w:r w:rsidRPr="009E4E16">
        <w:rPr>
          <w:rFonts w:ascii="Verdana" w:hAnsi="Verdana"/>
          <w:sz w:val="22"/>
          <w:szCs w:val="22"/>
        </w:rPr>
        <w:t xml:space="preserve">Informele </w:t>
      </w:r>
      <w:r w:rsidRPr="009E4E16" w:rsidR="01589E6A">
        <w:rPr>
          <w:rFonts w:ascii="Verdana" w:hAnsi="Verdana"/>
          <w:sz w:val="22"/>
          <w:szCs w:val="22"/>
        </w:rPr>
        <w:t>Ecofinraad</w:t>
      </w:r>
    </w:p>
    <w:p w:rsidRPr="009E4E16" w:rsidR="74071707" w:rsidP="007762B8" w:rsidRDefault="74071707" w14:paraId="66D4A9E9" w14:textId="4A433AB9">
      <w:pPr>
        <w:spacing w:after="0" w:line="240" w:lineRule="atLeast"/>
        <w:rPr>
          <w:rFonts w:ascii="Verdana" w:hAnsi="Verdana"/>
          <w:sz w:val="18"/>
          <w:szCs w:val="18"/>
        </w:rPr>
      </w:pPr>
    </w:p>
    <w:p w:rsidRPr="009E4E16" w:rsidR="286B531F" w:rsidP="007762B8" w:rsidRDefault="286B531F" w14:paraId="48A05497" w14:textId="500FC900">
      <w:pPr>
        <w:spacing w:after="0" w:line="240" w:lineRule="atLeast"/>
        <w:rPr>
          <w:rFonts w:ascii="Verdana" w:hAnsi="Verdana"/>
          <w:sz w:val="18"/>
          <w:szCs w:val="18"/>
        </w:rPr>
      </w:pPr>
      <w:r w:rsidRPr="009E4E16">
        <w:rPr>
          <w:rFonts w:ascii="Verdana" w:hAnsi="Verdana" w:eastAsia="Calibri" w:cs="Calibri"/>
          <w:b/>
          <w:bCs/>
          <w:sz w:val="18"/>
          <w:szCs w:val="18"/>
        </w:rPr>
        <w:t>Agendaonderwerp</w:t>
      </w:r>
      <w:r w:rsidRPr="009E4E16">
        <w:rPr>
          <w:rFonts w:ascii="Verdana" w:hAnsi="Verdana" w:eastAsia="Calibri" w:cs="Calibri"/>
          <w:sz w:val="18"/>
          <w:szCs w:val="18"/>
        </w:rPr>
        <w:t xml:space="preserve"> Kapitaalmarktunie: de Spaar- en Investeringsunie</w:t>
      </w:r>
    </w:p>
    <w:p w:rsidRPr="009E4E16" w:rsidR="286B531F" w:rsidP="007762B8" w:rsidRDefault="286B531F" w14:paraId="7644BF02" w14:textId="2A6B1B2C">
      <w:pPr>
        <w:spacing w:after="0" w:line="240" w:lineRule="atLeast"/>
        <w:rPr>
          <w:rFonts w:ascii="Verdana" w:hAnsi="Verdana"/>
          <w:sz w:val="18"/>
          <w:szCs w:val="18"/>
        </w:rPr>
      </w:pPr>
      <w:r w:rsidRPr="009E4E16">
        <w:rPr>
          <w:rFonts w:ascii="Verdana" w:hAnsi="Verdana" w:eastAsia="Verdana" w:cs="Verdana"/>
          <w:b/>
          <w:bCs/>
          <w:sz w:val="18"/>
          <w:szCs w:val="18"/>
        </w:rPr>
        <w:t xml:space="preserve">Document: </w:t>
      </w:r>
      <w:r w:rsidRPr="009E4E16">
        <w:rPr>
          <w:rFonts w:ascii="Verdana" w:hAnsi="Verdana" w:eastAsia="Verdana" w:cs="Verdana"/>
          <w:sz w:val="18"/>
          <w:szCs w:val="18"/>
        </w:rPr>
        <w:t>N.v.t</w:t>
      </w:r>
    </w:p>
    <w:p w:rsidRPr="009E4E16" w:rsidR="286B531F" w:rsidP="007762B8" w:rsidRDefault="286B531F" w14:paraId="35C7D9C4" w14:textId="5158C271">
      <w:pPr>
        <w:spacing w:after="0" w:line="240" w:lineRule="atLeast"/>
        <w:rPr>
          <w:rFonts w:ascii="Verdana" w:hAnsi="Verdana"/>
          <w:sz w:val="18"/>
          <w:szCs w:val="18"/>
        </w:rPr>
      </w:pPr>
      <w:r w:rsidRPr="009E4E16">
        <w:rPr>
          <w:rFonts w:ascii="Verdana" w:hAnsi="Verdana" w:eastAsia="Verdana" w:cs="Verdana"/>
          <w:b/>
          <w:bCs/>
          <w:sz w:val="18"/>
          <w:szCs w:val="18"/>
        </w:rPr>
        <w:t xml:space="preserve">Aard bespreking: </w:t>
      </w:r>
      <w:r w:rsidRPr="009E4E16">
        <w:rPr>
          <w:rFonts w:ascii="Verdana" w:hAnsi="Verdana" w:eastAsia="Verdana" w:cs="Verdana"/>
          <w:sz w:val="18"/>
          <w:szCs w:val="18"/>
        </w:rPr>
        <w:t>Gedachtewisseling</w:t>
      </w:r>
    </w:p>
    <w:p w:rsidRPr="009E4E16" w:rsidR="286B531F" w:rsidP="007762B8" w:rsidRDefault="286B531F" w14:paraId="6DF2B872" w14:textId="4E458F39">
      <w:pPr>
        <w:spacing w:after="0" w:line="240" w:lineRule="atLeast"/>
        <w:rPr>
          <w:rFonts w:ascii="Verdana" w:hAnsi="Verdana"/>
          <w:sz w:val="18"/>
          <w:szCs w:val="18"/>
        </w:rPr>
      </w:pPr>
      <w:r w:rsidRPr="009E4E16">
        <w:rPr>
          <w:rFonts w:ascii="Verdana" w:hAnsi="Verdana" w:eastAsia="Verdana" w:cs="Verdana"/>
          <w:b/>
          <w:bCs/>
          <w:sz w:val="18"/>
          <w:szCs w:val="18"/>
        </w:rPr>
        <w:t xml:space="preserve">Besluitvormingsprocedure: </w:t>
      </w:r>
      <w:r w:rsidRPr="009E4E16">
        <w:rPr>
          <w:rFonts w:ascii="Verdana" w:hAnsi="Verdana" w:eastAsia="Verdana" w:cs="Verdana"/>
          <w:sz w:val="18"/>
          <w:szCs w:val="18"/>
        </w:rPr>
        <w:t>N.v.t</w:t>
      </w:r>
    </w:p>
    <w:p w:rsidRPr="009E4E16" w:rsidR="286B531F" w:rsidP="007762B8" w:rsidRDefault="286B531F" w14:paraId="5545C8B7" w14:textId="16A510CB">
      <w:pPr>
        <w:spacing w:after="0" w:line="240" w:lineRule="atLeast"/>
        <w:rPr>
          <w:rFonts w:ascii="Verdana" w:hAnsi="Verdana"/>
          <w:sz w:val="18"/>
          <w:szCs w:val="18"/>
        </w:rPr>
      </w:pPr>
      <w:r w:rsidRPr="009E4E16">
        <w:rPr>
          <w:rFonts w:ascii="Verdana" w:hAnsi="Verdana" w:eastAsia="Verdana" w:cs="Verdana"/>
          <w:b/>
          <w:bCs/>
          <w:sz w:val="18"/>
          <w:szCs w:val="18"/>
        </w:rPr>
        <w:t>Toelichting:</w:t>
      </w:r>
    </w:p>
    <w:p w:rsidRPr="009E4E16" w:rsidR="286B531F" w:rsidP="007762B8" w:rsidRDefault="009E4E16" w14:paraId="12254CDB" w14:textId="00D385F8">
      <w:pPr>
        <w:spacing w:after="0" w:line="240" w:lineRule="atLeast"/>
        <w:rPr>
          <w:rFonts w:ascii="Verdana" w:hAnsi="Verdana" w:eastAsia="Verdana" w:cs="Verdana"/>
          <w:sz w:val="18"/>
          <w:szCs w:val="18"/>
        </w:rPr>
      </w:pPr>
      <w:r>
        <w:rPr>
          <w:rFonts w:ascii="Verdana" w:hAnsi="Verdana" w:eastAsia="Verdana" w:cs="Verdana"/>
          <w:sz w:val="18"/>
          <w:szCs w:val="18"/>
        </w:rPr>
        <w:t xml:space="preserve">Ook tijdens de Informele Ecofinraad zal een gedachtewisseling plaatsvinden over het versterken van de kapitaalmarktunie en </w:t>
      </w:r>
      <w:r w:rsidRPr="009E4E16">
        <w:rPr>
          <w:rFonts w:ascii="Verdana" w:hAnsi="Verdana" w:eastAsia="Verdana" w:cs="Verdana"/>
          <w:sz w:val="18"/>
          <w:szCs w:val="18"/>
        </w:rPr>
        <w:t xml:space="preserve">de mededeling </w:t>
      </w:r>
      <w:r>
        <w:rPr>
          <w:rFonts w:ascii="Verdana" w:hAnsi="Verdana" w:eastAsia="Verdana" w:cs="Verdana"/>
          <w:sz w:val="18"/>
          <w:szCs w:val="18"/>
        </w:rPr>
        <w:t xml:space="preserve">van de Commissie </w:t>
      </w:r>
      <w:r w:rsidRPr="009E4E16">
        <w:rPr>
          <w:rFonts w:ascii="Verdana" w:hAnsi="Verdana" w:eastAsia="Verdana" w:cs="Verdana"/>
          <w:sz w:val="18"/>
          <w:szCs w:val="18"/>
        </w:rPr>
        <w:t>over de spaar- en investeringsunie.</w:t>
      </w:r>
      <w:r>
        <w:rPr>
          <w:rFonts w:ascii="Verdana" w:hAnsi="Verdana" w:eastAsia="Verdana" w:cs="Verdana"/>
          <w:sz w:val="18"/>
          <w:szCs w:val="18"/>
        </w:rPr>
        <w:t xml:space="preserve"> Zie </w:t>
      </w:r>
      <w:r w:rsidR="005953EB">
        <w:rPr>
          <w:rFonts w:ascii="Verdana" w:hAnsi="Verdana" w:eastAsia="Verdana" w:cs="Verdana"/>
          <w:sz w:val="18"/>
          <w:szCs w:val="18"/>
        </w:rPr>
        <w:t xml:space="preserve">boven in het gedeelte over de Eurogroep </w:t>
      </w:r>
      <w:r>
        <w:rPr>
          <w:rFonts w:ascii="Verdana" w:hAnsi="Verdana" w:eastAsia="Verdana" w:cs="Verdana"/>
          <w:sz w:val="18"/>
          <w:szCs w:val="18"/>
        </w:rPr>
        <w:t>voor een nadere toelichting hierop.</w:t>
      </w:r>
    </w:p>
    <w:p w:rsidRPr="009E4E16" w:rsidR="000625B3" w:rsidP="007762B8" w:rsidRDefault="286B531F" w14:paraId="2D7A9C91" w14:textId="21842A48">
      <w:pPr>
        <w:spacing w:after="0" w:line="240" w:lineRule="atLeast"/>
        <w:rPr>
          <w:rFonts w:ascii="Verdana" w:hAnsi="Verdana" w:eastAsia="Calibri" w:cs="Calibri"/>
          <w:sz w:val="18"/>
          <w:szCs w:val="18"/>
        </w:rPr>
      </w:pPr>
      <w:r w:rsidRPr="009E4E16">
        <w:rPr>
          <w:rFonts w:ascii="Verdana" w:hAnsi="Verdana" w:eastAsia="Calibri" w:cs="Calibri"/>
          <w:sz w:val="18"/>
          <w:szCs w:val="18"/>
        </w:rPr>
        <w:t xml:space="preserve"> </w:t>
      </w:r>
    </w:p>
    <w:p w:rsidRPr="009E4E16" w:rsidR="18C1EE2F" w:rsidP="007762B8" w:rsidRDefault="18C1EE2F" w14:paraId="4D1C8F2C" w14:textId="4F13077B">
      <w:pPr>
        <w:spacing w:after="0" w:line="240" w:lineRule="atLeast"/>
        <w:rPr>
          <w:rFonts w:ascii="Verdana" w:hAnsi="Verdana"/>
          <w:sz w:val="18"/>
          <w:szCs w:val="18"/>
        </w:rPr>
      </w:pPr>
      <w:bookmarkStart w:name="_Hlk193700737" w:id="1"/>
      <w:r w:rsidRPr="009E4E16">
        <w:rPr>
          <w:rFonts w:ascii="Verdana" w:hAnsi="Verdana" w:eastAsia="Calibri" w:cs="Calibri"/>
          <w:b/>
          <w:bCs/>
          <w:sz w:val="18"/>
          <w:szCs w:val="18"/>
        </w:rPr>
        <w:t xml:space="preserve">Agendaonderwerp: </w:t>
      </w:r>
      <w:r w:rsidRPr="009E4E16">
        <w:rPr>
          <w:rFonts w:ascii="Verdana" w:hAnsi="Verdana" w:eastAsia="Calibri" w:cs="Calibri"/>
          <w:sz w:val="18"/>
          <w:szCs w:val="18"/>
        </w:rPr>
        <w:t xml:space="preserve">Defensiefinanciering </w:t>
      </w:r>
    </w:p>
    <w:p w:rsidRPr="009E4E16" w:rsidR="18C1EE2F" w:rsidP="007762B8" w:rsidRDefault="18C1EE2F" w14:paraId="4046C48B" w14:textId="3C1F4C34">
      <w:pPr>
        <w:spacing w:after="0" w:line="240" w:lineRule="atLeast"/>
        <w:rPr>
          <w:rFonts w:ascii="Verdana" w:hAnsi="Verdana"/>
          <w:sz w:val="18"/>
          <w:szCs w:val="18"/>
        </w:rPr>
      </w:pPr>
      <w:r w:rsidRPr="009E4E16">
        <w:rPr>
          <w:rFonts w:ascii="Verdana" w:hAnsi="Verdana" w:eastAsia="Verdana" w:cs="Verdana"/>
          <w:b/>
          <w:bCs/>
          <w:sz w:val="18"/>
          <w:szCs w:val="18"/>
        </w:rPr>
        <w:t xml:space="preserve">Document: </w:t>
      </w:r>
      <w:r w:rsidRPr="009E4E16">
        <w:rPr>
          <w:rFonts w:ascii="Verdana" w:hAnsi="Verdana" w:eastAsia="Verdana" w:cs="Verdana"/>
          <w:sz w:val="18"/>
          <w:szCs w:val="18"/>
        </w:rPr>
        <w:t>n.v.t.</w:t>
      </w:r>
    </w:p>
    <w:p w:rsidRPr="009E4E16" w:rsidR="18C1EE2F" w:rsidP="007762B8" w:rsidRDefault="18C1EE2F" w14:paraId="2CC29C54" w14:textId="03CFB923">
      <w:pPr>
        <w:spacing w:after="0" w:line="240" w:lineRule="atLeast"/>
        <w:rPr>
          <w:rFonts w:ascii="Verdana" w:hAnsi="Verdana"/>
          <w:sz w:val="18"/>
          <w:szCs w:val="18"/>
        </w:rPr>
      </w:pPr>
      <w:r w:rsidRPr="009E4E16">
        <w:rPr>
          <w:rFonts w:ascii="Verdana" w:hAnsi="Verdana" w:eastAsia="Verdana" w:cs="Verdana"/>
          <w:b/>
          <w:bCs/>
          <w:sz w:val="18"/>
          <w:szCs w:val="18"/>
        </w:rPr>
        <w:t xml:space="preserve">Aard bespreking: </w:t>
      </w:r>
      <w:r w:rsidRPr="009E4E16" w:rsidR="3356F487">
        <w:rPr>
          <w:rFonts w:ascii="Verdana" w:hAnsi="Verdana" w:eastAsia="Verdana" w:cs="Verdana"/>
          <w:sz w:val="18"/>
          <w:szCs w:val="18"/>
        </w:rPr>
        <w:t>G</w:t>
      </w:r>
      <w:r w:rsidRPr="009E4E16">
        <w:rPr>
          <w:rFonts w:ascii="Verdana" w:hAnsi="Verdana" w:eastAsia="Verdana" w:cs="Verdana"/>
          <w:sz w:val="18"/>
          <w:szCs w:val="18"/>
        </w:rPr>
        <w:t>edachtewisseling</w:t>
      </w:r>
    </w:p>
    <w:p w:rsidRPr="009E4E16" w:rsidR="18C1EE2F" w:rsidP="007762B8" w:rsidRDefault="18C1EE2F" w14:paraId="11D8CDD4" w14:textId="05EE826D">
      <w:pPr>
        <w:spacing w:after="0" w:line="240" w:lineRule="atLeast"/>
        <w:rPr>
          <w:rFonts w:ascii="Verdana" w:hAnsi="Verdana"/>
          <w:sz w:val="18"/>
          <w:szCs w:val="18"/>
        </w:rPr>
      </w:pPr>
      <w:r w:rsidRPr="009E4E16">
        <w:rPr>
          <w:rFonts w:ascii="Verdana" w:hAnsi="Verdana" w:eastAsia="Verdana" w:cs="Verdana"/>
          <w:b/>
          <w:bCs/>
          <w:sz w:val="18"/>
          <w:szCs w:val="18"/>
        </w:rPr>
        <w:t xml:space="preserve">Besluitvormingsprocedure: </w:t>
      </w:r>
      <w:r w:rsidRPr="009E4E16">
        <w:rPr>
          <w:rFonts w:ascii="Verdana" w:hAnsi="Verdana" w:eastAsia="Verdana" w:cs="Verdana"/>
          <w:sz w:val="18"/>
          <w:szCs w:val="18"/>
        </w:rPr>
        <w:t>n.v.t.</w:t>
      </w:r>
    </w:p>
    <w:p w:rsidRPr="00F510BF" w:rsidR="00F510BF" w:rsidP="007762B8" w:rsidRDefault="18C1EE2F" w14:paraId="17E57CEB" w14:textId="4C36D290">
      <w:pPr>
        <w:spacing w:after="0" w:line="240" w:lineRule="atLeast"/>
        <w:rPr>
          <w:rFonts w:ascii="Verdana" w:hAnsi="Verdana" w:eastAsia="Verdana" w:cs="Verdana"/>
          <w:b/>
          <w:bCs/>
          <w:sz w:val="18"/>
          <w:szCs w:val="18"/>
        </w:rPr>
      </w:pPr>
      <w:r w:rsidRPr="009E4E16">
        <w:rPr>
          <w:rFonts w:ascii="Verdana" w:hAnsi="Verdana" w:eastAsia="Verdana" w:cs="Verdana"/>
          <w:b/>
          <w:bCs/>
          <w:sz w:val="18"/>
          <w:szCs w:val="18"/>
        </w:rPr>
        <w:t>Toelichting</w:t>
      </w:r>
    </w:p>
    <w:p w:rsidR="00F510BF" w:rsidP="007762B8" w:rsidRDefault="18C1EE2F" w14:paraId="132848E2" w14:textId="4DC72102">
      <w:pPr>
        <w:spacing w:after="0" w:line="240" w:lineRule="atLeast"/>
        <w:rPr>
          <w:rFonts w:ascii="Verdana" w:hAnsi="Verdana" w:eastAsia="Verdana" w:cs="Verdana"/>
          <w:sz w:val="18"/>
          <w:szCs w:val="18"/>
        </w:rPr>
      </w:pPr>
      <w:bookmarkStart w:name="_Hlk193535448" w:id="2"/>
      <w:r w:rsidRPr="009E4E16">
        <w:rPr>
          <w:rFonts w:ascii="Verdana" w:hAnsi="Verdana" w:eastAsia="Verdana" w:cs="Verdana"/>
          <w:sz w:val="18"/>
          <w:szCs w:val="18"/>
        </w:rPr>
        <w:t>De Ecofinraad zal van gedachte</w:t>
      </w:r>
      <w:r w:rsidR="005953EB">
        <w:rPr>
          <w:rFonts w:ascii="Verdana" w:hAnsi="Verdana" w:eastAsia="Verdana" w:cs="Verdana"/>
          <w:sz w:val="18"/>
          <w:szCs w:val="18"/>
        </w:rPr>
        <w:t>n</w:t>
      </w:r>
      <w:r w:rsidRPr="009E4E16">
        <w:rPr>
          <w:rFonts w:ascii="Verdana" w:hAnsi="Verdana" w:eastAsia="Verdana" w:cs="Verdana"/>
          <w:sz w:val="18"/>
          <w:szCs w:val="18"/>
        </w:rPr>
        <w:t xml:space="preserve"> wisselen over de financiering van de Europese defensie, samen met de ministers van Financiën van het Verenigd Koninkrijk en Noorwegen. </w:t>
      </w:r>
      <w:r w:rsidR="00F510BF">
        <w:rPr>
          <w:rFonts w:ascii="Verdana" w:hAnsi="Verdana" w:eastAsia="Verdana" w:cs="Verdana"/>
          <w:sz w:val="18"/>
          <w:szCs w:val="18"/>
        </w:rPr>
        <w:t xml:space="preserve">Het betreft een informele Ecofinraad en er ligt geen besluitvorming voor. </w:t>
      </w:r>
    </w:p>
    <w:p w:rsidR="00F510BF" w:rsidP="007762B8" w:rsidRDefault="00F510BF" w14:paraId="65D7A35D" w14:textId="77777777">
      <w:pPr>
        <w:spacing w:after="0" w:line="240" w:lineRule="atLeast"/>
        <w:rPr>
          <w:rFonts w:ascii="Verdana" w:hAnsi="Verdana" w:eastAsia="Verdana" w:cs="Verdana"/>
          <w:sz w:val="18"/>
          <w:szCs w:val="18"/>
        </w:rPr>
      </w:pPr>
    </w:p>
    <w:p w:rsidR="18C1EE2F" w:rsidP="007762B8" w:rsidRDefault="009E4E16" w14:paraId="4BCA29B8" w14:textId="0B80C379">
      <w:pPr>
        <w:spacing w:after="0" w:line="240" w:lineRule="atLeast"/>
        <w:rPr>
          <w:rFonts w:ascii="Verdana" w:hAnsi="Verdana" w:eastAsia="Verdana" w:cs="Verdana"/>
          <w:sz w:val="18"/>
          <w:szCs w:val="18"/>
        </w:rPr>
      </w:pPr>
      <w:r w:rsidRPr="009E4E16">
        <w:rPr>
          <w:rFonts w:ascii="Verdana" w:hAnsi="Verdana" w:eastAsia="Verdana" w:cs="Verdana"/>
          <w:sz w:val="18"/>
          <w:szCs w:val="18"/>
        </w:rPr>
        <w:t xml:space="preserve">Dat fors zal moeten worden geïnvesteerd in Europese veiligheid en defensie, en Europa in onzekere tijden eigen zekerheden moet creëren, is voor </w:t>
      </w:r>
      <w:r>
        <w:rPr>
          <w:rFonts w:ascii="Verdana" w:hAnsi="Verdana" w:eastAsia="Verdana" w:cs="Verdana"/>
          <w:sz w:val="18"/>
          <w:szCs w:val="18"/>
        </w:rPr>
        <w:t xml:space="preserve">Nederland </w:t>
      </w:r>
      <w:r w:rsidRPr="009E4E16">
        <w:rPr>
          <w:rFonts w:ascii="Verdana" w:hAnsi="Verdana" w:eastAsia="Verdana" w:cs="Verdana"/>
          <w:sz w:val="18"/>
          <w:szCs w:val="18"/>
        </w:rPr>
        <w:t xml:space="preserve">evident. Het is daarbij cruciaal eerst te bepalen welke industriële capaciteit nodig is om de kritieke tekortkomingen die de lidstaten identificeren weg te nemen. </w:t>
      </w:r>
      <w:r w:rsidRPr="009E4E16" w:rsidR="18C1EE2F">
        <w:rPr>
          <w:rFonts w:ascii="Verdana" w:hAnsi="Verdana" w:eastAsia="Verdana" w:cs="Verdana"/>
          <w:sz w:val="18"/>
          <w:szCs w:val="18"/>
        </w:rPr>
        <w:t>Financiering van defensie dient</w:t>
      </w:r>
      <w:r>
        <w:rPr>
          <w:rFonts w:ascii="Verdana" w:hAnsi="Verdana" w:eastAsia="Verdana" w:cs="Verdana"/>
          <w:sz w:val="18"/>
          <w:szCs w:val="18"/>
        </w:rPr>
        <w:t xml:space="preserve"> daarbij</w:t>
      </w:r>
      <w:r w:rsidRPr="009E4E16" w:rsidR="18C1EE2F">
        <w:rPr>
          <w:rFonts w:ascii="Verdana" w:hAnsi="Verdana" w:eastAsia="Verdana" w:cs="Verdana"/>
          <w:sz w:val="18"/>
          <w:szCs w:val="18"/>
        </w:rPr>
        <w:t xml:space="preserve"> primair uit de nationale begrotingen plaats te vinden. Nederland zal hierbij benadrukken dat in de eerste plaats het streven moet blijven dat EU-lidstaten die NAVO-lid zijn, aan de NAVO-norm voldoen. Stabiele nationale defensiebudgetten en lange termijn bestellingen bieden zekerheid aan de krijgsmachten en de industrie om op te schalen. Het kabinet ziet het Verenigd Koninkrijk en Noorwegen als belangrijke partners voor de veiligheid van Europa en vindt het van belang dat zij aangesloten blijven in de</w:t>
      </w:r>
      <w:r w:rsidR="007762B8">
        <w:rPr>
          <w:rFonts w:ascii="Verdana" w:hAnsi="Verdana" w:eastAsia="Verdana" w:cs="Verdana"/>
          <w:sz w:val="18"/>
          <w:szCs w:val="18"/>
        </w:rPr>
        <w:t xml:space="preserve"> </w:t>
      </w:r>
      <w:r w:rsidRPr="009E4E16" w:rsidR="18C1EE2F">
        <w:rPr>
          <w:rFonts w:ascii="Verdana" w:hAnsi="Verdana" w:eastAsia="Verdana" w:cs="Verdana"/>
          <w:sz w:val="18"/>
          <w:szCs w:val="18"/>
        </w:rPr>
        <w:t xml:space="preserve">financieringsdiscussie over Europese defensie. </w:t>
      </w:r>
    </w:p>
    <w:p w:rsidR="007762B8" w:rsidP="007762B8" w:rsidRDefault="007762B8" w14:paraId="66456AE0" w14:textId="77777777">
      <w:pPr>
        <w:spacing w:after="0" w:line="240" w:lineRule="atLeast"/>
        <w:rPr>
          <w:rFonts w:ascii="Verdana" w:hAnsi="Verdana" w:eastAsia="Verdana" w:cs="Verdana"/>
          <w:sz w:val="18"/>
          <w:szCs w:val="18"/>
        </w:rPr>
      </w:pPr>
    </w:p>
    <w:p w:rsidRPr="009E4E16" w:rsidR="007762B8" w:rsidP="007762B8" w:rsidRDefault="007762B8" w14:paraId="02175754" w14:textId="5872B278">
      <w:pPr>
        <w:spacing w:after="0" w:line="240" w:lineRule="atLeast"/>
        <w:rPr>
          <w:rFonts w:ascii="Verdana" w:hAnsi="Verdana" w:eastAsia="Verdana" w:cs="Verdana"/>
          <w:sz w:val="18"/>
          <w:szCs w:val="18"/>
        </w:rPr>
      </w:pPr>
      <w:r w:rsidRPr="007762B8">
        <w:rPr>
          <w:rFonts w:ascii="Verdana" w:hAnsi="Verdana" w:eastAsia="Verdana" w:cs="Verdana"/>
          <w:sz w:val="18"/>
          <w:szCs w:val="18"/>
        </w:rPr>
        <w:t xml:space="preserve">Voor het mobiliseren van private en publieke financiering ten behoeve van defensie heeft de Commissie </w:t>
      </w:r>
      <w:r w:rsidR="00D91F6D">
        <w:rPr>
          <w:rFonts w:ascii="Verdana" w:hAnsi="Verdana" w:eastAsia="Verdana" w:cs="Verdana"/>
          <w:sz w:val="18"/>
          <w:szCs w:val="18"/>
        </w:rPr>
        <w:t>op 4 maart jl. een</w:t>
      </w:r>
      <w:r w:rsidRPr="007762B8">
        <w:rPr>
          <w:rFonts w:ascii="Verdana" w:hAnsi="Verdana" w:eastAsia="Verdana" w:cs="Verdana"/>
          <w:sz w:val="18"/>
          <w:szCs w:val="18"/>
        </w:rPr>
        <w:t xml:space="preserve"> ‘</w:t>
      </w:r>
      <w:proofErr w:type="spellStart"/>
      <w:r w:rsidRPr="007762B8">
        <w:rPr>
          <w:rFonts w:ascii="Verdana" w:hAnsi="Verdana" w:eastAsia="Verdana" w:cs="Verdana"/>
          <w:sz w:val="18"/>
          <w:szCs w:val="18"/>
        </w:rPr>
        <w:t>ReArm</w:t>
      </w:r>
      <w:proofErr w:type="spellEnd"/>
      <w:r w:rsidRPr="007762B8">
        <w:rPr>
          <w:rFonts w:ascii="Verdana" w:hAnsi="Verdana" w:eastAsia="Verdana" w:cs="Verdana"/>
          <w:sz w:val="18"/>
          <w:szCs w:val="18"/>
        </w:rPr>
        <w:t xml:space="preserve"> Europe’ plan gepresenteerd. </w:t>
      </w:r>
      <w:r>
        <w:rPr>
          <w:rFonts w:ascii="Verdana" w:hAnsi="Verdana" w:eastAsia="Verdana" w:cs="Verdana"/>
          <w:sz w:val="18"/>
          <w:szCs w:val="18"/>
        </w:rPr>
        <w:t>De</w:t>
      </w:r>
      <w:r w:rsidRPr="007762B8">
        <w:rPr>
          <w:rFonts w:ascii="Verdana" w:hAnsi="Verdana" w:eastAsia="Verdana" w:cs="Verdana"/>
          <w:sz w:val="18"/>
          <w:szCs w:val="18"/>
        </w:rPr>
        <w:t xml:space="preserve"> Kamer is reeds geïnformeerd </w:t>
      </w:r>
      <w:r w:rsidRPr="007762B8">
        <w:rPr>
          <w:rFonts w:ascii="Verdana" w:hAnsi="Verdana" w:eastAsia="Verdana" w:cs="Verdana"/>
          <w:sz w:val="18"/>
          <w:szCs w:val="18"/>
        </w:rPr>
        <w:lastRenderedPageBreak/>
        <w:t>in de Kamerbrief inzake motie Eerdmans over de</w:t>
      </w:r>
      <w:r w:rsidR="00D91F6D">
        <w:rPr>
          <w:rFonts w:ascii="Verdana" w:hAnsi="Verdana" w:eastAsia="Verdana" w:cs="Verdana"/>
          <w:sz w:val="18"/>
          <w:szCs w:val="18"/>
        </w:rPr>
        <w:t xml:space="preserve"> </w:t>
      </w:r>
      <w:r w:rsidR="00B55B71">
        <w:rPr>
          <w:rFonts w:ascii="Verdana" w:hAnsi="Verdana" w:eastAsia="Verdana" w:cs="Verdana"/>
          <w:sz w:val="18"/>
          <w:szCs w:val="18"/>
        </w:rPr>
        <w:t>contouren</w:t>
      </w:r>
      <w:r w:rsidR="00D91F6D">
        <w:rPr>
          <w:rFonts w:ascii="Verdana" w:hAnsi="Verdana" w:eastAsia="Verdana" w:cs="Verdana"/>
          <w:sz w:val="18"/>
          <w:szCs w:val="18"/>
        </w:rPr>
        <w:t xml:space="preserve"> van dit plan</w:t>
      </w:r>
      <w:r w:rsidRPr="007762B8">
        <w:rPr>
          <w:rFonts w:ascii="Verdana" w:hAnsi="Verdana" w:eastAsia="Verdana" w:cs="Verdana"/>
          <w:sz w:val="18"/>
          <w:szCs w:val="18"/>
        </w:rPr>
        <w:t>.</w:t>
      </w:r>
      <w:r w:rsidR="00B55B71">
        <w:rPr>
          <w:rStyle w:val="Voetnootmarkering"/>
          <w:rFonts w:ascii="Verdana" w:hAnsi="Verdana"/>
          <w:sz w:val="18"/>
          <w:szCs w:val="18"/>
        </w:rPr>
        <w:footnoteReference w:id="3"/>
      </w:r>
      <w:r w:rsidRPr="007762B8">
        <w:rPr>
          <w:rFonts w:ascii="Verdana" w:hAnsi="Verdana" w:eastAsia="Verdana" w:cs="Verdana"/>
          <w:sz w:val="18"/>
          <w:szCs w:val="18"/>
        </w:rPr>
        <w:t xml:space="preserve"> </w:t>
      </w:r>
      <w:r w:rsidR="00D91F6D">
        <w:rPr>
          <w:rFonts w:ascii="Verdana" w:hAnsi="Verdana" w:eastAsia="Verdana" w:cs="Verdana"/>
          <w:sz w:val="18"/>
          <w:szCs w:val="18"/>
        </w:rPr>
        <w:t>In lijn met dit plan heeft de Commissie op</w:t>
      </w:r>
      <w:r w:rsidRPr="00D91F6D" w:rsidR="00D91F6D">
        <w:rPr>
          <w:rFonts w:ascii="Verdana" w:hAnsi="Verdana" w:eastAsia="Verdana" w:cs="Verdana"/>
          <w:sz w:val="18"/>
          <w:szCs w:val="18"/>
        </w:rPr>
        <w:t xml:space="preserve"> 19 maart </w:t>
      </w:r>
      <w:r w:rsidR="00D91F6D">
        <w:rPr>
          <w:rFonts w:ascii="Verdana" w:hAnsi="Verdana" w:eastAsia="Verdana" w:cs="Verdana"/>
          <w:sz w:val="18"/>
          <w:szCs w:val="18"/>
        </w:rPr>
        <w:t xml:space="preserve">jl. </w:t>
      </w:r>
      <w:r w:rsidR="00F657D7">
        <w:rPr>
          <w:rFonts w:ascii="Verdana" w:hAnsi="Verdana" w:eastAsia="Verdana" w:cs="Verdana"/>
          <w:sz w:val="18"/>
          <w:szCs w:val="18"/>
        </w:rPr>
        <w:t xml:space="preserve">o.a. </w:t>
      </w:r>
      <w:r w:rsidRPr="00D91F6D" w:rsidR="00D91F6D">
        <w:rPr>
          <w:rFonts w:ascii="Verdana" w:hAnsi="Verdana" w:eastAsia="Verdana" w:cs="Verdana"/>
          <w:sz w:val="18"/>
          <w:szCs w:val="18"/>
        </w:rPr>
        <w:t xml:space="preserve">een mededeling gepubliceerd over de activatie van de nationale ontsnappingsclausule binnen de Europese begrotingsregels </w:t>
      </w:r>
      <w:r w:rsidR="00D91F6D">
        <w:rPr>
          <w:rFonts w:ascii="Verdana" w:hAnsi="Verdana" w:eastAsia="Verdana" w:cs="Verdana"/>
          <w:sz w:val="18"/>
          <w:szCs w:val="18"/>
        </w:rPr>
        <w:t xml:space="preserve">en een voorstel gepubliceerd voor een </w:t>
      </w:r>
      <w:r w:rsidRPr="00D91F6D" w:rsidR="00D91F6D">
        <w:rPr>
          <w:rFonts w:ascii="Verdana" w:hAnsi="Verdana" w:eastAsia="Verdana" w:cs="Verdana"/>
          <w:sz w:val="18"/>
          <w:szCs w:val="18"/>
        </w:rPr>
        <w:t>leningen-instrument voor defensie-uitgaven</w:t>
      </w:r>
      <w:r w:rsidR="00D91F6D">
        <w:rPr>
          <w:rFonts w:ascii="Verdana" w:hAnsi="Verdana" w:eastAsia="Verdana" w:cs="Verdana"/>
          <w:sz w:val="18"/>
          <w:szCs w:val="18"/>
        </w:rPr>
        <w:t xml:space="preserve">. </w:t>
      </w:r>
      <w:r w:rsidR="005953EB">
        <w:rPr>
          <w:rFonts w:ascii="Verdana" w:hAnsi="Verdana" w:eastAsia="Verdana" w:cs="Verdana"/>
          <w:sz w:val="18"/>
          <w:szCs w:val="18"/>
        </w:rPr>
        <w:t>Hierover zal de</w:t>
      </w:r>
      <w:r w:rsidR="00D91F6D">
        <w:rPr>
          <w:rFonts w:ascii="Verdana" w:hAnsi="Verdana" w:eastAsia="Verdana" w:cs="Verdana"/>
          <w:sz w:val="18"/>
          <w:szCs w:val="18"/>
        </w:rPr>
        <w:t xml:space="preserve"> </w:t>
      </w:r>
      <w:r w:rsidRPr="007762B8">
        <w:rPr>
          <w:rFonts w:ascii="Verdana" w:hAnsi="Verdana" w:eastAsia="Verdana" w:cs="Verdana"/>
          <w:sz w:val="18"/>
          <w:szCs w:val="18"/>
        </w:rPr>
        <w:t xml:space="preserve">Kamer </w:t>
      </w:r>
      <w:r w:rsidR="00B55B71">
        <w:rPr>
          <w:rFonts w:ascii="Verdana" w:hAnsi="Verdana" w:eastAsia="Verdana" w:cs="Verdana"/>
          <w:sz w:val="18"/>
          <w:szCs w:val="18"/>
        </w:rPr>
        <w:t xml:space="preserve">nog </w:t>
      </w:r>
      <w:r w:rsidR="00496017">
        <w:rPr>
          <w:rFonts w:ascii="Verdana" w:hAnsi="Verdana" w:eastAsia="Verdana" w:cs="Verdana"/>
          <w:sz w:val="18"/>
          <w:szCs w:val="18"/>
        </w:rPr>
        <w:t xml:space="preserve">nader worden </w:t>
      </w:r>
      <w:r w:rsidRPr="007762B8">
        <w:rPr>
          <w:rFonts w:ascii="Verdana" w:hAnsi="Verdana" w:eastAsia="Verdana" w:cs="Verdana"/>
          <w:sz w:val="18"/>
          <w:szCs w:val="18"/>
        </w:rPr>
        <w:t>geïnformeerd.</w:t>
      </w:r>
      <w:r w:rsidR="00B55B71">
        <w:rPr>
          <w:rFonts w:ascii="Verdana" w:hAnsi="Verdana" w:eastAsia="Verdana" w:cs="Verdana"/>
          <w:sz w:val="18"/>
          <w:szCs w:val="18"/>
        </w:rPr>
        <w:t xml:space="preserve"> </w:t>
      </w:r>
    </w:p>
    <w:bookmarkEnd w:id="2"/>
    <w:bookmarkEnd w:id="1"/>
    <w:p w:rsidRPr="009E4E16" w:rsidR="18C1EE2F" w:rsidP="007762B8" w:rsidRDefault="18C1EE2F" w14:paraId="586D81AC" w14:textId="2D6050CA">
      <w:pPr>
        <w:spacing w:after="0" w:line="240" w:lineRule="atLeast"/>
        <w:ind w:left="4245"/>
        <w:rPr>
          <w:rFonts w:ascii="Verdana" w:hAnsi="Verdana" w:eastAsia="Calibri" w:cs="Calibri"/>
          <w:b/>
          <w:bCs/>
          <w:sz w:val="18"/>
          <w:szCs w:val="18"/>
        </w:rPr>
      </w:pPr>
      <w:r w:rsidRPr="009E4E16">
        <w:rPr>
          <w:rFonts w:ascii="Verdana" w:hAnsi="Verdana" w:eastAsia="Calibri" w:cs="Calibri"/>
          <w:sz w:val="18"/>
          <w:szCs w:val="18"/>
        </w:rPr>
        <w:t xml:space="preserve"> </w:t>
      </w:r>
    </w:p>
    <w:p w:rsidRPr="009E4E16" w:rsidR="286B531F" w:rsidP="007762B8" w:rsidRDefault="21DEB0C1" w14:paraId="5CC9C4DC" w14:textId="7E0FD3A9">
      <w:pPr>
        <w:spacing w:after="0" w:line="240" w:lineRule="atLeast"/>
        <w:rPr>
          <w:rFonts w:ascii="Verdana" w:hAnsi="Verdana"/>
          <w:sz w:val="18"/>
          <w:szCs w:val="18"/>
        </w:rPr>
      </w:pPr>
      <w:r w:rsidRPr="009E4E16">
        <w:rPr>
          <w:rFonts w:ascii="Verdana" w:hAnsi="Verdana" w:eastAsia="Calibri" w:cs="Calibri"/>
          <w:b/>
          <w:bCs/>
          <w:sz w:val="18"/>
          <w:szCs w:val="18"/>
        </w:rPr>
        <w:t>Agendaonderwerp</w:t>
      </w:r>
      <w:r w:rsidRPr="009E4E16">
        <w:rPr>
          <w:rFonts w:ascii="Verdana" w:hAnsi="Verdana" w:eastAsia="Calibri" w:cs="Calibri"/>
          <w:sz w:val="18"/>
          <w:szCs w:val="18"/>
        </w:rPr>
        <w:t xml:space="preserve">: </w:t>
      </w:r>
      <w:r w:rsidRPr="009E4E16" w:rsidR="0E00A468">
        <w:rPr>
          <w:rFonts w:ascii="Verdana" w:hAnsi="Verdana" w:eastAsia="Calibri" w:cs="Calibri"/>
          <w:sz w:val="18"/>
          <w:szCs w:val="18"/>
        </w:rPr>
        <w:t>G</w:t>
      </w:r>
      <w:r w:rsidRPr="009E4E16">
        <w:rPr>
          <w:rFonts w:ascii="Verdana" w:hAnsi="Verdana" w:eastAsia="Calibri" w:cs="Calibri"/>
          <w:sz w:val="18"/>
          <w:szCs w:val="18"/>
        </w:rPr>
        <w:t xml:space="preserve">eopolitieke situatie </w:t>
      </w:r>
    </w:p>
    <w:p w:rsidRPr="009E4E16" w:rsidR="286B531F" w:rsidP="007762B8" w:rsidRDefault="21DEB0C1" w14:paraId="57C811E2" w14:textId="254847DB">
      <w:pPr>
        <w:spacing w:after="0" w:line="240" w:lineRule="atLeast"/>
        <w:rPr>
          <w:rFonts w:ascii="Verdana" w:hAnsi="Verdana"/>
          <w:sz w:val="18"/>
          <w:szCs w:val="18"/>
        </w:rPr>
      </w:pPr>
      <w:r w:rsidRPr="009E4E16">
        <w:rPr>
          <w:rFonts w:ascii="Verdana" w:hAnsi="Verdana" w:eastAsia="Verdana" w:cs="Verdana"/>
          <w:b/>
          <w:bCs/>
          <w:sz w:val="18"/>
          <w:szCs w:val="18"/>
        </w:rPr>
        <w:t xml:space="preserve">Document: </w:t>
      </w:r>
      <w:r w:rsidRPr="009E4E16">
        <w:rPr>
          <w:rFonts w:ascii="Verdana" w:hAnsi="Verdana" w:eastAsia="Verdana" w:cs="Verdana"/>
          <w:sz w:val="18"/>
          <w:szCs w:val="18"/>
        </w:rPr>
        <w:t>N.v.t.</w:t>
      </w:r>
    </w:p>
    <w:p w:rsidRPr="009E4E16" w:rsidR="286B531F" w:rsidP="007762B8" w:rsidRDefault="21DEB0C1" w14:paraId="5D3C336E" w14:textId="5FC9CD7D">
      <w:pPr>
        <w:spacing w:after="0" w:line="240" w:lineRule="atLeast"/>
        <w:rPr>
          <w:rFonts w:ascii="Verdana" w:hAnsi="Verdana"/>
          <w:sz w:val="18"/>
          <w:szCs w:val="18"/>
        </w:rPr>
      </w:pPr>
      <w:r w:rsidRPr="009E4E16">
        <w:rPr>
          <w:rFonts w:ascii="Verdana" w:hAnsi="Verdana" w:eastAsia="Verdana" w:cs="Verdana"/>
          <w:b/>
          <w:bCs/>
          <w:sz w:val="18"/>
          <w:szCs w:val="18"/>
        </w:rPr>
        <w:t xml:space="preserve">Aard bespreking: </w:t>
      </w:r>
      <w:r w:rsidRPr="009E4E16">
        <w:rPr>
          <w:rFonts w:ascii="Verdana" w:hAnsi="Verdana" w:eastAsia="Verdana" w:cs="Verdana"/>
          <w:sz w:val="18"/>
          <w:szCs w:val="18"/>
        </w:rPr>
        <w:t>Gedachtewisseling</w:t>
      </w:r>
    </w:p>
    <w:p w:rsidRPr="009E4E16" w:rsidR="286B531F" w:rsidP="007762B8" w:rsidRDefault="21DEB0C1" w14:paraId="28295675" w14:textId="67735A1E">
      <w:pPr>
        <w:spacing w:after="0" w:line="240" w:lineRule="atLeast"/>
        <w:rPr>
          <w:rFonts w:ascii="Verdana" w:hAnsi="Verdana"/>
          <w:sz w:val="18"/>
          <w:szCs w:val="18"/>
        </w:rPr>
      </w:pPr>
      <w:r w:rsidRPr="009E4E16">
        <w:rPr>
          <w:rFonts w:ascii="Verdana" w:hAnsi="Verdana" w:eastAsia="Verdana" w:cs="Verdana"/>
          <w:b/>
          <w:bCs/>
          <w:sz w:val="18"/>
          <w:szCs w:val="18"/>
        </w:rPr>
        <w:t>Toelichting:</w:t>
      </w:r>
    </w:p>
    <w:p w:rsidR="286B531F" w:rsidP="007762B8" w:rsidRDefault="21DEB0C1" w14:paraId="399C00FC" w14:textId="72C77265">
      <w:pPr>
        <w:spacing w:after="0" w:line="240" w:lineRule="atLeast"/>
        <w:rPr>
          <w:rFonts w:ascii="Verdana" w:hAnsi="Verdana" w:eastAsia="Verdana" w:cs="Verdana"/>
          <w:sz w:val="18"/>
          <w:szCs w:val="18"/>
        </w:rPr>
      </w:pPr>
      <w:r w:rsidRPr="009E4E16">
        <w:rPr>
          <w:rFonts w:ascii="Verdana" w:hAnsi="Verdana" w:eastAsia="Verdana" w:cs="Verdana"/>
          <w:sz w:val="18"/>
          <w:szCs w:val="18"/>
        </w:rPr>
        <w:t xml:space="preserve">De </w:t>
      </w:r>
      <w:r w:rsidRPr="009E4E16" w:rsidR="003641FA">
        <w:rPr>
          <w:rFonts w:ascii="Verdana" w:hAnsi="Verdana" w:eastAsia="Verdana" w:cs="Verdana"/>
          <w:sz w:val="18"/>
          <w:szCs w:val="18"/>
        </w:rPr>
        <w:t>Ecofinr</w:t>
      </w:r>
      <w:r w:rsidRPr="009E4E16">
        <w:rPr>
          <w:rFonts w:ascii="Verdana" w:hAnsi="Verdana" w:eastAsia="Verdana" w:cs="Verdana"/>
          <w:sz w:val="18"/>
          <w:szCs w:val="18"/>
        </w:rPr>
        <w:t xml:space="preserve">aad zal spreken over de geopolitieke situatie. De verwachting is dat deze discussie zich zal richten op handelsspanningen. Mondiale handel staat onder druk door de verharding van de geopolitieke omgeving, de door de VS ingestelde nieuwe handelstarieven, de reacties daarop door andere landen en de sterk toegenomen onzekerheid over handelsbeleid. Verdere handelsfragmentatie leidt tot hogere consumentenprijzen, lagere productiviteit en lagere welvaartsgroei. Mede daarom heeft de OESO de mondiale groeiverwachtingen voor 2025 in haar maartraming verlaagd. Ook de groeiraming voor de eurozone is verlaagd; de OESO voorziet nu 1% bbp-groep voor de eurozone in 2025. </w:t>
      </w:r>
    </w:p>
    <w:p w:rsidRPr="009E4E16" w:rsidR="00496017" w:rsidP="007762B8" w:rsidRDefault="00496017" w14:paraId="4665D5FE" w14:textId="77777777">
      <w:pPr>
        <w:spacing w:after="0" w:line="240" w:lineRule="atLeast"/>
        <w:rPr>
          <w:rFonts w:ascii="Verdana" w:hAnsi="Verdana"/>
          <w:sz w:val="18"/>
          <w:szCs w:val="18"/>
        </w:rPr>
      </w:pPr>
    </w:p>
    <w:p w:rsidRPr="009E4E16" w:rsidR="000625B3" w:rsidP="007762B8" w:rsidRDefault="21DEB0C1" w14:paraId="6CBAD6FA" w14:textId="5F95498E">
      <w:pPr>
        <w:spacing w:after="0" w:line="240" w:lineRule="atLeast"/>
        <w:rPr>
          <w:rFonts w:ascii="Verdana" w:hAnsi="Verdana"/>
          <w:sz w:val="18"/>
          <w:szCs w:val="18"/>
        </w:rPr>
      </w:pPr>
      <w:r w:rsidRPr="009E4E16">
        <w:rPr>
          <w:rFonts w:ascii="Verdana" w:hAnsi="Verdana" w:eastAsia="Verdana" w:cs="Verdana"/>
          <w:sz w:val="18"/>
          <w:szCs w:val="18"/>
        </w:rPr>
        <w:t>Nederland zet zich in voor multilaterale samenwerking en handel. Nederland hecht aan de trans-Atlantische handelsrelatie</w:t>
      </w:r>
      <w:r w:rsidR="00CC0AB4">
        <w:rPr>
          <w:rFonts w:ascii="Verdana" w:hAnsi="Verdana" w:eastAsia="Verdana" w:cs="Verdana"/>
          <w:sz w:val="18"/>
          <w:szCs w:val="18"/>
        </w:rPr>
        <w:t xml:space="preserve">, maar </w:t>
      </w:r>
      <w:r w:rsidRPr="009E4E16">
        <w:rPr>
          <w:rFonts w:ascii="Verdana" w:hAnsi="Verdana" w:eastAsia="Verdana" w:cs="Verdana"/>
          <w:sz w:val="18"/>
          <w:szCs w:val="18"/>
        </w:rPr>
        <w:t>benadrukt tevens het belang van handel binnen de EU. Handel binnen de EU is 8,5 keer zo groot als EU-handel met de VS.</w:t>
      </w:r>
      <w:r w:rsidR="00A411EF">
        <w:rPr>
          <w:rStyle w:val="Voetnootmarkering"/>
          <w:rFonts w:ascii="Verdana" w:hAnsi="Verdana" w:eastAsia="Verdana" w:cs="Verdana"/>
          <w:sz w:val="18"/>
          <w:szCs w:val="18"/>
        </w:rPr>
        <w:footnoteReference w:id="4"/>
      </w:r>
      <w:r w:rsidRPr="009E4E16">
        <w:rPr>
          <w:rFonts w:ascii="Verdana" w:hAnsi="Verdana" w:eastAsia="Verdana" w:cs="Verdana"/>
          <w:sz w:val="18"/>
          <w:szCs w:val="18"/>
        </w:rPr>
        <w:t xml:space="preserve"> Het verder verdiepen van EU markten (interne markt, energiemarkten, kapitaalmarktenunie) en aangaan van nieuwe samenwerkingsverbanden </w:t>
      </w:r>
      <w:r w:rsidR="00CC0AB4">
        <w:rPr>
          <w:rFonts w:ascii="Verdana" w:hAnsi="Verdana" w:eastAsia="Verdana" w:cs="Verdana"/>
          <w:sz w:val="18"/>
          <w:szCs w:val="18"/>
        </w:rPr>
        <w:t xml:space="preserve">van de EU </w:t>
      </w:r>
      <w:r w:rsidRPr="009E4E16">
        <w:rPr>
          <w:rFonts w:ascii="Verdana" w:hAnsi="Verdana" w:eastAsia="Verdana" w:cs="Verdana"/>
          <w:sz w:val="18"/>
          <w:szCs w:val="18"/>
        </w:rPr>
        <w:t xml:space="preserve">dragen bij aan de welvaart, het concurrentievermogen en de weerbaarheid van de </w:t>
      </w:r>
      <w:r w:rsidR="00CC0AB4">
        <w:rPr>
          <w:rFonts w:ascii="Verdana" w:hAnsi="Verdana" w:eastAsia="Verdana" w:cs="Verdana"/>
          <w:sz w:val="18"/>
          <w:szCs w:val="18"/>
        </w:rPr>
        <w:t>EU</w:t>
      </w:r>
      <w:r w:rsidRPr="009E4E16">
        <w:rPr>
          <w:rFonts w:ascii="Verdana" w:hAnsi="Verdana" w:eastAsia="Verdana" w:cs="Verdana"/>
          <w:sz w:val="18"/>
          <w:szCs w:val="18"/>
        </w:rPr>
        <w:t xml:space="preserve">. </w:t>
      </w:r>
    </w:p>
    <w:p w:rsidRPr="009E4E16" w:rsidR="000625B3" w:rsidP="007762B8" w:rsidRDefault="000625B3" w14:paraId="60C3658B" w14:textId="77777777">
      <w:pPr>
        <w:spacing w:after="0" w:line="240" w:lineRule="atLeast"/>
        <w:rPr>
          <w:rFonts w:ascii="Verdana" w:hAnsi="Verdana"/>
          <w:sz w:val="18"/>
          <w:szCs w:val="18"/>
        </w:rPr>
      </w:pPr>
    </w:p>
    <w:p w:rsidRPr="009E4E16" w:rsidR="74071707" w:rsidP="007762B8" w:rsidRDefault="59AB3463" w14:paraId="108F1194" w14:textId="4BCF5CDF">
      <w:pPr>
        <w:spacing w:after="0" w:line="240" w:lineRule="atLeast"/>
        <w:rPr>
          <w:rFonts w:ascii="Verdana" w:hAnsi="Verdana" w:eastAsia="Verdana" w:cs="Verdana"/>
          <w:sz w:val="18"/>
          <w:szCs w:val="18"/>
        </w:rPr>
      </w:pPr>
      <w:r w:rsidRPr="009E4E16">
        <w:rPr>
          <w:rFonts w:ascii="Verdana" w:hAnsi="Verdana" w:eastAsia="Verdana" w:cs="Verdana"/>
          <w:b/>
          <w:bCs/>
          <w:sz w:val="18"/>
          <w:szCs w:val="18"/>
        </w:rPr>
        <w:t>Agendaonderwer</w:t>
      </w:r>
      <w:r w:rsidRPr="009E4E16" w:rsidR="6F1439F2">
        <w:rPr>
          <w:rFonts w:ascii="Verdana" w:hAnsi="Verdana" w:eastAsia="Verdana" w:cs="Verdana"/>
          <w:b/>
          <w:bCs/>
          <w:sz w:val="18"/>
          <w:szCs w:val="18"/>
        </w:rPr>
        <w:t xml:space="preserve">p: </w:t>
      </w:r>
      <w:r w:rsidRPr="009E4E16" w:rsidR="18E45D62">
        <w:rPr>
          <w:rFonts w:ascii="Verdana" w:hAnsi="Verdana" w:eastAsia="Verdana" w:cs="Verdana"/>
          <w:sz w:val="18"/>
          <w:szCs w:val="18"/>
        </w:rPr>
        <w:t>Economische en financiële impact van de Russische agressieoorlog tegen Oekraïne</w:t>
      </w:r>
      <w:r w:rsidRPr="009E4E16" w:rsidR="74071707">
        <w:rPr>
          <w:rFonts w:ascii="Verdana" w:hAnsi="Verdana"/>
          <w:sz w:val="18"/>
          <w:szCs w:val="18"/>
        </w:rPr>
        <w:br/>
      </w:r>
      <w:r w:rsidRPr="009E4E16" w:rsidR="18E45D62">
        <w:rPr>
          <w:rFonts w:ascii="Verdana" w:hAnsi="Verdana" w:eastAsia="Verdana" w:cs="Verdana"/>
          <w:b/>
          <w:bCs/>
          <w:sz w:val="18"/>
          <w:szCs w:val="18"/>
        </w:rPr>
        <w:t xml:space="preserve">Document: </w:t>
      </w:r>
      <w:r w:rsidRPr="009E4E16" w:rsidR="18E45D62">
        <w:rPr>
          <w:rFonts w:ascii="Verdana" w:hAnsi="Verdana" w:eastAsia="Verdana" w:cs="Verdana"/>
          <w:sz w:val="18"/>
          <w:szCs w:val="18"/>
        </w:rPr>
        <w:t>N.v.t.</w:t>
      </w:r>
    </w:p>
    <w:p w:rsidRPr="009E4E16" w:rsidR="74071707" w:rsidP="007762B8" w:rsidRDefault="18E45D62" w14:paraId="2B691B63" w14:textId="3AB7D367">
      <w:pPr>
        <w:spacing w:after="0" w:line="240" w:lineRule="atLeast"/>
        <w:rPr>
          <w:rFonts w:ascii="Verdana" w:hAnsi="Verdana"/>
          <w:sz w:val="18"/>
          <w:szCs w:val="18"/>
        </w:rPr>
      </w:pPr>
      <w:r w:rsidRPr="009E4E16">
        <w:rPr>
          <w:rFonts w:ascii="Verdana" w:hAnsi="Verdana" w:eastAsia="Verdana" w:cs="Verdana"/>
          <w:b/>
          <w:bCs/>
          <w:sz w:val="18"/>
          <w:szCs w:val="18"/>
        </w:rPr>
        <w:t xml:space="preserve">Aard bespreking: </w:t>
      </w:r>
      <w:r w:rsidRPr="009E4E16">
        <w:rPr>
          <w:rFonts w:ascii="Verdana" w:hAnsi="Verdana" w:eastAsia="Verdana" w:cs="Verdana"/>
          <w:sz w:val="18"/>
          <w:szCs w:val="18"/>
        </w:rPr>
        <w:t xml:space="preserve">Gedachtewisseling </w:t>
      </w:r>
    </w:p>
    <w:p w:rsidRPr="009E4E16" w:rsidR="74071707" w:rsidP="007762B8" w:rsidRDefault="18E45D62" w14:paraId="381D4D4D" w14:textId="1AFAE606">
      <w:pPr>
        <w:spacing w:after="0" w:line="240" w:lineRule="atLeast"/>
        <w:rPr>
          <w:rFonts w:ascii="Verdana" w:hAnsi="Verdana"/>
          <w:sz w:val="18"/>
          <w:szCs w:val="18"/>
        </w:rPr>
      </w:pPr>
      <w:r w:rsidRPr="009E4E16">
        <w:rPr>
          <w:rFonts w:ascii="Verdana" w:hAnsi="Verdana" w:eastAsia="Verdana" w:cs="Verdana"/>
          <w:b/>
          <w:bCs/>
          <w:sz w:val="18"/>
          <w:szCs w:val="18"/>
        </w:rPr>
        <w:t xml:space="preserve">Besluitvormingsprocedure: </w:t>
      </w:r>
      <w:r w:rsidRPr="009E4E16">
        <w:rPr>
          <w:rFonts w:ascii="Verdana" w:hAnsi="Verdana" w:eastAsia="Verdana" w:cs="Verdana"/>
          <w:sz w:val="18"/>
          <w:szCs w:val="18"/>
        </w:rPr>
        <w:t>N.v.t.</w:t>
      </w:r>
    </w:p>
    <w:p w:rsidRPr="009E4E16" w:rsidR="74071707" w:rsidP="007762B8" w:rsidRDefault="18E45D62" w14:paraId="49BC2666" w14:textId="1DDE0CAB">
      <w:pPr>
        <w:spacing w:after="0" w:line="240" w:lineRule="atLeast"/>
        <w:rPr>
          <w:rFonts w:ascii="Verdana" w:hAnsi="Verdana"/>
          <w:sz w:val="18"/>
          <w:szCs w:val="18"/>
        </w:rPr>
      </w:pPr>
      <w:r w:rsidRPr="009E4E16">
        <w:rPr>
          <w:rFonts w:ascii="Verdana" w:hAnsi="Verdana" w:eastAsia="Verdana" w:cs="Verdana"/>
          <w:b/>
          <w:bCs/>
          <w:sz w:val="18"/>
          <w:szCs w:val="18"/>
        </w:rPr>
        <w:t>Toelichting:</w:t>
      </w:r>
    </w:p>
    <w:p w:rsidR="74071707" w:rsidP="007762B8" w:rsidRDefault="18E45D62" w14:paraId="18ABE8AB" w14:textId="1CAC5320">
      <w:pPr>
        <w:spacing w:after="0" w:line="240" w:lineRule="atLeast"/>
        <w:rPr>
          <w:rFonts w:ascii="Verdana" w:hAnsi="Verdana" w:eastAsia="Verdana" w:cs="Verdana"/>
          <w:sz w:val="18"/>
          <w:szCs w:val="18"/>
        </w:rPr>
      </w:pPr>
      <w:r w:rsidRPr="009E4E16">
        <w:rPr>
          <w:rFonts w:ascii="Verdana" w:hAnsi="Verdana" w:eastAsia="Verdana" w:cs="Verdana"/>
          <w:sz w:val="18"/>
          <w:szCs w:val="18"/>
        </w:rPr>
        <w:t xml:space="preserve">De informele Ecofinraad zal van gedachten wisselen over de economische en financiële impact van de Russische agressie tegen Oekraïne en over Europese steunmaatregelen. Dit is een terugkerend punt op de </w:t>
      </w:r>
      <w:proofErr w:type="spellStart"/>
      <w:r w:rsidRPr="009E4E16">
        <w:rPr>
          <w:rFonts w:ascii="Verdana" w:hAnsi="Verdana" w:eastAsia="Verdana" w:cs="Verdana"/>
          <w:sz w:val="18"/>
          <w:szCs w:val="18"/>
        </w:rPr>
        <w:t>Ecofin</w:t>
      </w:r>
      <w:proofErr w:type="spellEnd"/>
      <w:r w:rsidRPr="009E4E16">
        <w:rPr>
          <w:rFonts w:ascii="Verdana" w:hAnsi="Verdana" w:eastAsia="Verdana" w:cs="Verdana"/>
          <w:sz w:val="18"/>
          <w:szCs w:val="18"/>
        </w:rPr>
        <w:t>-agenda. Oekraïne is afhankelijk van externe steun om de Russische agressie te blijven weren en tegelijkertijd het land overeind te houden. Het IMF raamt het totale externe financieringstekort voor de periode 2023-2027Q1 tussen de USD 148 mld. en USD 177,2 mld., afhankelijk van wanneer de oorlog eindigt.</w:t>
      </w:r>
      <w:r w:rsidRPr="009E4E16" w:rsidR="00894A06">
        <w:rPr>
          <w:rStyle w:val="Voetnootmarkering"/>
          <w:rFonts w:ascii="Verdana" w:hAnsi="Verdana" w:eastAsia="Verdana" w:cs="Verdana"/>
          <w:sz w:val="18"/>
          <w:szCs w:val="18"/>
        </w:rPr>
        <w:footnoteReference w:id="5"/>
      </w:r>
      <w:r w:rsidRPr="009E4E16">
        <w:rPr>
          <w:rFonts w:ascii="Verdana" w:hAnsi="Verdana" w:eastAsia="Verdana" w:cs="Verdana"/>
          <w:sz w:val="18"/>
          <w:szCs w:val="18"/>
        </w:rPr>
        <w:t xml:space="preserve"> De totale herstel- en wederopbouwnoden worden door de Wereldbank geschat op USD 524 mld. voor de komende tien jaar. </w:t>
      </w:r>
    </w:p>
    <w:p w:rsidRPr="009E4E16" w:rsidR="00B10A23" w:rsidP="007762B8" w:rsidRDefault="00B10A23" w14:paraId="376BF07B" w14:textId="77777777">
      <w:pPr>
        <w:spacing w:after="0" w:line="240" w:lineRule="atLeast"/>
        <w:rPr>
          <w:rFonts w:ascii="Verdana" w:hAnsi="Verdana"/>
          <w:sz w:val="18"/>
          <w:szCs w:val="18"/>
        </w:rPr>
      </w:pPr>
    </w:p>
    <w:p w:rsidR="00CC0AB4" w:rsidP="007762B8" w:rsidRDefault="18E45D62" w14:paraId="1A0C3690" w14:textId="51377E8F">
      <w:pPr>
        <w:spacing w:after="0" w:line="240" w:lineRule="atLeast"/>
        <w:rPr>
          <w:rFonts w:ascii="Verdana" w:hAnsi="Verdana" w:eastAsia="Verdana" w:cs="Verdana"/>
          <w:sz w:val="18"/>
          <w:szCs w:val="18"/>
        </w:rPr>
      </w:pPr>
      <w:r w:rsidRPr="009E4E16">
        <w:rPr>
          <w:rFonts w:ascii="Verdana" w:hAnsi="Verdana" w:eastAsia="Verdana" w:cs="Verdana"/>
          <w:sz w:val="18"/>
          <w:szCs w:val="18"/>
        </w:rPr>
        <w:t xml:space="preserve">De Europese Commissie zal tijdens de informele Ecofinraad een update geven over de implementatie van bestaande EU-initiatieven. De Europese Oekraïne-faciliteit van 50 mld. euro voor de periode 2024-2027, de G7 </w:t>
      </w:r>
      <w:proofErr w:type="spellStart"/>
      <w:r w:rsidRPr="009E4E16">
        <w:rPr>
          <w:rFonts w:ascii="Verdana" w:hAnsi="Verdana" w:eastAsia="Verdana" w:cs="Verdana"/>
          <w:i/>
          <w:iCs/>
          <w:sz w:val="18"/>
          <w:szCs w:val="18"/>
        </w:rPr>
        <w:t>Extraordinary</w:t>
      </w:r>
      <w:proofErr w:type="spellEnd"/>
      <w:r w:rsidRPr="009E4E16">
        <w:rPr>
          <w:rFonts w:ascii="Verdana" w:hAnsi="Verdana" w:eastAsia="Verdana" w:cs="Verdana"/>
          <w:i/>
          <w:iCs/>
          <w:sz w:val="18"/>
          <w:szCs w:val="18"/>
        </w:rPr>
        <w:t xml:space="preserve"> </w:t>
      </w:r>
      <w:proofErr w:type="spellStart"/>
      <w:r w:rsidRPr="009E4E16">
        <w:rPr>
          <w:rFonts w:ascii="Verdana" w:hAnsi="Verdana" w:eastAsia="Verdana" w:cs="Verdana"/>
          <w:i/>
          <w:iCs/>
          <w:sz w:val="18"/>
          <w:szCs w:val="18"/>
        </w:rPr>
        <w:t>Revenue</w:t>
      </w:r>
      <w:proofErr w:type="spellEnd"/>
      <w:r w:rsidRPr="009E4E16">
        <w:rPr>
          <w:rFonts w:ascii="Verdana" w:hAnsi="Verdana" w:eastAsia="Verdana" w:cs="Verdana"/>
          <w:i/>
          <w:iCs/>
          <w:sz w:val="18"/>
          <w:szCs w:val="18"/>
        </w:rPr>
        <w:t xml:space="preserve"> Acceleration</w:t>
      </w:r>
      <w:r w:rsidRPr="009E4E16">
        <w:rPr>
          <w:rFonts w:ascii="Verdana" w:hAnsi="Verdana" w:eastAsia="Verdana" w:cs="Verdana"/>
          <w:sz w:val="18"/>
          <w:szCs w:val="18"/>
        </w:rPr>
        <w:t xml:space="preserve"> (ERA) leningen van ca. 45 mld. euro en het IMF-programm</w:t>
      </w:r>
      <w:r w:rsidRPr="009E4E16" w:rsidR="00894A06">
        <w:rPr>
          <w:rFonts w:ascii="Verdana" w:hAnsi="Verdana" w:eastAsia="Verdana" w:cs="Verdana"/>
          <w:sz w:val="18"/>
          <w:szCs w:val="18"/>
        </w:rPr>
        <w:t>a</w:t>
      </w:r>
      <w:r w:rsidRPr="009E4E16" w:rsidR="00894A06">
        <w:rPr>
          <w:rStyle w:val="Voetnootmarkering"/>
          <w:rFonts w:ascii="Verdana" w:hAnsi="Verdana" w:eastAsia="Verdana" w:cs="Verdana"/>
          <w:sz w:val="18"/>
          <w:szCs w:val="18"/>
        </w:rPr>
        <w:footnoteReference w:id="6"/>
      </w:r>
      <w:r w:rsidRPr="009E4E16">
        <w:rPr>
          <w:rFonts w:ascii="Verdana" w:hAnsi="Verdana" w:eastAsia="Verdana" w:cs="Verdana"/>
          <w:sz w:val="18"/>
          <w:szCs w:val="18"/>
        </w:rPr>
        <w:t xml:space="preserve"> zijn belangrijke onderdelen van de internationale inzet om de begrotingstekorten (deels) te dekken en om Oekraïne in staat te stellen de strijd tegen Russische agressie voort te zetten. De Raad stemde 17 maart jl. in met de uitbetaling van de derde tranche van de Oekraïne-faciliteit van EUR 3,5 mld. De informele </w:t>
      </w:r>
      <w:proofErr w:type="spellStart"/>
      <w:r w:rsidRPr="009E4E16">
        <w:rPr>
          <w:rFonts w:ascii="Verdana" w:hAnsi="Verdana" w:eastAsia="Verdana" w:cs="Verdana"/>
          <w:sz w:val="18"/>
          <w:szCs w:val="18"/>
        </w:rPr>
        <w:t>Ecofinraad</w:t>
      </w:r>
      <w:proofErr w:type="spellEnd"/>
      <w:r w:rsidRPr="009E4E16">
        <w:rPr>
          <w:rFonts w:ascii="Verdana" w:hAnsi="Verdana" w:eastAsia="Verdana" w:cs="Verdana"/>
          <w:sz w:val="18"/>
          <w:szCs w:val="18"/>
        </w:rPr>
        <w:t xml:space="preserve"> zal mogelijk </w:t>
      </w:r>
      <w:r w:rsidR="00B10A23">
        <w:rPr>
          <w:rFonts w:ascii="Verdana" w:hAnsi="Verdana" w:eastAsia="Verdana" w:cs="Verdana"/>
          <w:sz w:val="18"/>
          <w:szCs w:val="18"/>
        </w:rPr>
        <w:t xml:space="preserve">ook </w:t>
      </w:r>
      <w:r w:rsidR="00CC0AB4">
        <w:rPr>
          <w:rFonts w:ascii="Verdana" w:hAnsi="Verdana" w:eastAsia="Verdana" w:cs="Verdana"/>
          <w:sz w:val="18"/>
          <w:szCs w:val="18"/>
        </w:rPr>
        <w:t>terugblikken op</w:t>
      </w:r>
      <w:r w:rsidRPr="009E4E16">
        <w:rPr>
          <w:rFonts w:ascii="Verdana" w:hAnsi="Verdana" w:eastAsia="Verdana" w:cs="Verdana"/>
          <w:sz w:val="18"/>
          <w:szCs w:val="18"/>
        </w:rPr>
        <w:t xml:space="preserve"> de uitkomsten van de Europese Raad 20 maart jl. </w:t>
      </w:r>
      <w:r w:rsidR="00CC0AB4">
        <w:rPr>
          <w:rFonts w:ascii="Verdana" w:hAnsi="Verdana" w:eastAsia="Verdana" w:cs="Verdana"/>
          <w:sz w:val="18"/>
          <w:szCs w:val="18"/>
        </w:rPr>
        <w:t xml:space="preserve">inzake Oekraïne. </w:t>
      </w:r>
    </w:p>
    <w:p w:rsidR="00CC0AB4" w:rsidP="007762B8" w:rsidRDefault="00CC0AB4" w14:paraId="4E162E22" w14:textId="77777777">
      <w:pPr>
        <w:spacing w:after="0" w:line="240" w:lineRule="atLeast"/>
        <w:rPr>
          <w:rFonts w:ascii="Verdana" w:hAnsi="Verdana" w:eastAsia="Verdana" w:cs="Verdana"/>
          <w:sz w:val="18"/>
          <w:szCs w:val="18"/>
        </w:rPr>
      </w:pPr>
    </w:p>
    <w:p w:rsidRPr="009E4E16" w:rsidR="00B10A23" w:rsidP="007762B8" w:rsidRDefault="00B10A23" w14:paraId="092C194E" w14:textId="77777777">
      <w:pPr>
        <w:spacing w:after="0" w:line="240" w:lineRule="atLeast"/>
        <w:rPr>
          <w:rFonts w:ascii="Verdana" w:hAnsi="Verdana"/>
          <w:sz w:val="18"/>
          <w:szCs w:val="18"/>
        </w:rPr>
      </w:pPr>
    </w:p>
    <w:p w:rsidRPr="009E4E16" w:rsidR="74071707" w:rsidP="007762B8" w:rsidRDefault="18E45D62" w14:paraId="1786A392" w14:textId="7B4933F1">
      <w:pPr>
        <w:spacing w:after="0" w:line="240" w:lineRule="atLeast"/>
        <w:rPr>
          <w:rFonts w:ascii="Verdana" w:hAnsi="Verdana"/>
          <w:sz w:val="18"/>
          <w:szCs w:val="18"/>
        </w:rPr>
      </w:pPr>
      <w:r w:rsidRPr="009E4E16">
        <w:rPr>
          <w:rFonts w:ascii="Verdana" w:hAnsi="Verdana" w:eastAsia="Verdana" w:cs="Verdana"/>
          <w:sz w:val="18"/>
          <w:szCs w:val="18"/>
        </w:rPr>
        <w:lastRenderedPageBreak/>
        <w:t>De informele Ecofinraad zal ook de (uitvoering van de) sancties tegen Rusland bespreken. Nederland zal oproepen tot een ambitieus 17</w:t>
      </w:r>
      <w:r w:rsidRPr="009E4E16">
        <w:rPr>
          <w:rFonts w:ascii="Verdana" w:hAnsi="Verdana" w:eastAsia="Verdana" w:cs="Verdana"/>
          <w:sz w:val="18"/>
          <w:szCs w:val="18"/>
          <w:vertAlign w:val="superscript"/>
        </w:rPr>
        <w:t>e</w:t>
      </w:r>
      <w:r w:rsidRPr="009E4E16">
        <w:rPr>
          <w:rFonts w:ascii="Verdana" w:hAnsi="Verdana" w:eastAsia="Verdana" w:cs="Verdana"/>
          <w:sz w:val="18"/>
          <w:szCs w:val="18"/>
        </w:rPr>
        <w:t xml:space="preserve"> sanctiepakket. In lijn met de motie </w:t>
      </w:r>
      <w:proofErr w:type="spellStart"/>
      <w:r w:rsidRPr="009E4E16">
        <w:rPr>
          <w:rFonts w:ascii="Verdana" w:hAnsi="Verdana" w:eastAsia="Verdana" w:cs="Verdana"/>
          <w:sz w:val="18"/>
          <w:szCs w:val="18"/>
        </w:rPr>
        <w:t>Boswijk</w:t>
      </w:r>
      <w:proofErr w:type="spellEnd"/>
      <w:r w:rsidRPr="009E4E16">
        <w:rPr>
          <w:rFonts w:ascii="Verdana" w:hAnsi="Verdana" w:eastAsia="Verdana" w:cs="Verdana"/>
          <w:sz w:val="18"/>
          <w:szCs w:val="18"/>
        </w:rPr>
        <w:t xml:space="preserve"> c.s</w:t>
      </w:r>
      <w:r w:rsidRPr="009E4E16" w:rsidR="00894A06">
        <w:rPr>
          <w:rFonts w:ascii="Verdana" w:hAnsi="Verdana" w:eastAsia="Verdana" w:cs="Verdana"/>
          <w:sz w:val="18"/>
          <w:szCs w:val="18"/>
        </w:rPr>
        <w:t>.</w:t>
      </w:r>
      <w:r w:rsidRPr="009E4E16" w:rsidR="00894A06">
        <w:rPr>
          <w:rStyle w:val="Voetnootmarkering"/>
          <w:rFonts w:ascii="Verdana" w:hAnsi="Verdana" w:eastAsia="Verdana" w:cs="Verdana"/>
          <w:sz w:val="18"/>
          <w:szCs w:val="18"/>
        </w:rPr>
        <w:footnoteReference w:id="7"/>
      </w:r>
      <w:r w:rsidRPr="009E4E16">
        <w:rPr>
          <w:rFonts w:ascii="Verdana" w:hAnsi="Verdana" w:eastAsia="Verdana" w:cs="Verdana"/>
          <w:sz w:val="18"/>
          <w:szCs w:val="18"/>
        </w:rPr>
        <w:t xml:space="preserve"> blijft Nederland serieus kijken naar het onderzoeken van de mogelijkheden om aanvullende maatregelen t.a.v. de bevroren Russische Centrale-banktegoeden te nemen. Dit moet in nauwe samenwerking met G7-partners gebeuren. Gedegen onderzoek naar de juridische, en financieel-economische mogelijkheden en risico’s is hierbij van belang. Kabinetsbeleid is dat Nederland Oekraïne politiek, militair, financieel en moreel actief en onverminderd blijft steunen in tijd van oorlog, herstel en wederopbouw, zolang als dat nodig is.</w:t>
      </w:r>
      <w:r w:rsidRPr="009E4E16">
        <w:rPr>
          <w:rFonts w:ascii="Verdana" w:hAnsi="Verdana" w:eastAsia="Verdana" w:cs="Verdana"/>
          <w:i/>
          <w:iCs/>
          <w:sz w:val="18"/>
          <w:szCs w:val="18"/>
        </w:rPr>
        <w:t xml:space="preserve"> </w:t>
      </w:r>
      <w:r w:rsidRPr="009E4E16">
        <w:rPr>
          <w:rFonts w:ascii="Verdana" w:hAnsi="Verdana" w:eastAsia="Verdana" w:cs="Verdana"/>
          <w:sz w:val="18"/>
          <w:szCs w:val="18"/>
        </w:rPr>
        <w:t>Dit is onlosmakelijk verbonden met de afschrikking van verdere Russische agressie.</w:t>
      </w:r>
    </w:p>
    <w:p w:rsidR="00A0333B" w:rsidP="007762B8" w:rsidRDefault="00A0333B" w14:paraId="690795CC" w14:textId="77777777">
      <w:pPr>
        <w:spacing w:after="0" w:line="240" w:lineRule="atLeast"/>
        <w:rPr>
          <w:rFonts w:ascii="Verdana" w:hAnsi="Verdana"/>
          <w:sz w:val="18"/>
          <w:szCs w:val="18"/>
        </w:rPr>
      </w:pPr>
    </w:p>
    <w:p w:rsidR="00A0333B" w:rsidP="007762B8" w:rsidRDefault="00A0333B" w14:paraId="298E5844" w14:textId="77777777">
      <w:pPr>
        <w:spacing w:after="0" w:line="240" w:lineRule="atLeast"/>
        <w:rPr>
          <w:rFonts w:ascii="Verdana" w:hAnsi="Verdana"/>
          <w:sz w:val="18"/>
          <w:szCs w:val="18"/>
        </w:rPr>
      </w:pPr>
    </w:p>
    <w:p w:rsidRPr="009E4E16" w:rsidR="00A0333B" w:rsidP="00A0333B" w:rsidRDefault="00A0333B" w14:paraId="6656EA48" w14:textId="113DC4A0">
      <w:pPr>
        <w:pStyle w:val="Kop3"/>
        <w:spacing w:before="0" w:line="240" w:lineRule="atLeast"/>
        <w:rPr>
          <w:rFonts w:ascii="Verdana" w:hAnsi="Verdana"/>
          <w:sz w:val="22"/>
          <w:szCs w:val="22"/>
        </w:rPr>
      </w:pPr>
      <w:r>
        <w:rPr>
          <w:rFonts w:ascii="Verdana" w:hAnsi="Verdana"/>
          <w:sz w:val="22"/>
          <w:szCs w:val="22"/>
        </w:rPr>
        <w:t>Overig</w:t>
      </w:r>
    </w:p>
    <w:p w:rsidR="00A0333B" w:rsidP="007762B8" w:rsidRDefault="00A0333B" w14:paraId="3BD19606" w14:textId="77777777">
      <w:pPr>
        <w:spacing w:after="0" w:line="240" w:lineRule="atLeast"/>
        <w:rPr>
          <w:rFonts w:ascii="Verdana" w:hAnsi="Verdana"/>
          <w:sz w:val="18"/>
          <w:szCs w:val="18"/>
        </w:rPr>
      </w:pPr>
    </w:p>
    <w:p w:rsidRPr="00A0333B" w:rsidR="00A0333B" w:rsidP="00A0333B" w:rsidRDefault="00A0333B" w14:paraId="7275437C" w14:textId="42F14EBB">
      <w:pPr>
        <w:spacing w:line="276" w:lineRule="auto"/>
        <w:rPr>
          <w:rFonts w:ascii="Verdana" w:hAnsi="Verdana"/>
          <w:bCs/>
          <w:sz w:val="18"/>
          <w:szCs w:val="18"/>
        </w:rPr>
      </w:pPr>
      <w:r w:rsidRPr="00A0333B">
        <w:rPr>
          <w:rFonts w:ascii="Verdana" w:hAnsi="Verdana"/>
          <w:b/>
          <w:sz w:val="18"/>
          <w:szCs w:val="18"/>
        </w:rPr>
        <w:t>Onderwerp</w:t>
      </w:r>
      <w:r w:rsidRPr="00A0333B">
        <w:rPr>
          <w:rFonts w:ascii="Verdana" w:hAnsi="Verdana"/>
          <w:bCs/>
          <w:sz w:val="18"/>
          <w:szCs w:val="18"/>
        </w:rPr>
        <w:t xml:space="preserve">: </w:t>
      </w:r>
      <w:bookmarkStart w:name="_Hlk193800464" w:id="3"/>
      <w:r w:rsidRPr="00A0333B">
        <w:rPr>
          <w:rFonts w:ascii="Verdana" w:hAnsi="Verdana"/>
          <w:bCs/>
          <w:sz w:val="18"/>
          <w:szCs w:val="18"/>
        </w:rPr>
        <w:t>Omnibus: Stop-</w:t>
      </w:r>
      <w:proofErr w:type="spellStart"/>
      <w:r w:rsidRPr="00A0333B">
        <w:rPr>
          <w:rFonts w:ascii="Verdana" w:hAnsi="Verdana"/>
          <w:bCs/>
          <w:sz w:val="18"/>
          <w:szCs w:val="18"/>
        </w:rPr>
        <w:t>the</w:t>
      </w:r>
      <w:proofErr w:type="spellEnd"/>
      <w:r w:rsidRPr="00A0333B">
        <w:rPr>
          <w:rFonts w:ascii="Verdana" w:hAnsi="Verdana"/>
          <w:bCs/>
          <w:sz w:val="18"/>
          <w:szCs w:val="18"/>
        </w:rPr>
        <w:t>-</w:t>
      </w:r>
      <w:proofErr w:type="spellStart"/>
      <w:r w:rsidRPr="00A0333B">
        <w:rPr>
          <w:rFonts w:ascii="Verdana" w:hAnsi="Verdana"/>
          <w:bCs/>
          <w:sz w:val="18"/>
          <w:szCs w:val="18"/>
        </w:rPr>
        <w:t>clock</w:t>
      </w:r>
      <w:proofErr w:type="spellEnd"/>
      <w:r w:rsidRPr="00A0333B">
        <w:rPr>
          <w:rFonts w:ascii="Verdana" w:hAnsi="Verdana"/>
          <w:bCs/>
          <w:sz w:val="18"/>
          <w:szCs w:val="18"/>
        </w:rPr>
        <w:t xml:space="preserve"> richtlijn </w:t>
      </w:r>
      <w:bookmarkEnd w:id="3"/>
    </w:p>
    <w:p w:rsidRPr="00A0333B" w:rsidR="00A0333B" w:rsidP="00A0333B" w:rsidRDefault="00A0333B" w14:paraId="4B43C79B" w14:textId="77777777">
      <w:pPr>
        <w:pStyle w:val="Plattetekst"/>
        <w:spacing w:after="0" w:line="276" w:lineRule="auto"/>
        <w:jc w:val="both"/>
        <w:rPr>
          <w:rFonts w:ascii="Verdana" w:hAnsi="Verdana"/>
          <w:bCs/>
          <w:sz w:val="18"/>
          <w:szCs w:val="18"/>
        </w:rPr>
      </w:pPr>
      <w:r w:rsidRPr="00A0333B">
        <w:rPr>
          <w:rFonts w:ascii="Verdana" w:hAnsi="Verdana" w:eastAsia="Calibri" w:cs="Arial"/>
          <w:b/>
          <w:bCs/>
          <w:sz w:val="18"/>
          <w:szCs w:val="18"/>
        </w:rPr>
        <w:t>Toelichting:</w:t>
      </w:r>
    </w:p>
    <w:p w:rsidRPr="00A0333B" w:rsidR="00A0333B" w:rsidP="00A0333B" w:rsidRDefault="00A0333B" w14:paraId="024D7016" w14:textId="049CCC2A">
      <w:pPr>
        <w:spacing w:line="276" w:lineRule="auto"/>
        <w:rPr>
          <w:rFonts w:ascii="Verdana" w:hAnsi="Verdana"/>
          <w:sz w:val="18"/>
          <w:szCs w:val="18"/>
        </w:rPr>
      </w:pPr>
      <w:r w:rsidRPr="00A0333B">
        <w:rPr>
          <w:rFonts w:ascii="Verdana" w:hAnsi="Verdana"/>
          <w:sz w:val="18"/>
          <w:szCs w:val="18"/>
        </w:rPr>
        <w:t xml:space="preserve">De Commissie heeft op 26 februari een Omnibus-wetsvoorstel gepresenteerd om de Corporate </w:t>
      </w:r>
      <w:proofErr w:type="spellStart"/>
      <w:r w:rsidRPr="00A0333B">
        <w:rPr>
          <w:rFonts w:ascii="Verdana" w:hAnsi="Verdana"/>
          <w:sz w:val="18"/>
          <w:szCs w:val="18"/>
        </w:rPr>
        <w:t>Sustainability</w:t>
      </w:r>
      <w:proofErr w:type="spellEnd"/>
      <w:r w:rsidRPr="00A0333B">
        <w:rPr>
          <w:rFonts w:ascii="Verdana" w:hAnsi="Verdana"/>
          <w:sz w:val="18"/>
          <w:szCs w:val="18"/>
        </w:rPr>
        <w:t xml:space="preserve"> Reporting Directive (CSRD), Corporate </w:t>
      </w:r>
      <w:proofErr w:type="spellStart"/>
      <w:r w:rsidRPr="00A0333B">
        <w:rPr>
          <w:rFonts w:ascii="Verdana" w:hAnsi="Verdana"/>
          <w:sz w:val="18"/>
          <w:szCs w:val="18"/>
        </w:rPr>
        <w:t>Sustainability</w:t>
      </w:r>
      <w:proofErr w:type="spellEnd"/>
      <w:r w:rsidRPr="00A0333B">
        <w:rPr>
          <w:rFonts w:ascii="Verdana" w:hAnsi="Verdana"/>
          <w:sz w:val="18"/>
          <w:szCs w:val="18"/>
        </w:rPr>
        <w:t xml:space="preserve"> </w:t>
      </w:r>
      <w:proofErr w:type="spellStart"/>
      <w:r w:rsidRPr="00A0333B">
        <w:rPr>
          <w:rFonts w:ascii="Verdana" w:hAnsi="Verdana"/>
          <w:sz w:val="18"/>
          <w:szCs w:val="18"/>
        </w:rPr>
        <w:t>Due</w:t>
      </w:r>
      <w:proofErr w:type="spellEnd"/>
      <w:r w:rsidRPr="00A0333B">
        <w:rPr>
          <w:rFonts w:ascii="Verdana" w:hAnsi="Verdana"/>
          <w:sz w:val="18"/>
          <w:szCs w:val="18"/>
        </w:rPr>
        <w:t xml:space="preserve"> Diligence (CSDDD) en het Carbon Border </w:t>
      </w:r>
      <w:proofErr w:type="spellStart"/>
      <w:r w:rsidRPr="00A0333B">
        <w:rPr>
          <w:rFonts w:ascii="Verdana" w:hAnsi="Verdana"/>
          <w:sz w:val="18"/>
          <w:szCs w:val="18"/>
        </w:rPr>
        <w:t>Adjustment</w:t>
      </w:r>
      <w:proofErr w:type="spellEnd"/>
      <w:r w:rsidRPr="00A0333B">
        <w:rPr>
          <w:rFonts w:ascii="Verdana" w:hAnsi="Verdana"/>
          <w:sz w:val="18"/>
          <w:szCs w:val="18"/>
        </w:rPr>
        <w:t xml:space="preserve"> </w:t>
      </w:r>
      <w:proofErr w:type="spellStart"/>
      <w:r w:rsidRPr="00A0333B">
        <w:rPr>
          <w:rFonts w:ascii="Verdana" w:hAnsi="Verdana"/>
          <w:sz w:val="18"/>
          <w:szCs w:val="18"/>
        </w:rPr>
        <w:t>Mechanism</w:t>
      </w:r>
      <w:proofErr w:type="spellEnd"/>
      <w:r w:rsidRPr="00A0333B">
        <w:rPr>
          <w:rFonts w:ascii="Verdana" w:hAnsi="Verdana"/>
          <w:sz w:val="18"/>
          <w:szCs w:val="18"/>
        </w:rPr>
        <w:t xml:space="preserve"> (CBAM) aan te passen. Dit voorstel omvat onder andere een ‘Stop-</w:t>
      </w:r>
      <w:proofErr w:type="spellStart"/>
      <w:r w:rsidRPr="00A0333B">
        <w:rPr>
          <w:rFonts w:ascii="Verdana" w:hAnsi="Verdana"/>
          <w:sz w:val="18"/>
          <w:szCs w:val="18"/>
        </w:rPr>
        <w:t>the</w:t>
      </w:r>
      <w:proofErr w:type="spellEnd"/>
      <w:r w:rsidRPr="00A0333B">
        <w:rPr>
          <w:rFonts w:ascii="Verdana" w:hAnsi="Verdana"/>
          <w:sz w:val="18"/>
          <w:szCs w:val="18"/>
        </w:rPr>
        <w:t>-</w:t>
      </w:r>
      <w:proofErr w:type="spellStart"/>
      <w:r w:rsidRPr="00A0333B">
        <w:rPr>
          <w:rFonts w:ascii="Verdana" w:hAnsi="Verdana"/>
          <w:sz w:val="18"/>
          <w:szCs w:val="18"/>
        </w:rPr>
        <w:t>Clock</w:t>
      </w:r>
      <w:proofErr w:type="spellEnd"/>
      <w:r w:rsidRPr="00A0333B">
        <w:rPr>
          <w:rFonts w:ascii="Verdana" w:hAnsi="Verdana"/>
          <w:sz w:val="18"/>
          <w:szCs w:val="18"/>
        </w:rPr>
        <w:t>’-richtlijn, dat uitstel regelt voor ondernemingen die volgens de huidige CSRD vanaf het boekjaar 2025 en 2026 zouden moeten rapporteren. Uw kamer heeft reeds het BNC fiche over het Omnibus I voorstel ontvangen. Zoals u daarin kunt lezen steunt het kabinet dit voorstel van de Commissie, specifiek ook de ‘Stop-</w:t>
      </w:r>
      <w:proofErr w:type="spellStart"/>
      <w:r w:rsidRPr="00A0333B">
        <w:rPr>
          <w:rFonts w:ascii="Verdana" w:hAnsi="Verdana"/>
          <w:sz w:val="18"/>
          <w:szCs w:val="18"/>
        </w:rPr>
        <w:t>the</w:t>
      </w:r>
      <w:proofErr w:type="spellEnd"/>
      <w:r w:rsidRPr="00A0333B">
        <w:rPr>
          <w:rFonts w:ascii="Verdana" w:hAnsi="Verdana"/>
          <w:sz w:val="18"/>
          <w:szCs w:val="18"/>
        </w:rPr>
        <w:t>-</w:t>
      </w:r>
      <w:proofErr w:type="spellStart"/>
      <w:r w:rsidRPr="00A0333B">
        <w:rPr>
          <w:rFonts w:ascii="Verdana" w:hAnsi="Verdana"/>
          <w:sz w:val="18"/>
          <w:szCs w:val="18"/>
        </w:rPr>
        <w:t>Clock</w:t>
      </w:r>
      <w:proofErr w:type="spellEnd"/>
      <w:r w:rsidRPr="00A0333B">
        <w:rPr>
          <w:rFonts w:ascii="Verdana" w:hAnsi="Verdana"/>
          <w:sz w:val="18"/>
          <w:szCs w:val="18"/>
        </w:rPr>
        <w:t>’-richtlijn. De onderhandelingen over dit voorstel verlopen zeer snel. De verwachting is dat ergens de komende weken overeenstemming over een raadpositie zal worden bereikt. Het kabinet heeft het voornemen in te stemmen met een raadspositie conform het voorstel van de Commissie en zal daarnaast ook mogelijkheden verkennen om het voorgestelde uitstel van de inwerkingtreding van de CSRD ook te laten gelden voor ondernemingen die nu verplicht worden te rapporteren over duurzaamheidsinformatie, terwijl dat in de toekomst niet meer nodig zou zijn. Dat is namelijk onwenselijk voor deze groep ondernemingen.</w:t>
      </w:r>
    </w:p>
    <w:p w:rsidRPr="009E4E16" w:rsidR="74071707" w:rsidP="007762B8" w:rsidRDefault="74071707" w14:paraId="19A81B6A" w14:textId="54DCF5E1">
      <w:pPr>
        <w:spacing w:after="0" w:line="240" w:lineRule="atLeast"/>
        <w:rPr>
          <w:rFonts w:ascii="Verdana" w:hAnsi="Verdana"/>
          <w:sz w:val="18"/>
          <w:szCs w:val="18"/>
        </w:rPr>
      </w:pPr>
      <w:r w:rsidRPr="009E4E16">
        <w:rPr>
          <w:rFonts w:ascii="Verdana" w:hAnsi="Verdana"/>
          <w:sz w:val="18"/>
          <w:szCs w:val="18"/>
        </w:rPr>
        <w:br/>
      </w:r>
      <w:r w:rsidRPr="009E4E16">
        <w:rPr>
          <w:rFonts w:ascii="Verdana" w:hAnsi="Verdana"/>
          <w:sz w:val="18"/>
          <w:szCs w:val="18"/>
        </w:rPr>
        <w:br/>
      </w:r>
    </w:p>
    <w:p w:rsidRPr="009E4E16" w:rsidR="000625B3" w:rsidP="007762B8" w:rsidRDefault="000625B3" w14:paraId="3F2D184A" w14:textId="77777777">
      <w:pPr>
        <w:spacing w:after="0" w:line="240" w:lineRule="atLeast"/>
        <w:rPr>
          <w:rFonts w:ascii="Verdana" w:hAnsi="Verdana"/>
          <w:sz w:val="18"/>
          <w:szCs w:val="18"/>
        </w:rPr>
      </w:pPr>
    </w:p>
    <w:p w:rsidRPr="009E4E16" w:rsidR="04607D21" w:rsidP="007762B8" w:rsidRDefault="04607D21" w14:paraId="418D519D" w14:textId="5810552F">
      <w:pPr>
        <w:spacing w:after="0" w:line="240" w:lineRule="atLeast"/>
        <w:rPr>
          <w:rFonts w:ascii="Verdana" w:hAnsi="Verdana"/>
          <w:sz w:val="18"/>
          <w:szCs w:val="18"/>
        </w:rPr>
      </w:pPr>
    </w:p>
    <w:sectPr w:rsidRPr="009E4E16" w:rsidR="04607D21" w:rsidSect="000625B3">
      <w:footerReference w:type="default" r:id="rId7"/>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96B45" w14:textId="77777777" w:rsidR="004A0AE4" w:rsidRDefault="004A0AE4" w:rsidP="00800606">
      <w:pPr>
        <w:spacing w:after="0" w:line="240" w:lineRule="auto"/>
      </w:pPr>
      <w:r>
        <w:separator/>
      </w:r>
    </w:p>
  </w:endnote>
  <w:endnote w:type="continuationSeparator" w:id="0">
    <w:p w14:paraId="1ED38029" w14:textId="77777777" w:rsidR="004A0AE4" w:rsidRDefault="004A0AE4" w:rsidP="00800606">
      <w:pPr>
        <w:spacing w:after="0" w:line="240" w:lineRule="auto"/>
      </w:pPr>
      <w:r>
        <w:continuationSeparator/>
      </w:r>
    </w:p>
  </w:endnote>
  <w:endnote w:type="continuationNotice" w:id="1">
    <w:p w14:paraId="1A8118EC" w14:textId="77777777" w:rsidR="004A0AE4" w:rsidRDefault="004A0A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138567"/>
      <w:docPartObj>
        <w:docPartGallery w:val="Page Numbers (Bottom of Page)"/>
        <w:docPartUnique/>
      </w:docPartObj>
    </w:sdtPr>
    <w:sdtEndPr/>
    <w:sdtContent>
      <w:p w14:paraId="39EA0293" w14:textId="27789E93" w:rsidR="00A34A96" w:rsidRDefault="00A34A96">
        <w:pPr>
          <w:pStyle w:val="Voettekst"/>
          <w:jc w:val="right"/>
        </w:pPr>
        <w:r>
          <w:fldChar w:fldCharType="begin"/>
        </w:r>
        <w:r>
          <w:instrText>PAGE   \* MERGEFORMAT</w:instrText>
        </w:r>
        <w:r>
          <w:fldChar w:fldCharType="separate"/>
        </w:r>
        <w:r>
          <w:t>2</w:t>
        </w:r>
        <w:r>
          <w:fldChar w:fldCharType="end"/>
        </w:r>
      </w:p>
    </w:sdtContent>
  </w:sdt>
  <w:p w14:paraId="1167A21F" w14:textId="77777777" w:rsidR="00A34A96" w:rsidRDefault="00A34A9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75BDE" w14:textId="77777777" w:rsidR="004A0AE4" w:rsidRDefault="004A0AE4" w:rsidP="00800606">
      <w:pPr>
        <w:spacing w:after="0" w:line="240" w:lineRule="auto"/>
      </w:pPr>
      <w:r>
        <w:separator/>
      </w:r>
    </w:p>
  </w:footnote>
  <w:footnote w:type="continuationSeparator" w:id="0">
    <w:p w14:paraId="0D5A4BE9" w14:textId="77777777" w:rsidR="004A0AE4" w:rsidRDefault="004A0AE4" w:rsidP="00800606">
      <w:pPr>
        <w:spacing w:after="0" w:line="240" w:lineRule="auto"/>
      </w:pPr>
      <w:r>
        <w:continuationSeparator/>
      </w:r>
    </w:p>
  </w:footnote>
  <w:footnote w:type="continuationNotice" w:id="1">
    <w:p w14:paraId="2688E646" w14:textId="77777777" w:rsidR="004A0AE4" w:rsidRDefault="004A0AE4">
      <w:pPr>
        <w:spacing w:after="0" w:line="240" w:lineRule="auto"/>
      </w:pPr>
    </w:p>
  </w:footnote>
  <w:footnote w:id="2">
    <w:p w14:paraId="6F47C27A" w14:textId="718AEB3B" w:rsidR="00894A06" w:rsidRPr="00496017" w:rsidRDefault="00894A06">
      <w:pPr>
        <w:pStyle w:val="Voetnoottekst"/>
        <w:rPr>
          <w:rFonts w:ascii="Verdana" w:hAnsi="Verdana"/>
          <w:szCs w:val="16"/>
        </w:rPr>
      </w:pPr>
      <w:r w:rsidRPr="00496017">
        <w:rPr>
          <w:rStyle w:val="Voetnootmarkering"/>
          <w:rFonts w:ascii="Verdana" w:hAnsi="Verdana"/>
          <w:szCs w:val="16"/>
        </w:rPr>
        <w:footnoteRef/>
      </w:r>
      <w:r w:rsidRPr="00496017">
        <w:rPr>
          <w:rFonts w:ascii="Verdana" w:hAnsi="Verdana"/>
          <w:szCs w:val="16"/>
        </w:rPr>
        <w:t xml:space="preserve"> </w:t>
      </w:r>
      <w:r w:rsidRPr="00496017">
        <w:rPr>
          <w:rFonts w:ascii="Verdana" w:eastAsia="Verdana" w:hAnsi="Verdana" w:cs="Verdana"/>
          <w:szCs w:val="16"/>
        </w:rPr>
        <w:t>Kamerbrief Kabinetsinzet kapitaalmarktunie 17 maart</w:t>
      </w:r>
      <w:r w:rsidR="00DE7E7D" w:rsidRPr="00496017">
        <w:rPr>
          <w:rFonts w:ascii="Verdana" w:eastAsia="Verdana" w:hAnsi="Verdana" w:cs="Verdana"/>
          <w:szCs w:val="16"/>
        </w:rPr>
        <w:t xml:space="preserve"> 2025</w:t>
      </w:r>
    </w:p>
  </w:footnote>
  <w:footnote w:id="3">
    <w:p w14:paraId="759A281F" w14:textId="77777777" w:rsidR="00B55B71" w:rsidRPr="00055B78" w:rsidRDefault="00B55B71" w:rsidP="00B55B71">
      <w:pPr>
        <w:pStyle w:val="Voetnoottekst"/>
        <w:rPr>
          <w:rFonts w:ascii="Verdana" w:hAnsi="Verdana"/>
          <w:sz w:val="14"/>
          <w:szCs w:val="14"/>
        </w:rPr>
      </w:pPr>
      <w:r w:rsidRPr="00055B78">
        <w:rPr>
          <w:rStyle w:val="Voetnootmarkering"/>
          <w:rFonts w:ascii="Verdana" w:hAnsi="Verdana"/>
          <w:sz w:val="14"/>
          <w:szCs w:val="14"/>
        </w:rPr>
        <w:footnoteRef/>
      </w:r>
      <w:r w:rsidRPr="00055B78">
        <w:rPr>
          <w:rFonts w:ascii="Verdana" w:hAnsi="Verdana"/>
          <w:sz w:val="14"/>
          <w:szCs w:val="14"/>
        </w:rPr>
        <w:t xml:space="preserve"> Kamerstuk 21 501-20, nr. 2215</w:t>
      </w:r>
    </w:p>
  </w:footnote>
  <w:footnote w:id="4">
    <w:p w14:paraId="727045AF" w14:textId="5AFF34D6" w:rsidR="00A411EF" w:rsidRDefault="00A411EF">
      <w:pPr>
        <w:pStyle w:val="Voetnoottekst"/>
      </w:pPr>
      <w:r>
        <w:rPr>
          <w:rStyle w:val="Voetnootmarkering"/>
        </w:rPr>
        <w:footnoteRef/>
      </w:r>
      <w:r>
        <w:t xml:space="preserve"> </w:t>
      </w:r>
      <w:r w:rsidRPr="005953EB">
        <w:t>CPB, 2024 (</w:t>
      </w:r>
      <w:hyperlink r:id="rId1" w:anchor=":~:text=Tegelijkertijd%20valt%20het%20uiteindelijke%20economisch,van%20de%20totale%20economische%20productie" w:history="1">
        <w:r w:rsidRPr="005953EB">
          <w:rPr>
            <w:rStyle w:val="Hyperlink"/>
          </w:rPr>
          <w:t>link</w:t>
        </w:r>
      </w:hyperlink>
      <w:r w:rsidRPr="005953EB">
        <w:t>)</w:t>
      </w:r>
    </w:p>
  </w:footnote>
  <w:footnote w:id="5">
    <w:p w14:paraId="418E65F9" w14:textId="2985CCE8" w:rsidR="00894A06" w:rsidRDefault="00894A06">
      <w:pPr>
        <w:pStyle w:val="Voetnoottekst"/>
      </w:pPr>
      <w:r>
        <w:rPr>
          <w:rStyle w:val="Voetnootmarkering"/>
        </w:rPr>
        <w:footnoteRef/>
      </w:r>
      <w:r>
        <w:t xml:space="preserve"> </w:t>
      </w:r>
      <w:hyperlink r:id="rId2" w:anchor=":~:text=The%20IMF%20Board%20today%20completed,the%20authorities%20for%20budget%20support" w:history="1">
        <w:r w:rsidR="00B10A23" w:rsidRPr="00622293">
          <w:rPr>
            <w:rStyle w:val="Hyperlink"/>
            <w:rFonts w:ascii="Verdana" w:eastAsia="Verdana" w:hAnsi="Verdana" w:cs="Verdana"/>
            <w:sz w:val="14"/>
            <w:szCs w:val="14"/>
          </w:rPr>
          <w:t>https://www.imf.org/en/News/Articles/2024/12/20/pr-24493-ukraine-imf-completes-6th-rev-of-extended-arrangement-under-eff#:~:text=The%20IMF%20Board%20today%20completed,the%20authorities%20for%20budget%20support</w:t>
        </w:r>
      </w:hyperlink>
      <w:r w:rsidR="00B10A23">
        <w:rPr>
          <w:rFonts w:ascii="Verdana" w:eastAsia="Verdana" w:hAnsi="Verdana" w:cs="Verdana"/>
          <w:sz w:val="14"/>
          <w:szCs w:val="14"/>
        </w:rPr>
        <w:t xml:space="preserve"> </w:t>
      </w:r>
    </w:p>
  </w:footnote>
  <w:footnote w:id="6">
    <w:p w14:paraId="3ADAFD35" w14:textId="5F4A16F7" w:rsidR="00894A06" w:rsidRDefault="00894A06">
      <w:pPr>
        <w:pStyle w:val="Voetnoottekst"/>
      </w:pPr>
      <w:r>
        <w:rPr>
          <w:rStyle w:val="Voetnootmarkering"/>
        </w:rPr>
        <w:footnoteRef/>
      </w:r>
      <w:r>
        <w:t xml:space="preserve"> </w:t>
      </w:r>
      <w:hyperlink r:id="rId3" w:history="1">
        <w:r w:rsidR="00B10A23" w:rsidRPr="00622293">
          <w:rPr>
            <w:rStyle w:val="Hyperlink"/>
            <w:rFonts w:ascii="Verdana" w:eastAsia="Verdana" w:hAnsi="Verdana" w:cs="Verdana"/>
            <w:sz w:val="14"/>
            <w:szCs w:val="14"/>
          </w:rPr>
          <w:t>https://www.imf.org/en/Publications/CR/Issues/2024/06/28/Ukraine-Fourth-Review-of-the-Extended-Arrangement-under-the-Extended-Fund-Facility-Request-551207</w:t>
        </w:r>
      </w:hyperlink>
      <w:r w:rsidR="00B10A23">
        <w:rPr>
          <w:rFonts w:ascii="Verdana" w:eastAsia="Verdana" w:hAnsi="Verdana" w:cs="Verdana"/>
          <w:sz w:val="14"/>
          <w:szCs w:val="14"/>
        </w:rPr>
        <w:t xml:space="preserve"> </w:t>
      </w:r>
    </w:p>
  </w:footnote>
  <w:footnote w:id="7">
    <w:p w14:paraId="425A8CDA" w14:textId="2104D887" w:rsidR="00894A06" w:rsidRDefault="00894A06">
      <w:pPr>
        <w:pStyle w:val="Voetnoottekst"/>
      </w:pPr>
      <w:r>
        <w:rPr>
          <w:rStyle w:val="Voetnootmarkering"/>
        </w:rPr>
        <w:footnoteRef/>
      </w:r>
      <w:r>
        <w:t xml:space="preserve"> </w:t>
      </w:r>
      <w:r w:rsidRPr="000625B3">
        <w:rPr>
          <w:rFonts w:ascii="Verdana" w:eastAsia="Verdana" w:hAnsi="Verdana" w:cs="Verdana"/>
          <w:sz w:val="14"/>
          <w:szCs w:val="14"/>
        </w:rPr>
        <w:t>Kamerstukken 2024 2025, 21 501-02, nr. 2962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0243B"/>
    <w:multiLevelType w:val="hybridMultilevel"/>
    <w:tmpl w:val="C082BA1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333E0578"/>
    <w:multiLevelType w:val="hybridMultilevel"/>
    <w:tmpl w:val="116484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6016483"/>
    <w:multiLevelType w:val="hybridMultilevel"/>
    <w:tmpl w:val="871E1B60"/>
    <w:lvl w:ilvl="0" w:tplc="9E50FAEA">
      <w:start w:val="1"/>
      <w:numFmt w:val="bullet"/>
      <w:lvlText w:val=""/>
      <w:lvlJc w:val="left"/>
      <w:pPr>
        <w:ind w:left="720" w:hanging="360"/>
      </w:pPr>
      <w:rPr>
        <w:rFonts w:ascii="Symbol" w:hAnsi="Symbol" w:hint="default"/>
      </w:rPr>
    </w:lvl>
    <w:lvl w:ilvl="1" w:tplc="81EE2ED4">
      <w:start w:val="1"/>
      <w:numFmt w:val="bullet"/>
      <w:lvlText w:val="o"/>
      <w:lvlJc w:val="left"/>
      <w:pPr>
        <w:ind w:left="1440" w:hanging="360"/>
      </w:pPr>
      <w:rPr>
        <w:rFonts w:ascii="Courier New" w:hAnsi="Courier New" w:hint="default"/>
      </w:rPr>
    </w:lvl>
    <w:lvl w:ilvl="2" w:tplc="CEBA35D4">
      <w:start w:val="1"/>
      <w:numFmt w:val="bullet"/>
      <w:lvlText w:val=""/>
      <w:lvlJc w:val="left"/>
      <w:pPr>
        <w:ind w:left="2160" w:hanging="360"/>
      </w:pPr>
      <w:rPr>
        <w:rFonts w:ascii="Wingdings" w:hAnsi="Wingdings" w:hint="default"/>
      </w:rPr>
    </w:lvl>
    <w:lvl w:ilvl="3" w:tplc="661CB164">
      <w:start w:val="1"/>
      <w:numFmt w:val="bullet"/>
      <w:lvlText w:val=""/>
      <w:lvlJc w:val="left"/>
      <w:pPr>
        <w:ind w:left="2880" w:hanging="360"/>
      </w:pPr>
      <w:rPr>
        <w:rFonts w:ascii="Symbol" w:hAnsi="Symbol" w:hint="default"/>
      </w:rPr>
    </w:lvl>
    <w:lvl w:ilvl="4" w:tplc="C70238EE">
      <w:start w:val="1"/>
      <w:numFmt w:val="bullet"/>
      <w:lvlText w:val="o"/>
      <w:lvlJc w:val="left"/>
      <w:pPr>
        <w:ind w:left="3600" w:hanging="360"/>
      </w:pPr>
      <w:rPr>
        <w:rFonts w:ascii="Courier New" w:hAnsi="Courier New" w:hint="default"/>
      </w:rPr>
    </w:lvl>
    <w:lvl w:ilvl="5" w:tplc="4C76E080">
      <w:start w:val="1"/>
      <w:numFmt w:val="bullet"/>
      <w:lvlText w:val=""/>
      <w:lvlJc w:val="left"/>
      <w:pPr>
        <w:ind w:left="4320" w:hanging="360"/>
      </w:pPr>
      <w:rPr>
        <w:rFonts w:ascii="Wingdings" w:hAnsi="Wingdings" w:hint="default"/>
      </w:rPr>
    </w:lvl>
    <w:lvl w:ilvl="6" w:tplc="493851FC">
      <w:start w:val="1"/>
      <w:numFmt w:val="bullet"/>
      <w:lvlText w:val=""/>
      <w:lvlJc w:val="left"/>
      <w:pPr>
        <w:ind w:left="5040" w:hanging="360"/>
      </w:pPr>
      <w:rPr>
        <w:rFonts w:ascii="Symbol" w:hAnsi="Symbol" w:hint="default"/>
      </w:rPr>
    </w:lvl>
    <w:lvl w:ilvl="7" w:tplc="A6660402">
      <w:start w:val="1"/>
      <w:numFmt w:val="bullet"/>
      <w:lvlText w:val="o"/>
      <w:lvlJc w:val="left"/>
      <w:pPr>
        <w:ind w:left="5760" w:hanging="360"/>
      </w:pPr>
      <w:rPr>
        <w:rFonts w:ascii="Courier New" w:hAnsi="Courier New" w:hint="default"/>
      </w:rPr>
    </w:lvl>
    <w:lvl w:ilvl="8" w:tplc="3A80A6BA">
      <w:start w:val="1"/>
      <w:numFmt w:val="bullet"/>
      <w:lvlText w:val=""/>
      <w:lvlJc w:val="left"/>
      <w:pPr>
        <w:ind w:left="6480" w:hanging="360"/>
      </w:pPr>
      <w:rPr>
        <w:rFonts w:ascii="Wingdings" w:hAnsi="Wingdings" w:hint="default"/>
      </w:rPr>
    </w:lvl>
  </w:abstractNum>
  <w:num w:numId="1" w16cid:durableId="1239364209">
    <w:abstractNumId w:val="2"/>
  </w:num>
  <w:num w:numId="2" w16cid:durableId="746927878">
    <w:abstractNumId w:val="0"/>
  </w:num>
  <w:num w:numId="3" w16cid:durableId="18285956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D5A0D70"/>
    <w:rsid w:val="00000B75"/>
    <w:rsid w:val="0001315A"/>
    <w:rsid w:val="00022956"/>
    <w:rsid w:val="00042A7D"/>
    <w:rsid w:val="000555E0"/>
    <w:rsid w:val="000625B3"/>
    <w:rsid w:val="000677FF"/>
    <w:rsid w:val="0008350F"/>
    <w:rsid w:val="00090B78"/>
    <w:rsid w:val="00092AC7"/>
    <w:rsid w:val="000A0056"/>
    <w:rsid w:val="000C6C10"/>
    <w:rsid w:val="00103A25"/>
    <w:rsid w:val="00147202"/>
    <w:rsid w:val="00150081"/>
    <w:rsid w:val="00177A39"/>
    <w:rsid w:val="001A403C"/>
    <w:rsid w:val="001B2892"/>
    <w:rsid w:val="001B4B30"/>
    <w:rsid w:val="001C0B61"/>
    <w:rsid w:val="002232DE"/>
    <w:rsid w:val="0023256C"/>
    <w:rsid w:val="00254B3A"/>
    <w:rsid w:val="00285E7D"/>
    <w:rsid w:val="002875DB"/>
    <w:rsid w:val="00294348"/>
    <w:rsid w:val="00296584"/>
    <w:rsid w:val="002B233A"/>
    <w:rsid w:val="002C391C"/>
    <w:rsid w:val="002F275D"/>
    <w:rsid w:val="00341058"/>
    <w:rsid w:val="00352325"/>
    <w:rsid w:val="00360E89"/>
    <w:rsid w:val="003641FA"/>
    <w:rsid w:val="003E48B2"/>
    <w:rsid w:val="003E5F60"/>
    <w:rsid w:val="003F46E4"/>
    <w:rsid w:val="004535D7"/>
    <w:rsid w:val="004629E9"/>
    <w:rsid w:val="004723A3"/>
    <w:rsid w:val="00475F39"/>
    <w:rsid w:val="00486EFF"/>
    <w:rsid w:val="00496017"/>
    <w:rsid w:val="004A0AE4"/>
    <w:rsid w:val="004A5459"/>
    <w:rsid w:val="004C098F"/>
    <w:rsid w:val="004E41F7"/>
    <w:rsid w:val="004F15FF"/>
    <w:rsid w:val="004F7EF9"/>
    <w:rsid w:val="00502FB2"/>
    <w:rsid w:val="00512190"/>
    <w:rsid w:val="00552A6E"/>
    <w:rsid w:val="005544F2"/>
    <w:rsid w:val="005765D7"/>
    <w:rsid w:val="005775E4"/>
    <w:rsid w:val="0059358D"/>
    <w:rsid w:val="005953EB"/>
    <w:rsid w:val="00595E03"/>
    <w:rsid w:val="005A2ABA"/>
    <w:rsid w:val="005B3B4D"/>
    <w:rsid w:val="005F008B"/>
    <w:rsid w:val="00614310"/>
    <w:rsid w:val="006451D3"/>
    <w:rsid w:val="00655886"/>
    <w:rsid w:val="006D6A20"/>
    <w:rsid w:val="006F5203"/>
    <w:rsid w:val="00711832"/>
    <w:rsid w:val="007149EF"/>
    <w:rsid w:val="007354FE"/>
    <w:rsid w:val="0076574B"/>
    <w:rsid w:val="00773B2F"/>
    <w:rsid w:val="007762B8"/>
    <w:rsid w:val="007D1ECB"/>
    <w:rsid w:val="007E0898"/>
    <w:rsid w:val="00800606"/>
    <w:rsid w:val="008154C9"/>
    <w:rsid w:val="0084285F"/>
    <w:rsid w:val="0085246C"/>
    <w:rsid w:val="00854F6C"/>
    <w:rsid w:val="00865CD4"/>
    <w:rsid w:val="00865E25"/>
    <w:rsid w:val="00866727"/>
    <w:rsid w:val="008911D1"/>
    <w:rsid w:val="00894A06"/>
    <w:rsid w:val="008A44BE"/>
    <w:rsid w:val="008C24F5"/>
    <w:rsid w:val="008C2967"/>
    <w:rsid w:val="008C3037"/>
    <w:rsid w:val="008D729E"/>
    <w:rsid w:val="009025B7"/>
    <w:rsid w:val="009144FC"/>
    <w:rsid w:val="00922832"/>
    <w:rsid w:val="0093478E"/>
    <w:rsid w:val="00946CA7"/>
    <w:rsid w:val="00951C81"/>
    <w:rsid w:val="009638C7"/>
    <w:rsid w:val="009744CB"/>
    <w:rsid w:val="009B5419"/>
    <w:rsid w:val="009B7327"/>
    <w:rsid w:val="009C3500"/>
    <w:rsid w:val="009E4E16"/>
    <w:rsid w:val="009E5D0B"/>
    <w:rsid w:val="00A0333B"/>
    <w:rsid w:val="00A03FA5"/>
    <w:rsid w:val="00A34A96"/>
    <w:rsid w:val="00A411EF"/>
    <w:rsid w:val="00A57102"/>
    <w:rsid w:val="00A57AF3"/>
    <w:rsid w:val="00AB2710"/>
    <w:rsid w:val="00AD5015"/>
    <w:rsid w:val="00AE24E5"/>
    <w:rsid w:val="00AE4533"/>
    <w:rsid w:val="00B06B20"/>
    <w:rsid w:val="00B10A23"/>
    <w:rsid w:val="00B16C87"/>
    <w:rsid w:val="00B32A28"/>
    <w:rsid w:val="00B40CA4"/>
    <w:rsid w:val="00B500C8"/>
    <w:rsid w:val="00B55B71"/>
    <w:rsid w:val="00BD7CEE"/>
    <w:rsid w:val="00BF7070"/>
    <w:rsid w:val="00C031B1"/>
    <w:rsid w:val="00C35F59"/>
    <w:rsid w:val="00C45AAB"/>
    <w:rsid w:val="00C509AE"/>
    <w:rsid w:val="00C53204"/>
    <w:rsid w:val="00C90C90"/>
    <w:rsid w:val="00CC0AB4"/>
    <w:rsid w:val="00CC2B2D"/>
    <w:rsid w:val="00D00E87"/>
    <w:rsid w:val="00D23F7F"/>
    <w:rsid w:val="00D36D77"/>
    <w:rsid w:val="00D449F2"/>
    <w:rsid w:val="00D725F9"/>
    <w:rsid w:val="00D737CD"/>
    <w:rsid w:val="00D84043"/>
    <w:rsid w:val="00D91F6D"/>
    <w:rsid w:val="00D93E71"/>
    <w:rsid w:val="00DB09DB"/>
    <w:rsid w:val="00DE7D40"/>
    <w:rsid w:val="00DE7E7D"/>
    <w:rsid w:val="00E5155F"/>
    <w:rsid w:val="00E63286"/>
    <w:rsid w:val="00E8012D"/>
    <w:rsid w:val="00E9156B"/>
    <w:rsid w:val="00EB5F24"/>
    <w:rsid w:val="00EB7D06"/>
    <w:rsid w:val="00ED56A2"/>
    <w:rsid w:val="00EF2A19"/>
    <w:rsid w:val="00F27200"/>
    <w:rsid w:val="00F510BF"/>
    <w:rsid w:val="00F657D7"/>
    <w:rsid w:val="00F870C2"/>
    <w:rsid w:val="00FB010E"/>
    <w:rsid w:val="00FB79BD"/>
    <w:rsid w:val="01589E6A"/>
    <w:rsid w:val="024DE12A"/>
    <w:rsid w:val="02D64867"/>
    <w:rsid w:val="03985E77"/>
    <w:rsid w:val="03BAD02F"/>
    <w:rsid w:val="04607D21"/>
    <w:rsid w:val="05D8F389"/>
    <w:rsid w:val="065D78FF"/>
    <w:rsid w:val="072DBEAB"/>
    <w:rsid w:val="0BD21632"/>
    <w:rsid w:val="0E00A468"/>
    <w:rsid w:val="0F3C102B"/>
    <w:rsid w:val="1155B82B"/>
    <w:rsid w:val="11EDC397"/>
    <w:rsid w:val="154934F4"/>
    <w:rsid w:val="18C1EE2F"/>
    <w:rsid w:val="18E45D62"/>
    <w:rsid w:val="1C960CF2"/>
    <w:rsid w:val="21DEB0C1"/>
    <w:rsid w:val="22F09156"/>
    <w:rsid w:val="27100D64"/>
    <w:rsid w:val="286B531F"/>
    <w:rsid w:val="28EBFA51"/>
    <w:rsid w:val="291DD236"/>
    <w:rsid w:val="2D5A0D70"/>
    <w:rsid w:val="3356F487"/>
    <w:rsid w:val="335834D0"/>
    <w:rsid w:val="3469FD0B"/>
    <w:rsid w:val="351056FE"/>
    <w:rsid w:val="390FC104"/>
    <w:rsid w:val="39455F2F"/>
    <w:rsid w:val="3B98DC4A"/>
    <w:rsid w:val="3D58E1E7"/>
    <w:rsid w:val="43FF1EF7"/>
    <w:rsid w:val="47563CD7"/>
    <w:rsid w:val="485D0EF2"/>
    <w:rsid w:val="48757381"/>
    <w:rsid w:val="487B0327"/>
    <w:rsid w:val="4C699273"/>
    <w:rsid w:val="4C965B4F"/>
    <w:rsid w:val="4E0A53E5"/>
    <w:rsid w:val="51C3F8F2"/>
    <w:rsid w:val="53785A38"/>
    <w:rsid w:val="53BD5FF8"/>
    <w:rsid w:val="5519B4BD"/>
    <w:rsid w:val="567EC4CC"/>
    <w:rsid w:val="59AB3463"/>
    <w:rsid w:val="5C9F9AA3"/>
    <w:rsid w:val="632909A3"/>
    <w:rsid w:val="6CAC2E3F"/>
    <w:rsid w:val="6F1439F2"/>
    <w:rsid w:val="6F5D8FA9"/>
    <w:rsid w:val="70C8E7DF"/>
    <w:rsid w:val="74071707"/>
    <w:rsid w:val="747200C4"/>
    <w:rsid w:val="756FCD8F"/>
    <w:rsid w:val="764119D9"/>
    <w:rsid w:val="7D72C0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5A0D70"/>
  <w15:chartTrackingRefBased/>
  <w15:docId w15:val="{BFAB0A88-56E1-43EB-AE7E-1F1E70C94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next w:val="Standaard"/>
    <w:link w:val="Kop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Pr>
      <w:rFonts w:asciiTheme="majorHAnsi" w:eastAsiaTheme="majorEastAsia" w:hAnsiTheme="majorHAnsi" w:cstheme="majorBidi"/>
      <w:color w:val="2F5496" w:themeColor="accent1" w:themeShade="BF"/>
      <w:sz w:val="26"/>
      <w:szCs w:val="26"/>
    </w:rPr>
  </w:style>
  <w:style w:type="character" w:customStyle="1" w:styleId="Kop3Char">
    <w:name w:val="Kop 3 Char"/>
    <w:basedOn w:val="Standaardalinea-lettertype"/>
    <w:link w:val="Kop3"/>
    <w:uiPriority w:val="9"/>
    <w:rPr>
      <w:rFonts w:asciiTheme="majorHAnsi" w:eastAsiaTheme="majorEastAsia" w:hAnsiTheme="majorHAnsi" w:cstheme="majorBidi"/>
      <w:color w:val="1F3763" w:themeColor="accent1" w:themeShade="7F"/>
      <w:sz w:val="24"/>
      <w:szCs w:val="24"/>
    </w:rPr>
  </w:style>
  <w:style w:type="paragraph" w:styleId="Plattetekst">
    <w:name w:val="Body Text"/>
    <w:basedOn w:val="Standaard"/>
    <w:link w:val="PlattetekstChar"/>
    <w:rsid w:val="00800606"/>
    <w:pPr>
      <w:spacing w:after="120" w:line="240" w:lineRule="auto"/>
    </w:pPr>
    <w:rPr>
      <w:rFonts w:ascii="Times New Roman" w:eastAsia="Times New Roman" w:hAnsi="Times New Roman" w:cs="Times New Roman"/>
      <w:sz w:val="24"/>
      <w:szCs w:val="24"/>
      <w:lang w:eastAsia="nl-NL"/>
    </w:rPr>
  </w:style>
  <w:style w:type="character" w:customStyle="1" w:styleId="PlattetekstChar">
    <w:name w:val="Platte tekst Char"/>
    <w:basedOn w:val="Standaardalinea-lettertype"/>
    <w:link w:val="Plattetekst"/>
    <w:rsid w:val="00800606"/>
    <w:rPr>
      <w:rFonts w:ascii="Times New Roman" w:eastAsia="Times New Roman" w:hAnsi="Times New Roman" w:cs="Times New Roman"/>
      <w:sz w:val="24"/>
      <w:szCs w:val="24"/>
      <w:lang w:eastAsia="nl-NL"/>
    </w:rPr>
  </w:style>
  <w:style w:type="paragraph" w:styleId="Voetnoottekst">
    <w:name w:val="footnote text"/>
    <w:basedOn w:val="Standaard"/>
    <w:link w:val="VoetnoottekstChar"/>
    <w:rsid w:val="00800606"/>
    <w:pPr>
      <w:keepLines/>
      <w:widowControl w:val="0"/>
      <w:tabs>
        <w:tab w:val="left" w:pos="1418"/>
        <w:tab w:val="left" w:pos="2835"/>
        <w:tab w:val="left" w:pos="4253"/>
        <w:tab w:val="left" w:pos="5670"/>
      </w:tabs>
      <w:suppressAutoHyphens/>
      <w:spacing w:after="0" w:line="200" w:lineRule="atLeast"/>
    </w:pPr>
    <w:rPr>
      <w:rFonts w:ascii="Arial" w:eastAsia="Times New Roman" w:hAnsi="Arial" w:cs="Times New Roman"/>
      <w:sz w:val="16"/>
      <w:szCs w:val="20"/>
      <w:lang w:eastAsia="nl-NL"/>
    </w:rPr>
  </w:style>
  <w:style w:type="character" w:customStyle="1" w:styleId="VoetnoottekstChar">
    <w:name w:val="Voetnoottekst Char"/>
    <w:basedOn w:val="Standaardalinea-lettertype"/>
    <w:link w:val="Voetnoottekst"/>
    <w:rsid w:val="00800606"/>
    <w:rPr>
      <w:rFonts w:ascii="Arial" w:eastAsia="Times New Roman" w:hAnsi="Arial" w:cs="Times New Roman"/>
      <w:sz w:val="16"/>
      <w:szCs w:val="20"/>
      <w:lang w:eastAsia="nl-NL"/>
    </w:rPr>
  </w:style>
  <w:style w:type="character" w:styleId="Hyperlink">
    <w:name w:val="Hyperlink"/>
    <w:uiPriority w:val="99"/>
    <w:unhideWhenUsed/>
    <w:rsid w:val="00800606"/>
    <w:rPr>
      <w:color w:val="0000FF"/>
      <w:u w:val="single"/>
    </w:rPr>
  </w:style>
  <w:style w:type="character" w:styleId="Verwijzingopmerking">
    <w:name w:val="annotation reference"/>
    <w:basedOn w:val="Standaardalinea-lettertype"/>
    <w:uiPriority w:val="99"/>
    <w:semiHidden/>
    <w:unhideWhenUsed/>
    <w:rsid w:val="00800606"/>
    <w:rPr>
      <w:sz w:val="16"/>
      <w:szCs w:val="16"/>
    </w:rPr>
  </w:style>
  <w:style w:type="paragraph" w:styleId="Tekstopmerking">
    <w:name w:val="annotation text"/>
    <w:basedOn w:val="Standaard"/>
    <w:link w:val="TekstopmerkingChar"/>
    <w:uiPriority w:val="99"/>
    <w:unhideWhenUsed/>
    <w:rsid w:val="00800606"/>
    <w:pPr>
      <w:spacing w:after="0" w:line="240" w:lineRule="auto"/>
    </w:pPr>
    <w:rPr>
      <w:rFonts w:ascii="Verdana" w:hAnsi="Verdana" w:cs="Times New Roman"/>
      <w:sz w:val="20"/>
      <w:szCs w:val="20"/>
    </w:rPr>
  </w:style>
  <w:style w:type="character" w:customStyle="1" w:styleId="TekstopmerkingChar">
    <w:name w:val="Tekst opmerking Char"/>
    <w:basedOn w:val="Standaardalinea-lettertype"/>
    <w:link w:val="Tekstopmerking"/>
    <w:uiPriority w:val="99"/>
    <w:rsid w:val="00800606"/>
    <w:rPr>
      <w:rFonts w:ascii="Verdana" w:hAnsi="Verdana" w:cs="Times New Roman"/>
      <w:sz w:val="20"/>
      <w:szCs w:val="20"/>
    </w:rPr>
  </w:style>
  <w:style w:type="character" w:styleId="Voetnootmarkering">
    <w:name w:val="footnote reference"/>
    <w:basedOn w:val="Standaardalinea-lettertype"/>
    <w:semiHidden/>
    <w:unhideWhenUsed/>
    <w:rsid w:val="00800606"/>
    <w:rPr>
      <w:vertAlign w:val="superscript"/>
    </w:rPr>
  </w:style>
  <w:style w:type="paragraph" w:styleId="Onderwerpvanopmerking">
    <w:name w:val="annotation subject"/>
    <w:basedOn w:val="Tekstopmerking"/>
    <w:next w:val="Tekstopmerking"/>
    <w:link w:val="OnderwerpvanopmerkingChar"/>
    <w:uiPriority w:val="99"/>
    <w:semiHidden/>
    <w:unhideWhenUsed/>
    <w:rsid w:val="00800606"/>
    <w:pPr>
      <w:spacing w:after="160"/>
    </w:pPr>
    <w:rPr>
      <w:rFonts w:asciiTheme="minorHAnsi" w:hAnsiTheme="minorHAnsi" w:cstheme="minorBidi"/>
      <w:b/>
      <w:bCs/>
    </w:rPr>
  </w:style>
  <w:style w:type="character" w:customStyle="1" w:styleId="OnderwerpvanopmerkingChar">
    <w:name w:val="Onderwerp van opmerking Char"/>
    <w:basedOn w:val="TekstopmerkingChar"/>
    <w:link w:val="Onderwerpvanopmerking"/>
    <w:uiPriority w:val="99"/>
    <w:semiHidden/>
    <w:rsid w:val="00800606"/>
    <w:rPr>
      <w:rFonts w:ascii="Verdana" w:hAnsi="Verdana" w:cs="Times New Roman"/>
      <w:b/>
      <w:bCs/>
      <w:sz w:val="20"/>
      <w:szCs w:val="20"/>
    </w:rPr>
  </w:style>
  <w:style w:type="paragraph" w:styleId="Geenafstand">
    <w:name w:val="No Spacing"/>
    <w:uiPriority w:val="1"/>
    <w:qFormat/>
    <w:rsid w:val="008D729E"/>
    <w:pPr>
      <w:spacing w:after="0" w:line="240" w:lineRule="auto"/>
    </w:pPr>
    <w:rPr>
      <w:rFonts w:ascii="Verdana" w:hAnsi="Verdana"/>
      <w:sz w:val="18"/>
      <w:lang w:val="en-US"/>
    </w:rPr>
  </w:style>
  <w:style w:type="paragraph" w:styleId="Lijstalinea">
    <w:name w:val="List Paragraph"/>
    <w:aliases w:val="List bullets,Dot pt,List Paragraph1,Colorful List - Accent 11,No Spacing1,List Paragraph Char Char Char,Indicator Text,Numbered Para 1,Bullet 1,Bullet Points,List Paragraph12,F5 List Paragraph,List Paragraph2,MAIN CONTENT,Normal numbered,L,3"/>
    <w:basedOn w:val="Standaard"/>
    <w:link w:val="LijstalineaChar"/>
    <w:uiPriority w:val="34"/>
    <w:qFormat/>
    <w:rsid w:val="00341058"/>
    <w:pPr>
      <w:widowControl w:val="0"/>
      <w:suppressAutoHyphens/>
      <w:spacing w:after="0" w:line="360" w:lineRule="auto"/>
      <w:ind w:left="720"/>
      <w:contextualSpacing/>
    </w:pPr>
    <w:rPr>
      <w:rFonts w:ascii="Arial" w:eastAsia="Times New Roman" w:hAnsi="Arial" w:cs="Times New Roman"/>
      <w:sz w:val="20"/>
      <w:szCs w:val="20"/>
      <w:lang w:eastAsia="nl-NL"/>
    </w:rPr>
  </w:style>
  <w:style w:type="character" w:customStyle="1" w:styleId="LijstalineaChar">
    <w:name w:val="Lijstalinea Char"/>
    <w:aliases w:val="List bullets Char,Dot pt Char,List Paragraph1 Char,Colorful List - Accent 11 Char,No Spacing1 Char,List Paragraph Char Char Char Char,Indicator Text Char,Numbered Para 1 Char,Bullet 1 Char,Bullet Points Char,List Paragraph12 Char,L Char"/>
    <w:link w:val="Lijstalinea"/>
    <w:uiPriority w:val="34"/>
    <w:qFormat/>
    <w:locked/>
    <w:rsid w:val="00341058"/>
    <w:rPr>
      <w:rFonts w:ascii="Arial" w:eastAsia="Times New Roman" w:hAnsi="Arial" w:cs="Times New Roman"/>
      <w:sz w:val="20"/>
      <w:szCs w:val="20"/>
      <w:lang w:eastAsia="nl-NL"/>
    </w:rPr>
  </w:style>
  <w:style w:type="character" w:styleId="GevolgdeHyperlink">
    <w:name w:val="FollowedHyperlink"/>
    <w:basedOn w:val="Standaardalinea-lettertype"/>
    <w:uiPriority w:val="99"/>
    <w:semiHidden/>
    <w:unhideWhenUsed/>
    <w:rsid w:val="00AD5015"/>
    <w:rPr>
      <w:color w:val="954F72" w:themeColor="followedHyperlink"/>
      <w:u w:val="single"/>
    </w:rPr>
  </w:style>
  <w:style w:type="character" w:styleId="Onopgelostemelding">
    <w:name w:val="Unresolved Mention"/>
    <w:basedOn w:val="Standaardalinea-lettertype"/>
    <w:uiPriority w:val="99"/>
    <w:semiHidden/>
    <w:unhideWhenUsed/>
    <w:rsid w:val="00AD5015"/>
    <w:rPr>
      <w:color w:val="605E5C"/>
      <w:shd w:val="clear" w:color="auto" w:fill="E1DFDD"/>
    </w:rPr>
  </w:style>
  <w:style w:type="paragraph" w:styleId="Koptekst">
    <w:name w:val="header"/>
    <w:basedOn w:val="Standaard"/>
    <w:link w:val="KoptekstChar"/>
    <w:uiPriority w:val="99"/>
    <w:unhideWhenUsed/>
    <w:rsid w:val="00A34A9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34A96"/>
  </w:style>
  <w:style w:type="paragraph" w:styleId="Voettekst">
    <w:name w:val="footer"/>
    <w:basedOn w:val="Standaard"/>
    <w:link w:val="VoettekstChar"/>
    <w:uiPriority w:val="99"/>
    <w:unhideWhenUsed/>
    <w:rsid w:val="00A34A9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34A96"/>
  </w:style>
  <w:style w:type="paragraph" w:styleId="Revisie">
    <w:name w:val="Revision"/>
    <w:hidden/>
    <w:uiPriority w:val="99"/>
    <w:semiHidden/>
    <w:rsid w:val="005775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68998">
      <w:bodyDiv w:val="1"/>
      <w:marLeft w:val="0"/>
      <w:marRight w:val="0"/>
      <w:marTop w:val="0"/>
      <w:marBottom w:val="0"/>
      <w:divBdr>
        <w:top w:val="none" w:sz="0" w:space="0" w:color="auto"/>
        <w:left w:val="none" w:sz="0" w:space="0" w:color="auto"/>
        <w:bottom w:val="none" w:sz="0" w:space="0" w:color="auto"/>
        <w:right w:val="none" w:sz="0" w:space="0" w:color="auto"/>
      </w:divBdr>
    </w:div>
    <w:div w:id="154883631">
      <w:bodyDiv w:val="1"/>
      <w:marLeft w:val="0"/>
      <w:marRight w:val="0"/>
      <w:marTop w:val="0"/>
      <w:marBottom w:val="0"/>
      <w:divBdr>
        <w:top w:val="none" w:sz="0" w:space="0" w:color="auto"/>
        <w:left w:val="none" w:sz="0" w:space="0" w:color="auto"/>
        <w:bottom w:val="none" w:sz="0" w:space="0" w:color="auto"/>
        <w:right w:val="none" w:sz="0" w:space="0" w:color="auto"/>
      </w:divBdr>
    </w:div>
    <w:div w:id="479080501">
      <w:bodyDiv w:val="1"/>
      <w:marLeft w:val="0"/>
      <w:marRight w:val="0"/>
      <w:marTop w:val="0"/>
      <w:marBottom w:val="0"/>
      <w:divBdr>
        <w:top w:val="none" w:sz="0" w:space="0" w:color="auto"/>
        <w:left w:val="none" w:sz="0" w:space="0" w:color="auto"/>
        <w:bottom w:val="none" w:sz="0" w:space="0" w:color="auto"/>
        <w:right w:val="none" w:sz="0" w:space="0" w:color="auto"/>
      </w:divBdr>
    </w:div>
    <w:div w:id="493569571">
      <w:bodyDiv w:val="1"/>
      <w:marLeft w:val="0"/>
      <w:marRight w:val="0"/>
      <w:marTop w:val="0"/>
      <w:marBottom w:val="0"/>
      <w:divBdr>
        <w:top w:val="none" w:sz="0" w:space="0" w:color="auto"/>
        <w:left w:val="none" w:sz="0" w:space="0" w:color="auto"/>
        <w:bottom w:val="none" w:sz="0" w:space="0" w:color="auto"/>
        <w:right w:val="none" w:sz="0" w:space="0" w:color="auto"/>
      </w:divBdr>
    </w:div>
    <w:div w:id="646396539">
      <w:bodyDiv w:val="1"/>
      <w:marLeft w:val="0"/>
      <w:marRight w:val="0"/>
      <w:marTop w:val="0"/>
      <w:marBottom w:val="0"/>
      <w:divBdr>
        <w:top w:val="none" w:sz="0" w:space="0" w:color="auto"/>
        <w:left w:val="none" w:sz="0" w:space="0" w:color="auto"/>
        <w:bottom w:val="none" w:sz="0" w:space="0" w:color="auto"/>
        <w:right w:val="none" w:sz="0" w:space="0" w:color="auto"/>
      </w:divBdr>
    </w:div>
    <w:div w:id="669210630">
      <w:bodyDiv w:val="1"/>
      <w:marLeft w:val="0"/>
      <w:marRight w:val="0"/>
      <w:marTop w:val="0"/>
      <w:marBottom w:val="0"/>
      <w:divBdr>
        <w:top w:val="none" w:sz="0" w:space="0" w:color="auto"/>
        <w:left w:val="none" w:sz="0" w:space="0" w:color="auto"/>
        <w:bottom w:val="none" w:sz="0" w:space="0" w:color="auto"/>
        <w:right w:val="none" w:sz="0" w:space="0" w:color="auto"/>
      </w:divBdr>
    </w:div>
    <w:div w:id="858085170">
      <w:bodyDiv w:val="1"/>
      <w:marLeft w:val="0"/>
      <w:marRight w:val="0"/>
      <w:marTop w:val="0"/>
      <w:marBottom w:val="0"/>
      <w:divBdr>
        <w:top w:val="none" w:sz="0" w:space="0" w:color="auto"/>
        <w:left w:val="none" w:sz="0" w:space="0" w:color="auto"/>
        <w:bottom w:val="none" w:sz="0" w:space="0" w:color="auto"/>
        <w:right w:val="none" w:sz="0" w:space="0" w:color="auto"/>
      </w:divBdr>
    </w:div>
    <w:div w:id="997270370">
      <w:bodyDiv w:val="1"/>
      <w:marLeft w:val="0"/>
      <w:marRight w:val="0"/>
      <w:marTop w:val="0"/>
      <w:marBottom w:val="0"/>
      <w:divBdr>
        <w:top w:val="none" w:sz="0" w:space="0" w:color="auto"/>
        <w:left w:val="none" w:sz="0" w:space="0" w:color="auto"/>
        <w:bottom w:val="none" w:sz="0" w:space="0" w:color="auto"/>
        <w:right w:val="none" w:sz="0" w:space="0" w:color="auto"/>
      </w:divBdr>
    </w:div>
    <w:div w:id="1072459919">
      <w:bodyDiv w:val="1"/>
      <w:marLeft w:val="0"/>
      <w:marRight w:val="0"/>
      <w:marTop w:val="0"/>
      <w:marBottom w:val="0"/>
      <w:divBdr>
        <w:top w:val="none" w:sz="0" w:space="0" w:color="auto"/>
        <w:left w:val="none" w:sz="0" w:space="0" w:color="auto"/>
        <w:bottom w:val="none" w:sz="0" w:space="0" w:color="auto"/>
        <w:right w:val="none" w:sz="0" w:space="0" w:color="auto"/>
      </w:divBdr>
    </w:div>
    <w:div w:id="1092513596">
      <w:bodyDiv w:val="1"/>
      <w:marLeft w:val="0"/>
      <w:marRight w:val="0"/>
      <w:marTop w:val="0"/>
      <w:marBottom w:val="0"/>
      <w:divBdr>
        <w:top w:val="none" w:sz="0" w:space="0" w:color="auto"/>
        <w:left w:val="none" w:sz="0" w:space="0" w:color="auto"/>
        <w:bottom w:val="none" w:sz="0" w:space="0" w:color="auto"/>
        <w:right w:val="none" w:sz="0" w:space="0" w:color="auto"/>
      </w:divBdr>
    </w:div>
    <w:div w:id="1136947805">
      <w:bodyDiv w:val="1"/>
      <w:marLeft w:val="0"/>
      <w:marRight w:val="0"/>
      <w:marTop w:val="0"/>
      <w:marBottom w:val="0"/>
      <w:divBdr>
        <w:top w:val="none" w:sz="0" w:space="0" w:color="auto"/>
        <w:left w:val="none" w:sz="0" w:space="0" w:color="auto"/>
        <w:bottom w:val="none" w:sz="0" w:space="0" w:color="auto"/>
        <w:right w:val="none" w:sz="0" w:space="0" w:color="auto"/>
      </w:divBdr>
    </w:div>
    <w:div w:id="1351487970">
      <w:bodyDiv w:val="1"/>
      <w:marLeft w:val="0"/>
      <w:marRight w:val="0"/>
      <w:marTop w:val="0"/>
      <w:marBottom w:val="0"/>
      <w:divBdr>
        <w:top w:val="none" w:sz="0" w:space="0" w:color="auto"/>
        <w:left w:val="none" w:sz="0" w:space="0" w:color="auto"/>
        <w:bottom w:val="none" w:sz="0" w:space="0" w:color="auto"/>
        <w:right w:val="none" w:sz="0" w:space="0" w:color="auto"/>
      </w:divBdr>
    </w:div>
    <w:div w:id="1568950534">
      <w:bodyDiv w:val="1"/>
      <w:marLeft w:val="0"/>
      <w:marRight w:val="0"/>
      <w:marTop w:val="0"/>
      <w:marBottom w:val="0"/>
      <w:divBdr>
        <w:top w:val="none" w:sz="0" w:space="0" w:color="auto"/>
        <w:left w:val="none" w:sz="0" w:space="0" w:color="auto"/>
        <w:bottom w:val="none" w:sz="0" w:space="0" w:color="auto"/>
        <w:right w:val="none" w:sz="0" w:space="0" w:color="auto"/>
      </w:divBdr>
    </w:div>
    <w:div w:id="1678848348">
      <w:bodyDiv w:val="1"/>
      <w:marLeft w:val="0"/>
      <w:marRight w:val="0"/>
      <w:marTop w:val="0"/>
      <w:marBottom w:val="0"/>
      <w:divBdr>
        <w:top w:val="none" w:sz="0" w:space="0" w:color="auto"/>
        <w:left w:val="none" w:sz="0" w:space="0" w:color="auto"/>
        <w:bottom w:val="none" w:sz="0" w:space="0" w:color="auto"/>
        <w:right w:val="none" w:sz="0" w:space="0" w:color="auto"/>
      </w:divBdr>
    </w:div>
    <w:div w:id="1822379472">
      <w:bodyDiv w:val="1"/>
      <w:marLeft w:val="0"/>
      <w:marRight w:val="0"/>
      <w:marTop w:val="0"/>
      <w:marBottom w:val="0"/>
      <w:divBdr>
        <w:top w:val="none" w:sz="0" w:space="0" w:color="auto"/>
        <w:left w:val="none" w:sz="0" w:space="0" w:color="auto"/>
        <w:bottom w:val="none" w:sz="0" w:space="0" w:color="auto"/>
        <w:right w:val="none" w:sz="0" w:space="0" w:color="auto"/>
      </w:divBdr>
    </w:div>
    <w:div w:id="1822455972">
      <w:bodyDiv w:val="1"/>
      <w:marLeft w:val="0"/>
      <w:marRight w:val="0"/>
      <w:marTop w:val="0"/>
      <w:marBottom w:val="0"/>
      <w:divBdr>
        <w:top w:val="none" w:sz="0" w:space="0" w:color="auto"/>
        <w:left w:val="none" w:sz="0" w:space="0" w:color="auto"/>
        <w:bottom w:val="none" w:sz="0" w:space="0" w:color="auto"/>
        <w:right w:val="none" w:sz="0" w:space="0" w:color="auto"/>
      </w:divBdr>
    </w:div>
    <w:div w:id="2024898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imf.org/en/Publications/CR/Issues/2024/06/28/Ukraine-Fourth-Review-of-the-Extended-Arrangement-under-the-Extended-Fund-Facility-Request-551207" TargetMode="External"/><Relationship Id="rId2" Type="http://schemas.openxmlformats.org/officeDocument/2006/relationships/hyperlink" Target="https://www.imf.org/en/News/Articles/2024/12/20/pr-24493-ukraine-imf-completes-6th-rev-of-extended-arrangement-under-eff" TargetMode="External"/><Relationship Id="rId1" Type="http://schemas.openxmlformats.org/officeDocument/2006/relationships/hyperlink" Target="https://www.cpb.nl/nauwe-band-met-vs-maakt-ons-welvarend-%C3%A9n-kwetsba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1905</ap:Words>
  <ap:Characters>10482</ap:Characters>
  <ap:DocSecurity>0</ap:DocSecurity>
  <ap:Lines>87</ap:Lines>
  <ap:Paragraphs>24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12363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2025-03-26T13:47:00.0000000Z</dcterms:created>
  <dcterms:modified xsi:type="dcterms:W3CDTF">2025-03-26T13:47:00.0000000Z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0x010100311037FD575B714DBB90CA6CD43C076B</vt:lpwstr>
  </property>
  <property fmtid="{D5CDD505-2E9C-101B-9397-08002B2CF9AE}" pid="3" name="MSIP_Label_6800fede-0e59-47ad-af95-4e63bbdb932d_Enabled">
    <vt:lpwstr>true</vt:lpwstr>
  </property>
  <property fmtid="{D5CDD505-2E9C-101B-9397-08002B2CF9AE}" pid="4" name="MSIP_Label_6800fede-0e59-47ad-af95-4e63bbdb932d_SetDate">
    <vt:lpwstr>2024-12-13T09:00:19Z</vt:lpwstr>
  </property>
  <property fmtid="{D5CDD505-2E9C-101B-9397-08002B2CF9AE}" pid="5" name="MSIP_Label_6800fede-0e59-47ad-af95-4e63bbdb932d_Method">
    <vt:lpwstr>Standard</vt:lpwstr>
  </property>
  <property fmtid="{D5CDD505-2E9C-101B-9397-08002B2CF9AE}" pid="6" name="MSIP_Label_6800fede-0e59-47ad-af95-4e63bbdb932d_Name">
    <vt:lpwstr>FIN-DGGT-Rijksoverheid</vt:lpwstr>
  </property>
  <property fmtid="{D5CDD505-2E9C-101B-9397-08002B2CF9AE}" pid="7" name="MSIP_Label_6800fede-0e59-47ad-af95-4e63bbdb932d_SiteId">
    <vt:lpwstr>84712536-f524-40a0-913b-5d25ba502732</vt:lpwstr>
  </property>
  <property fmtid="{D5CDD505-2E9C-101B-9397-08002B2CF9AE}" pid="8" name="MSIP_Label_6800fede-0e59-47ad-af95-4e63bbdb932d_ActionId">
    <vt:lpwstr>c29f7d14-d555-40a7-8c50-f0d79ac4fcc1</vt:lpwstr>
  </property>
  <property fmtid="{D5CDD505-2E9C-101B-9397-08002B2CF9AE}" pid="9" name="MSIP_Label_6800fede-0e59-47ad-af95-4e63bbdb932d_ContentBits">
    <vt:lpwstr>0</vt:lpwstr>
  </property>
</Properties>
</file>