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1BB9" w:rsidP="00DD272C" w:rsidRDefault="00241BB9" w14:paraId="1250D3A8" w14:textId="77777777"/>
    <w:p w:rsidR="00CD5856" w:rsidRDefault="00CD5856" w14:paraId="41D48782"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BF5966" w:rsidP="00800DE3" w:rsidRDefault="00831CE1" w14:paraId="115F57E7" w14:textId="77777777">
      <w:pPr>
        <w:pStyle w:val="Huisstijl-Aanhef"/>
        <w:rPr>
          <w:rFonts w:eastAsia="Aptos" w:cs="Times New Roman"/>
          <w:kern w:val="2"/>
          <w:szCs w:val="18"/>
          <w:lang w:eastAsia="en-US" w:bidi="ar-SA"/>
        </w:rPr>
      </w:pPr>
      <w:bookmarkStart w:name="Text1" w:id="2"/>
      <w:r w:rsidRPr="00C12EDC">
        <w:rPr>
          <w:rFonts w:eastAsia="Aptos" w:cs="Times New Roman"/>
          <w:kern w:val="2"/>
          <w:szCs w:val="18"/>
          <w:lang w:eastAsia="en-US" w:bidi="ar-SA"/>
        </w:rPr>
        <w:t xml:space="preserve">Geachte voorzitter, </w:t>
      </w:r>
    </w:p>
    <w:p w:rsidRPr="00212CA9" w:rsidR="008F5F14" w:rsidP="00800DE3" w:rsidRDefault="00831CE1" w14:paraId="11BBEBF3" w14:textId="77777777">
      <w:pPr>
        <w:widowControl/>
        <w:autoSpaceDN/>
        <w:spacing w:after="160" w:line="278" w:lineRule="auto"/>
        <w:textAlignment w:val="auto"/>
        <w:rPr>
          <w:rFonts w:eastAsia="Aptos" w:cs="Times New Roman"/>
          <w:kern w:val="2"/>
          <w:szCs w:val="18"/>
          <w:lang w:eastAsia="en-US" w:bidi="ar-SA"/>
        </w:rPr>
      </w:pPr>
      <w:r w:rsidRPr="00C12EDC">
        <w:rPr>
          <w:rFonts w:eastAsia="Aptos" w:cs="Times New Roman"/>
          <w:kern w:val="2"/>
          <w:szCs w:val="18"/>
          <w:lang w:eastAsia="en-US" w:bidi="ar-SA"/>
        </w:rPr>
        <w:t>In het Commissiedebat Medische preventie</w:t>
      </w:r>
      <w:r w:rsidR="00DD272C">
        <w:rPr>
          <w:rFonts w:eastAsia="Aptos" w:cs="Times New Roman"/>
          <w:kern w:val="2"/>
          <w:szCs w:val="18"/>
          <w:lang w:eastAsia="en-US" w:bidi="ar-SA"/>
        </w:rPr>
        <w:t xml:space="preserve"> van </w:t>
      </w:r>
      <w:r w:rsidRPr="00C12EDC">
        <w:rPr>
          <w:rFonts w:eastAsia="Aptos" w:cs="Times New Roman"/>
          <w:kern w:val="2"/>
          <w:szCs w:val="18"/>
          <w:lang w:eastAsia="en-US" w:bidi="ar-SA"/>
        </w:rPr>
        <w:t>21 november 2024</w:t>
      </w:r>
      <w:r w:rsidR="00DD272C">
        <w:rPr>
          <w:rFonts w:eastAsia="Aptos" w:cs="Times New Roman"/>
          <w:kern w:val="2"/>
          <w:szCs w:val="18"/>
          <w:lang w:eastAsia="en-US" w:bidi="ar-SA"/>
        </w:rPr>
        <w:t xml:space="preserve"> met de staatssecretaris Jeugd, Preventie en Sport</w:t>
      </w:r>
      <w:r w:rsidRPr="00C12EDC">
        <w:rPr>
          <w:rFonts w:eastAsia="Aptos" w:cs="Times New Roman"/>
          <w:kern w:val="2"/>
          <w:szCs w:val="18"/>
          <w:lang w:eastAsia="en-US" w:bidi="ar-SA"/>
        </w:rPr>
        <w:t xml:space="preserve"> heeft het lid </w:t>
      </w:r>
      <w:proofErr w:type="spellStart"/>
      <w:r w:rsidRPr="00C12EDC">
        <w:rPr>
          <w:rFonts w:eastAsia="Aptos" w:cs="Times New Roman"/>
          <w:kern w:val="2"/>
          <w:szCs w:val="18"/>
          <w:lang w:eastAsia="en-US" w:bidi="ar-SA"/>
        </w:rPr>
        <w:t>Bushoff</w:t>
      </w:r>
      <w:proofErr w:type="spellEnd"/>
      <w:r w:rsidRPr="00C12EDC">
        <w:rPr>
          <w:rFonts w:eastAsia="Aptos" w:cs="Times New Roman"/>
          <w:kern w:val="2"/>
          <w:szCs w:val="18"/>
          <w:lang w:eastAsia="en-US" w:bidi="ar-SA"/>
        </w:rPr>
        <w:t xml:space="preserve"> (GL-PvdA) gevraagd te onderzoeken – samen met de zorgverzekeraars </w:t>
      </w:r>
      <w:r w:rsidR="00DD272C">
        <w:rPr>
          <w:rFonts w:eastAsia="Aptos" w:cs="Times New Roman"/>
          <w:kern w:val="2"/>
          <w:szCs w:val="18"/>
          <w:lang w:eastAsia="en-US" w:bidi="ar-SA"/>
        </w:rPr>
        <w:t>–</w:t>
      </w:r>
      <w:r w:rsidRPr="00C12EDC">
        <w:rPr>
          <w:rFonts w:eastAsia="Aptos" w:cs="Times New Roman"/>
          <w:kern w:val="2"/>
          <w:szCs w:val="18"/>
          <w:lang w:eastAsia="en-US" w:bidi="ar-SA"/>
        </w:rPr>
        <w:t xml:space="preserve"> of het mogelijk is de diagnostiek en behandeling van MRSA dragerschap uit te zonderen van het eigen risico. Omdat dit onderwerp onder mijn </w:t>
      </w:r>
      <w:r w:rsidR="00DB39DC">
        <w:rPr>
          <w:rFonts w:eastAsia="Aptos" w:cs="Times New Roman"/>
          <w:kern w:val="2"/>
          <w:szCs w:val="18"/>
          <w:lang w:eastAsia="en-US" w:bidi="ar-SA"/>
        </w:rPr>
        <w:t>beleids</w:t>
      </w:r>
      <w:r w:rsidRPr="00C12EDC">
        <w:rPr>
          <w:rFonts w:eastAsia="Aptos" w:cs="Times New Roman"/>
          <w:kern w:val="2"/>
          <w:szCs w:val="18"/>
          <w:lang w:eastAsia="en-US" w:bidi="ar-SA"/>
        </w:rPr>
        <w:t>verantwoordelijkheid valt, is toegezegd deze vraag schriftelijk te beantwoorden. Op 16 december jl. heb ik uw Kamer aangegeven hier in het eerste kwartaal van 2025 op terug te komen</w:t>
      </w:r>
      <w:r w:rsidR="00DB39DC">
        <w:rPr>
          <w:rFonts w:eastAsia="Aptos" w:cs="Times New Roman"/>
          <w:kern w:val="2"/>
          <w:szCs w:val="18"/>
          <w:lang w:eastAsia="en-US" w:bidi="ar-SA"/>
        </w:rPr>
        <w:t>.</w:t>
      </w:r>
      <w:r>
        <w:rPr>
          <w:rFonts w:eastAsia="Aptos" w:cs="Times New Roman"/>
          <w:kern w:val="2"/>
          <w:szCs w:val="18"/>
          <w:vertAlign w:val="superscript"/>
          <w:lang w:eastAsia="en-US" w:bidi="ar-SA"/>
        </w:rPr>
        <w:footnoteReference w:id="1"/>
      </w:r>
      <w:r w:rsidRPr="00C12EDC">
        <w:rPr>
          <w:rFonts w:eastAsia="Aptos" w:cs="Times New Roman"/>
          <w:kern w:val="2"/>
          <w:szCs w:val="18"/>
          <w:lang w:eastAsia="en-US" w:bidi="ar-SA"/>
        </w:rPr>
        <w:t xml:space="preserve"> </w:t>
      </w:r>
      <w:r w:rsidR="00471D39">
        <w:rPr>
          <w:rFonts w:eastAsia="Aptos" w:cs="Times New Roman"/>
          <w:kern w:val="2"/>
          <w:szCs w:val="18"/>
          <w:lang w:eastAsia="en-US" w:bidi="ar-SA"/>
        </w:rPr>
        <w:t>In de tussentijd heb ik het RIVM gevraagd om een standpunt in deze kwestie. Dit standpunt is als bijlage bij deze brief gevoegd.</w:t>
      </w:r>
    </w:p>
    <w:p w:rsidRPr="00DD272C" w:rsidR="008F5F14" w:rsidP="00800DE3" w:rsidRDefault="00831CE1" w14:paraId="71577123" w14:textId="77777777">
      <w:pPr>
        <w:widowControl/>
        <w:autoSpaceDN/>
        <w:spacing w:after="160" w:line="278" w:lineRule="auto"/>
        <w:contextualSpacing/>
        <w:textAlignment w:val="auto"/>
        <w:rPr>
          <w:rFonts w:eastAsia="Aptos" w:cs="Times New Roman"/>
          <w:b/>
          <w:bCs/>
          <w:kern w:val="2"/>
          <w:szCs w:val="18"/>
          <w:lang w:eastAsia="en-US" w:bidi="ar-SA"/>
        </w:rPr>
      </w:pPr>
      <w:r w:rsidRPr="00DD272C">
        <w:rPr>
          <w:rFonts w:eastAsia="Aptos" w:cs="Times New Roman"/>
          <w:b/>
          <w:bCs/>
          <w:kern w:val="2"/>
          <w:szCs w:val="18"/>
          <w:lang w:eastAsia="en-US" w:bidi="ar-SA"/>
        </w:rPr>
        <w:t>MRSA dragerschap</w:t>
      </w:r>
    </w:p>
    <w:p w:rsidRPr="00C12EDC" w:rsidR="008F5F14" w:rsidP="00800DE3" w:rsidRDefault="00831CE1" w14:paraId="429C3DD5" w14:textId="77777777">
      <w:pPr>
        <w:widowControl/>
        <w:autoSpaceDN/>
        <w:spacing w:after="160" w:line="278" w:lineRule="auto"/>
        <w:contextualSpacing/>
        <w:textAlignment w:val="auto"/>
        <w:rPr>
          <w:rFonts w:eastAsia="Aptos" w:cs="Times New Roman"/>
          <w:kern w:val="2"/>
          <w:szCs w:val="18"/>
          <w:lang w:eastAsia="en-US" w:bidi="ar-SA"/>
        </w:rPr>
      </w:pPr>
      <w:r w:rsidRPr="00C12EDC">
        <w:rPr>
          <w:rFonts w:eastAsia="Aptos" w:cs="Times New Roman"/>
          <w:kern w:val="2"/>
          <w:szCs w:val="18"/>
          <w:lang w:eastAsia="en-US" w:bidi="ar-SA"/>
        </w:rPr>
        <w:t>MRSA (</w:t>
      </w:r>
      <w:proofErr w:type="spellStart"/>
      <w:r w:rsidRPr="00C12EDC">
        <w:rPr>
          <w:rFonts w:eastAsia="Aptos" w:cs="Times New Roman"/>
          <w:kern w:val="2"/>
          <w:szCs w:val="18"/>
          <w:lang w:eastAsia="en-US" w:bidi="ar-SA"/>
        </w:rPr>
        <w:t>Methicilline</w:t>
      </w:r>
      <w:proofErr w:type="spellEnd"/>
      <w:r w:rsidRPr="00C12EDC">
        <w:rPr>
          <w:rFonts w:eastAsia="Aptos" w:cs="Times New Roman"/>
          <w:kern w:val="2"/>
          <w:szCs w:val="18"/>
          <w:lang w:eastAsia="en-US" w:bidi="ar-SA"/>
        </w:rPr>
        <w:t xml:space="preserve">-resistente Staphylococcus aureus) is een huidbacterie die mensen bij zich kunnen dragen, meestal zonder dat zij daar last van hebben. De MRSA bacterie staat ook wel bekend als de 'ziekenhuisbacterie', omdat deze vooral in ziekenhuizen en verpleeghuizen, waar zich veel kwetsbare patiënten bevinden, uitbraken </w:t>
      </w:r>
      <w:r w:rsidR="00A366D4">
        <w:rPr>
          <w:rFonts w:eastAsia="Aptos" w:cs="Times New Roman"/>
          <w:kern w:val="2"/>
          <w:szCs w:val="18"/>
          <w:lang w:eastAsia="en-US" w:bidi="ar-SA"/>
        </w:rPr>
        <w:t>kan veroorzaken</w:t>
      </w:r>
      <w:r w:rsidRPr="00C12EDC">
        <w:rPr>
          <w:rFonts w:eastAsia="Aptos" w:cs="Times New Roman"/>
          <w:kern w:val="2"/>
          <w:szCs w:val="18"/>
          <w:lang w:eastAsia="en-US" w:bidi="ar-SA"/>
        </w:rPr>
        <w:t xml:space="preserve">. Deze bacterie is ongevoelig (resistent) voor een behandeling met antibiotica die lijken op het middel </w:t>
      </w:r>
      <w:proofErr w:type="spellStart"/>
      <w:r w:rsidRPr="00C12EDC">
        <w:rPr>
          <w:rFonts w:eastAsia="Aptos" w:cs="Times New Roman"/>
          <w:kern w:val="2"/>
          <w:szCs w:val="18"/>
          <w:lang w:eastAsia="en-US" w:bidi="ar-SA"/>
        </w:rPr>
        <w:t>meticilline</w:t>
      </w:r>
      <w:proofErr w:type="spellEnd"/>
      <w:r w:rsidRPr="00C12EDC">
        <w:rPr>
          <w:rFonts w:eastAsia="Aptos" w:cs="Times New Roman"/>
          <w:kern w:val="2"/>
          <w:szCs w:val="18"/>
          <w:lang w:eastAsia="en-US" w:bidi="ar-SA"/>
        </w:rPr>
        <w:t xml:space="preserve">, een groep </w:t>
      </w:r>
      <w:r w:rsidR="00A366D4">
        <w:rPr>
          <w:rFonts w:eastAsia="Aptos" w:cs="Times New Roman"/>
          <w:kern w:val="2"/>
          <w:szCs w:val="18"/>
          <w:lang w:eastAsia="en-US" w:bidi="ar-SA"/>
        </w:rPr>
        <w:t>genees</w:t>
      </w:r>
      <w:r w:rsidRPr="00C12EDC">
        <w:rPr>
          <w:rFonts w:eastAsia="Aptos" w:cs="Times New Roman"/>
          <w:kern w:val="2"/>
          <w:szCs w:val="18"/>
          <w:lang w:eastAsia="en-US" w:bidi="ar-SA"/>
        </w:rPr>
        <w:t xml:space="preserve">middelen die veel gebruikt wordt. </w:t>
      </w:r>
    </w:p>
    <w:p w:rsidR="00DD272C" w:rsidP="00800DE3" w:rsidRDefault="00DD272C" w14:paraId="7EFCE06D" w14:textId="77777777">
      <w:pPr>
        <w:widowControl/>
        <w:autoSpaceDN/>
        <w:spacing w:after="160" w:line="278" w:lineRule="auto"/>
        <w:contextualSpacing/>
        <w:textAlignment w:val="auto"/>
        <w:rPr>
          <w:rFonts w:eastAsia="Aptos" w:cs="Times New Roman"/>
          <w:kern w:val="2"/>
          <w:szCs w:val="18"/>
          <w:lang w:eastAsia="en-US" w:bidi="ar-SA"/>
        </w:rPr>
      </w:pPr>
    </w:p>
    <w:p w:rsidRPr="00C12EDC" w:rsidR="008F5F14" w:rsidP="00800DE3" w:rsidRDefault="00831CE1" w14:paraId="463AC3D0" w14:textId="77777777">
      <w:pPr>
        <w:widowControl/>
        <w:autoSpaceDN/>
        <w:spacing w:after="160" w:line="278" w:lineRule="auto"/>
        <w:contextualSpacing/>
        <w:textAlignment w:val="auto"/>
        <w:rPr>
          <w:rFonts w:eastAsia="Aptos" w:cs="Times New Roman"/>
          <w:kern w:val="2"/>
          <w:szCs w:val="18"/>
          <w:lang w:eastAsia="en-US" w:bidi="ar-SA"/>
        </w:rPr>
      </w:pPr>
      <w:r w:rsidRPr="00C12EDC">
        <w:rPr>
          <w:rFonts w:eastAsia="Aptos" w:cs="Times New Roman"/>
          <w:kern w:val="2"/>
          <w:szCs w:val="18"/>
          <w:lang w:eastAsia="en-US" w:bidi="ar-SA"/>
        </w:rPr>
        <w:t>Iedereen kan drager worden van de MRSA bacterie. Het aantal dragers is onbekend. Direct na besmetting kan een infectie optreden. Klachten kunnen ook na langere tijd ontstaan of helemaal wegblijven. De MRSA bacterie</w:t>
      </w:r>
      <w:r w:rsidR="00A366D4">
        <w:rPr>
          <w:rFonts w:eastAsia="Aptos" w:cs="Times New Roman"/>
          <w:kern w:val="2"/>
          <w:szCs w:val="18"/>
          <w:lang w:eastAsia="en-US" w:bidi="ar-SA"/>
        </w:rPr>
        <w:t xml:space="preserve"> </w:t>
      </w:r>
      <w:r w:rsidRPr="00C12EDC">
        <w:rPr>
          <w:rFonts w:eastAsia="Aptos" w:cs="Times New Roman"/>
          <w:kern w:val="2"/>
          <w:szCs w:val="18"/>
          <w:lang w:eastAsia="en-US" w:bidi="ar-SA"/>
        </w:rPr>
        <w:t xml:space="preserve">kan – na enige tijd </w:t>
      </w:r>
      <w:r w:rsidR="00DD272C">
        <w:rPr>
          <w:rFonts w:eastAsia="Aptos" w:cs="Times New Roman"/>
          <w:kern w:val="2"/>
          <w:szCs w:val="18"/>
          <w:lang w:eastAsia="en-US" w:bidi="ar-SA"/>
        </w:rPr>
        <w:t>–</w:t>
      </w:r>
      <w:r w:rsidRPr="00C12EDC">
        <w:rPr>
          <w:rFonts w:eastAsia="Aptos" w:cs="Times New Roman"/>
          <w:kern w:val="2"/>
          <w:szCs w:val="18"/>
          <w:lang w:eastAsia="en-US" w:bidi="ar-SA"/>
        </w:rPr>
        <w:t xml:space="preserve"> vanzelf weer kwijt worden geraakt. Mensen die contact blijven houden met MRSA dragers, bijvoorbeeld door met wie ze wonen (zoals bijvoorbeeld </w:t>
      </w:r>
      <w:r w:rsidR="00212CA9">
        <w:rPr>
          <w:rFonts w:eastAsia="Aptos" w:cs="Times New Roman"/>
          <w:kern w:val="2"/>
          <w:szCs w:val="18"/>
          <w:lang w:eastAsia="en-US" w:bidi="ar-SA"/>
        </w:rPr>
        <w:t xml:space="preserve">de huisgenoten van </w:t>
      </w:r>
      <w:r w:rsidRPr="00C12EDC">
        <w:rPr>
          <w:rFonts w:eastAsia="Aptos" w:cs="Times New Roman"/>
          <w:kern w:val="2"/>
          <w:szCs w:val="18"/>
          <w:lang w:eastAsia="en-US" w:bidi="ar-SA"/>
        </w:rPr>
        <w:t xml:space="preserve">een zorgprofessional) of werken, zijn over het algemeen lang MRSA-drager. Qua gezondheid lopen kwetsbare mensen een groter risico op het oplopen van een MRSA infectie en een ernstig verloop ervan. </w:t>
      </w:r>
    </w:p>
    <w:p w:rsidRPr="00C12EDC" w:rsidR="008F5F14" w:rsidP="00800DE3" w:rsidRDefault="008F5F14" w14:paraId="5776D31C" w14:textId="77777777">
      <w:pPr>
        <w:widowControl/>
        <w:autoSpaceDN/>
        <w:spacing w:after="160" w:line="278" w:lineRule="auto"/>
        <w:contextualSpacing/>
        <w:textAlignment w:val="auto"/>
        <w:rPr>
          <w:rFonts w:eastAsia="Aptos" w:cs="Times New Roman"/>
          <w:b/>
          <w:bCs/>
          <w:kern w:val="2"/>
          <w:szCs w:val="18"/>
          <w:lang w:eastAsia="en-US" w:bidi="ar-SA"/>
        </w:rPr>
      </w:pPr>
    </w:p>
    <w:p w:rsidRPr="00BA47B3" w:rsidR="008F5F14" w:rsidP="00800DE3" w:rsidRDefault="00831CE1" w14:paraId="048DBD21" w14:textId="77777777">
      <w:pPr>
        <w:widowControl/>
        <w:autoSpaceDN/>
        <w:spacing w:after="160" w:line="278" w:lineRule="auto"/>
        <w:contextualSpacing/>
        <w:textAlignment w:val="auto"/>
        <w:rPr>
          <w:rFonts w:eastAsia="Aptos" w:cs="Times New Roman"/>
          <w:b/>
          <w:bCs/>
          <w:kern w:val="2"/>
          <w:szCs w:val="18"/>
          <w:lang w:eastAsia="en-US" w:bidi="ar-SA"/>
        </w:rPr>
      </w:pPr>
      <w:r w:rsidRPr="00BA47B3">
        <w:rPr>
          <w:rFonts w:eastAsia="Aptos" w:cs="Times New Roman"/>
          <w:b/>
          <w:bCs/>
          <w:kern w:val="2"/>
          <w:szCs w:val="18"/>
          <w:lang w:eastAsia="en-US" w:bidi="ar-SA"/>
        </w:rPr>
        <w:t>Preventie van resistentie</w:t>
      </w:r>
    </w:p>
    <w:p w:rsidRPr="00C12EDC" w:rsidR="008F5F14" w:rsidP="00800DE3" w:rsidRDefault="00831CE1" w14:paraId="4C9D5A4D" w14:textId="77777777">
      <w:pPr>
        <w:widowControl/>
        <w:autoSpaceDN/>
        <w:spacing w:after="160" w:line="278" w:lineRule="auto"/>
        <w:contextualSpacing/>
        <w:textAlignment w:val="auto"/>
        <w:rPr>
          <w:rFonts w:eastAsia="Aptos" w:cs="Times New Roman"/>
          <w:kern w:val="2"/>
          <w:szCs w:val="18"/>
          <w:lang w:eastAsia="en-US" w:bidi="ar-SA"/>
        </w:rPr>
      </w:pPr>
      <w:r w:rsidRPr="00C12EDC">
        <w:rPr>
          <w:rFonts w:eastAsia="Aptos" w:cs="Times New Roman"/>
          <w:kern w:val="2"/>
          <w:szCs w:val="18"/>
          <w:lang w:eastAsia="en-US" w:bidi="ar-SA"/>
        </w:rPr>
        <w:t xml:space="preserve">Ik onderschrijf het belang en de urgentie om in te zetten op het terugdringen van antimicrobiële resistentie (AMR). In Nederland voeren we al ruim 20 jaar een </w:t>
      </w:r>
      <w:r w:rsidRPr="00C12EDC">
        <w:rPr>
          <w:rFonts w:eastAsia="Aptos" w:cs="Times New Roman"/>
          <w:kern w:val="2"/>
          <w:szCs w:val="18"/>
          <w:lang w:eastAsia="en-US" w:bidi="ar-SA"/>
        </w:rPr>
        <w:lastRenderedPageBreak/>
        <w:t xml:space="preserve">stevig beleid rondom resistentie, waarin samenwerking en waakzaamheid belangrijke pijlers zijn om </w:t>
      </w:r>
      <w:r w:rsidR="00212CA9">
        <w:rPr>
          <w:rFonts w:eastAsia="Aptos" w:cs="Times New Roman"/>
          <w:kern w:val="2"/>
          <w:szCs w:val="18"/>
          <w:lang w:eastAsia="en-US" w:bidi="ar-SA"/>
        </w:rPr>
        <w:t>deze</w:t>
      </w:r>
      <w:r w:rsidRPr="00C12EDC">
        <w:rPr>
          <w:rFonts w:eastAsia="Aptos" w:cs="Times New Roman"/>
          <w:kern w:val="2"/>
          <w:szCs w:val="18"/>
          <w:lang w:eastAsia="en-US" w:bidi="ar-SA"/>
        </w:rPr>
        <w:t xml:space="preserve"> te beperken. Vanuit het Nederlands Actieplan voor het terugdringen van antimicrobiële resistentie 2024-2030 dat op 16 mei 2024</w:t>
      </w:r>
      <w:r>
        <w:rPr>
          <w:rFonts w:eastAsia="Aptos" w:cs="Times New Roman"/>
          <w:kern w:val="2"/>
          <w:szCs w:val="18"/>
          <w:vertAlign w:val="superscript"/>
          <w:lang w:eastAsia="en-US" w:bidi="ar-SA"/>
        </w:rPr>
        <w:footnoteReference w:id="2"/>
      </w:r>
      <w:r w:rsidRPr="00C12EDC">
        <w:rPr>
          <w:rFonts w:eastAsia="Aptos" w:cs="Times New Roman"/>
          <w:kern w:val="2"/>
          <w:szCs w:val="18"/>
          <w:lang w:eastAsia="en-US" w:bidi="ar-SA"/>
        </w:rPr>
        <w:t xml:space="preserve"> aan uw Kamer is aangeboden, is de ambitie </w:t>
      </w:r>
      <w:r w:rsidR="00212CA9">
        <w:rPr>
          <w:rFonts w:eastAsia="Aptos" w:cs="Times New Roman"/>
          <w:kern w:val="2"/>
          <w:szCs w:val="18"/>
          <w:lang w:eastAsia="en-US" w:bidi="ar-SA"/>
        </w:rPr>
        <w:t xml:space="preserve">vastgelegd </w:t>
      </w:r>
      <w:r w:rsidRPr="00C12EDC">
        <w:rPr>
          <w:rFonts w:eastAsia="Aptos" w:cs="Times New Roman"/>
          <w:kern w:val="2"/>
          <w:szCs w:val="18"/>
          <w:lang w:eastAsia="en-US" w:bidi="ar-SA"/>
        </w:rPr>
        <w:t xml:space="preserve">dat we het aantal infecties met micro-organismen laag houden. Binnen zorginstellingen wordt daarom actief gescreend onder patiënten en medewerkers met een risico op MRSA-dragerschap en wordt op indicatie contactonderzoek uitgevoerd (het zogenaamde </w:t>
      </w:r>
      <w:r w:rsidRPr="00C12EDC">
        <w:rPr>
          <w:rFonts w:eastAsia="Aptos" w:cs="Times New Roman"/>
          <w:i/>
          <w:iCs/>
          <w:kern w:val="2"/>
          <w:szCs w:val="18"/>
          <w:lang w:eastAsia="en-US" w:bidi="ar-SA"/>
        </w:rPr>
        <w:t xml:space="preserve">search &amp; </w:t>
      </w:r>
      <w:proofErr w:type="spellStart"/>
      <w:r w:rsidRPr="00C12EDC">
        <w:rPr>
          <w:rFonts w:eastAsia="Aptos" w:cs="Times New Roman"/>
          <w:i/>
          <w:iCs/>
          <w:kern w:val="2"/>
          <w:szCs w:val="18"/>
          <w:lang w:eastAsia="en-US" w:bidi="ar-SA"/>
        </w:rPr>
        <w:t>destroy</w:t>
      </w:r>
      <w:proofErr w:type="spellEnd"/>
      <w:r w:rsidRPr="00C12EDC">
        <w:rPr>
          <w:rFonts w:eastAsia="Aptos" w:cs="Times New Roman"/>
          <w:kern w:val="2"/>
          <w:szCs w:val="18"/>
          <w:lang w:eastAsia="en-US" w:bidi="ar-SA"/>
        </w:rPr>
        <w:t xml:space="preserve"> beleid). Dit is erop gericht verspreiding van MRSA in zorginstellingen te voorkomen door de MRSA bacterie snel op te sporen en aan te pakken. </w:t>
      </w:r>
    </w:p>
    <w:p w:rsidRPr="00C12EDC" w:rsidR="008F5F14" w:rsidP="00800DE3" w:rsidRDefault="008F5F14" w14:paraId="4B9E2878" w14:textId="77777777">
      <w:pPr>
        <w:widowControl/>
        <w:autoSpaceDN/>
        <w:spacing w:after="160" w:line="278" w:lineRule="auto"/>
        <w:contextualSpacing/>
        <w:textAlignment w:val="auto"/>
        <w:rPr>
          <w:rFonts w:eastAsia="Aptos" w:cs="Times New Roman"/>
          <w:b/>
          <w:bCs/>
          <w:kern w:val="2"/>
          <w:szCs w:val="18"/>
          <w:lang w:eastAsia="en-US" w:bidi="ar-SA"/>
        </w:rPr>
      </w:pPr>
    </w:p>
    <w:p w:rsidRPr="00BA47B3" w:rsidR="008F5F14" w:rsidP="00800DE3" w:rsidRDefault="00831CE1" w14:paraId="0D835E09" w14:textId="77777777">
      <w:pPr>
        <w:widowControl/>
        <w:autoSpaceDN/>
        <w:spacing w:after="160" w:line="278" w:lineRule="auto"/>
        <w:contextualSpacing/>
        <w:textAlignment w:val="auto"/>
        <w:rPr>
          <w:rFonts w:eastAsia="Aptos" w:cs="Times New Roman"/>
          <w:b/>
          <w:bCs/>
          <w:kern w:val="2"/>
          <w:szCs w:val="18"/>
          <w:lang w:eastAsia="en-US" w:bidi="ar-SA"/>
        </w:rPr>
      </w:pPr>
      <w:r w:rsidRPr="00BA47B3">
        <w:rPr>
          <w:rFonts w:eastAsia="Aptos" w:cs="Times New Roman"/>
          <w:b/>
          <w:bCs/>
          <w:kern w:val="2"/>
          <w:szCs w:val="18"/>
          <w:lang w:eastAsia="en-US" w:bidi="ar-SA"/>
        </w:rPr>
        <w:t>Signalering van MRSA</w:t>
      </w:r>
    </w:p>
    <w:p w:rsidRPr="00C12EDC" w:rsidR="008F5F14" w:rsidP="00800DE3" w:rsidRDefault="00831CE1" w14:paraId="03BB3BF7" w14:textId="77777777">
      <w:pPr>
        <w:widowControl/>
        <w:autoSpaceDN/>
        <w:spacing w:after="160" w:line="278" w:lineRule="auto"/>
        <w:contextualSpacing/>
        <w:textAlignment w:val="auto"/>
        <w:rPr>
          <w:rFonts w:eastAsia="Aptos" w:cs="Times New Roman"/>
          <w:kern w:val="2"/>
          <w:szCs w:val="18"/>
          <w:lang w:eastAsia="en-US" w:bidi="ar-SA"/>
        </w:rPr>
      </w:pPr>
      <w:r w:rsidRPr="00DB39DC">
        <w:rPr>
          <w:rFonts w:eastAsia="Aptos" w:cs="Times New Roman"/>
          <w:kern w:val="2"/>
          <w:szCs w:val="18"/>
          <w:lang w:eastAsia="en-US" w:bidi="ar-SA"/>
        </w:rPr>
        <w:t>Vergeleken met andere Europese landen is antibioticaresistentie in Nederland relatief laag</w:t>
      </w:r>
      <w:r w:rsidRPr="00DB39DC" w:rsidR="00DB39DC">
        <w:rPr>
          <w:rFonts w:eastAsia="Aptos" w:cs="Times New Roman"/>
          <w:kern w:val="2"/>
          <w:szCs w:val="18"/>
          <w:lang w:eastAsia="en-US" w:bidi="ar-SA"/>
        </w:rPr>
        <w:t>.</w:t>
      </w:r>
      <w:r>
        <w:rPr>
          <w:rFonts w:eastAsia="Aptos" w:cs="Times New Roman"/>
          <w:kern w:val="2"/>
          <w:szCs w:val="18"/>
          <w:vertAlign w:val="superscript"/>
          <w:lang w:eastAsia="en-US" w:bidi="ar-SA"/>
        </w:rPr>
        <w:footnoteReference w:id="3"/>
      </w:r>
      <w:r w:rsidRPr="00DB39DC">
        <w:rPr>
          <w:rFonts w:eastAsia="Aptos" w:cs="Times New Roman"/>
          <w:kern w:val="2"/>
          <w:szCs w:val="18"/>
          <w:lang w:eastAsia="en-US" w:bidi="ar-SA"/>
        </w:rPr>
        <w:t xml:space="preserve"> Toch worden multiresistente bacteriën steeds vaker gevonden. Dat</w:t>
      </w:r>
      <w:r w:rsidRPr="00C12EDC">
        <w:rPr>
          <w:rFonts w:eastAsia="Aptos" w:cs="Times New Roman"/>
          <w:kern w:val="2"/>
          <w:szCs w:val="18"/>
          <w:lang w:eastAsia="en-US" w:bidi="ar-SA"/>
        </w:rPr>
        <w:t xml:space="preserve"> zijn bacteriën die resistent zijn tegen verschillende antibiotica tegelijk en tegen antibiotica die in zeldzame gevallen als laatste redmiddel worden gebruikt. Alertheid op resistente bacteriën is daarom van groot belang. Het Signaleringsoverleg Zorginstellingen en Antimicrobiële Resistentie (SO-ZI/AMR)</w:t>
      </w:r>
      <w:r>
        <w:rPr>
          <w:rStyle w:val="Voetnootmarkering"/>
          <w:rFonts w:eastAsia="Aptos" w:cs="Times New Roman"/>
          <w:kern w:val="2"/>
          <w:szCs w:val="18"/>
          <w:lang w:eastAsia="en-US" w:bidi="ar-SA"/>
        </w:rPr>
        <w:footnoteReference w:id="4"/>
      </w:r>
      <w:r w:rsidRPr="00C12EDC">
        <w:rPr>
          <w:rFonts w:eastAsia="Aptos" w:cs="Times New Roman"/>
          <w:kern w:val="2"/>
          <w:szCs w:val="18"/>
          <w:lang w:eastAsia="en-US" w:bidi="ar-SA"/>
        </w:rPr>
        <w:t xml:space="preserve">, een overlegstructuur om uitbraken van (resistente) micro-organismen in zorginstellingen die een potentieel gevaar zijn voor de volksgezondheid (snel) op te merken, houdt daarom vinger aan de </w:t>
      </w:r>
      <w:r w:rsidRPr="00C12EDC">
        <w:rPr>
          <w:rFonts w:eastAsia="Aptos" w:cs="Times New Roman"/>
          <w:kern w:val="2"/>
          <w:szCs w:val="18"/>
          <w:lang w:eastAsia="en-US" w:bidi="ar-SA"/>
        </w:rPr>
        <w:t>pols. Zorginstellingen melden uitbraken van (resistente) micro-organismen wanneer extra maatregelen – naast de routinemaatregelen – genomen moeten worden om verdere verspreiding te voorkomen. Voor zorgprofessionals die drager zijn</w:t>
      </w:r>
      <w:r w:rsidR="00AC0A05">
        <w:rPr>
          <w:rFonts w:eastAsia="Aptos" w:cs="Times New Roman"/>
          <w:kern w:val="2"/>
          <w:szCs w:val="18"/>
          <w:lang w:eastAsia="en-US" w:bidi="ar-SA"/>
        </w:rPr>
        <w:t>,</w:t>
      </w:r>
      <w:r w:rsidRPr="00C12EDC">
        <w:rPr>
          <w:rFonts w:eastAsia="Aptos" w:cs="Times New Roman"/>
          <w:kern w:val="2"/>
          <w:szCs w:val="18"/>
          <w:lang w:eastAsia="en-US" w:bidi="ar-SA"/>
        </w:rPr>
        <w:t xml:space="preserve"> worden de kosten van de behandeling gedragen door de werkgever. Indien gezinscontacten/huisgenoten van zorgverlener of</w:t>
      </w:r>
      <w:r w:rsidR="002463E2">
        <w:rPr>
          <w:rFonts w:eastAsia="Aptos" w:cs="Times New Roman"/>
          <w:kern w:val="2"/>
          <w:szCs w:val="18"/>
          <w:lang w:eastAsia="en-US" w:bidi="ar-SA"/>
        </w:rPr>
        <w:t xml:space="preserve"> </w:t>
      </w:r>
      <w:r w:rsidRPr="00C12EDC">
        <w:rPr>
          <w:rFonts w:eastAsia="Aptos" w:cs="Times New Roman"/>
          <w:kern w:val="2"/>
          <w:szCs w:val="18"/>
          <w:lang w:eastAsia="en-US" w:bidi="ar-SA"/>
        </w:rPr>
        <w:t xml:space="preserve">patiënt van een behandeling afzien, kan dat resulteren in falen van dragerschapsbehandeling. </w:t>
      </w:r>
      <w:r w:rsidR="00AC0A05">
        <w:rPr>
          <w:rFonts w:eastAsia="Aptos" w:cs="Times New Roman"/>
          <w:kern w:val="2"/>
          <w:szCs w:val="18"/>
          <w:lang w:eastAsia="en-US" w:bidi="ar-SA"/>
        </w:rPr>
        <w:t>B</w:t>
      </w:r>
      <w:r w:rsidRPr="00C12EDC">
        <w:rPr>
          <w:rFonts w:eastAsia="Aptos" w:cs="Times New Roman"/>
          <w:kern w:val="2"/>
          <w:szCs w:val="18"/>
          <w:lang w:eastAsia="en-US" w:bidi="ar-SA"/>
        </w:rPr>
        <w:t>uiten de zorginstellingen om</w:t>
      </w:r>
      <w:r w:rsidR="00AC0A05">
        <w:rPr>
          <w:rFonts w:eastAsia="Aptos" w:cs="Times New Roman"/>
          <w:kern w:val="2"/>
          <w:szCs w:val="18"/>
          <w:lang w:eastAsia="en-US" w:bidi="ar-SA"/>
        </w:rPr>
        <w:t xml:space="preserve"> wordt</w:t>
      </w:r>
      <w:r w:rsidRPr="00C12EDC">
        <w:rPr>
          <w:rFonts w:eastAsia="Aptos" w:cs="Times New Roman"/>
          <w:kern w:val="2"/>
          <w:szCs w:val="18"/>
          <w:lang w:eastAsia="en-US" w:bidi="ar-SA"/>
        </w:rPr>
        <w:t xml:space="preserve"> in de meeste gevallen geen actie</w:t>
      </w:r>
      <w:r w:rsidRPr="00C12EDC">
        <w:rPr>
          <w:rFonts w:eastAsia="Aptos" w:cs="Times New Roman"/>
          <w:kern w:val="2"/>
          <w:szCs w:val="18"/>
          <w:lang w:eastAsia="en-US" w:bidi="ar-SA"/>
        </w:rPr>
        <w:t xml:space="preserve">f </w:t>
      </w:r>
      <w:r w:rsidRPr="00C12EDC">
        <w:rPr>
          <w:rFonts w:eastAsia="Aptos" w:cs="Times New Roman"/>
          <w:i/>
          <w:iCs/>
          <w:kern w:val="2"/>
          <w:szCs w:val="18"/>
          <w:lang w:eastAsia="en-US" w:bidi="ar-SA"/>
        </w:rPr>
        <w:t xml:space="preserve">search &amp; </w:t>
      </w:r>
      <w:proofErr w:type="spellStart"/>
      <w:r w:rsidRPr="00C12EDC">
        <w:rPr>
          <w:rFonts w:eastAsia="Aptos" w:cs="Times New Roman"/>
          <w:i/>
          <w:iCs/>
          <w:kern w:val="2"/>
          <w:szCs w:val="18"/>
          <w:lang w:eastAsia="en-US" w:bidi="ar-SA"/>
        </w:rPr>
        <w:t>destroy</w:t>
      </w:r>
      <w:proofErr w:type="spellEnd"/>
      <w:r w:rsidRPr="00C12EDC">
        <w:rPr>
          <w:rFonts w:eastAsia="Aptos" w:cs="Times New Roman"/>
          <w:kern w:val="2"/>
          <w:szCs w:val="18"/>
          <w:lang w:eastAsia="en-US" w:bidi="ar-SA"/>
        </w:rPr>
        <w:t xml:space="preserve"> beleid gevoerd. Bij gezonde mensen buiten het ziekenhuis is terughoudendheid aangewezen met het instellen van een </w:t>
      </w:r>
      <w:proofErr w:type="spellStart"/>
      <w:r w:rsidRPr="00C12EDC">
        <w:rPr>
          <w:rFonts w:eastAsia="Aptos" w:cs="Times New Roman"/>
          <w:kern w:val="2"/>
          <w:szCs w:val="18"/>
          <w:lang w:eastAsia="en-US" w:bidi="ar-SA"/>
        </w:rPr>
        <w:t>dragerschapbehandeling</w:t>
      </w:r>
      <w:proofErr w:type="spellEnd"/>
      <w:r w:rsidRPr="00C12EDC">
        <w:rPr>
          <w:rFonts w:eastAsia="Aptos" w:cs="Times New Roman"/>
          <w:kern w:val="2"/>
          <w:szCs w:val="18"/>
          <w:lang w:eastAsia="en-US" w:bidi="ar-SA"/>
        </w:rPr>
        <w:t>. Dit beleid is vastgelegd in de richtlijn van de Stichting Werkgroep Antibioticabeleid (SWAB).</w:t>
      </w:r>
      <w:r>
        <w:rPr>
          <w:rStyle w:val="Voetnootmarkering"/>
          <w:rFonts w:eastAsia="Aptos" w:cs="Times New Roman"/>
          <w:kern w:val="2"/>
          <w:szCs w:val="18"/>
          <w:lang w:eastAsia="en-US" w:bidi="ar-SA"/>
        </w:rPr>
        <w:footnoteReference w:id="5"/>
      </w:r>
      <w:r w:rsidRPr="00C12EDC">
        <w:rPr>
          <w:rFonts w:eastAsia="Aptos" w:cs="Times New Roman"/>
          <w:kern w:val="2"/>
          <w:szCs w:val="18"/>
          <w:lang w:eastAsia="en-US" w:bidi="ar-SA"/>
        </w:rPr>
        <w:t xml:space="preserve"> </w:t>
      </w:r>
    </w:p>
    <w:p w:rsidRPr="00C12EDC" w:rsidR="008F5F14" w:rsidP="00800DE3" w:rsidRDefault="008F5F14" w14:paraId="40F82B27" w14:textId="77777777">
      <w:pPr>
        <w:widowControl/>
        <w:autoSpaceDN/>
        <w:spacing w:after="160" w:line="278" w:lineRule="auto"/>
        <w:contextualSpacing/>
        <w:textAlignment w:val="auto"/>
        <w:rPr>
          <w:rFonts w:eastAsia="Aptos" w:cs="Times New Roman"/>
          <w:kern w:val="2"/>
          <w:szCs w:val="18"/>
          <w:lang w:eastAsia="en-US" w:bidi="ar-SA"/>
        </w:rPr>
      </w:pPr>
    </w:p>
    <w:p w:rsidRPr="0007026F" w:rsidR="00C525B0" w:rsidP="00800DE3" w:rsidRDefault="00831CE1" w14:paraId="0B9C4865" w14:textId="77777777">
      <w:pPr>
        <w:widowControl/>
        <w:autoSpaceDN/>
        <w:spacing w:after="160" w:line="278" w:lineRule="auto"/>
        <w:contextualSpacing/>
        <w:textAlignment w:val="auto"/>
        <w:rPr>
          <w:rFonts w:eastAsia="Aptos" w:cs="Times New Roman"/>
          <w:b/>
          <w:bCs/>
          <w:kern w:val="2"/>
          <w:szCs w:val="18"/>
          <w:lang w:eastAsia="en-US" w:bidi="ar-SA"/>
        </w:rPr>
      </w:pPr>
      <w:bookmarkStart w:name="_Hlk193279772" w:id="4"/>
      <w:r w:rsidRPr="0007026F">
        <w:rPr>
          <w:rFonts w:eastAsia="Aptos" w:cs="Times New Roman"/>
          <w:b/>
          <w:bCs/>
          <w:kern w:val="2"/>
          <w:szCs w:val="18"/>
          <w:lang w:eastAsia="en-US" w:bidi="ar-SA"/>
        </w:rPr>
        <w:t>Standpunt RIVM</w:t>
      </w:r>
    </w:p>
    <w:p w:rsidR="005B4B58" w:rsidP="00800DE3" w:rsidRDefault="00831CE1" w14:paraId="0591FA46" w14:textId="77777777">
      <w:pPr>
        <w:widowControl/>
        <w:autoSpaceDN/>
        <w:spacing w:after="160" w:line="278" w:lineRule="auto"/>
        <w:contextualSpacing/>
        <w:textAlignment w:val="auto"/>
        <w:rPr>
          <w:rFonts w:eastAsia="Aptos" w:cs="Times New Roman"/>
          <w:kern w:val="2"/>
          <w:szCs w:val="18"/>
          <w:lang w:eastAsia="en-US" w:bidi="ar-SA"/>
        </w:rPr>
      </w:pPr>
      <w:r>
        <w:rPr>
          <w:rFonts w:eastAsia="Aptos" w:cs="Times New Roman"/>
          <w:kern w:val="2"/>
          <w:szCs w:val="18"/>
          <w:lang w:eastAsia="en-US" w:bidi="ar-SA"/>
        </w:rPr>
        <w:t>Het RIVM is gevraagd naar hun standpunt ten aanzien van</w:t>
      </w:r>
      <w:r w:rsidRPr="00355818">
        <w:rPr>
          <w:rFonts w:eastAsia="Aptos" w:cs="Times New Roman"/>
          <w:kern w:val="2"/>
          <w:szCs w:val="18"/>
          <w:lang w:eastAsia="en-US" w:bidi="ar-SA"/>
        </w:rPr>
        <w:t xml:space="preserve"> het belang van het behandelen van MRSA dragerschap en het weigeren van een dergelijke behandeling (zie bijlage). De MRSA-dragerschapsbehandeling ziet het RIVM als een essentieel onderdeel van de bestrijding waarvan de financiële drempels laag gehouden moeten worden om het huidige beleid adequaat te kunnen uitvoeren. Het RIVM stelt dat de gevolgen van het weigeren van een MRSA-dragerschapsbehandeling in individuele gevallen beperkt lijken. Tevens geeft het RIVM aan dat het niet behandelen van MRSA-dragers i</w:t>
      </w:r>
      <w:r w:rsidRPr="00355818">
        <w:rPr>
          <w:rFonts w:eastAsia="Aptos" w:cs="Times New Roman"/>
          <w:kern w:val="2"/>
          <w:szCs w:val="18"/>
          <w:lang w:eastAsia="en-US" w:bidi="ar-SA"/>
        </w:rPr>
        <w:t>ndividuele en bij grotere getallen ook publieke risico’s met zich meebrengt. Het RIVM heeft geen inzicht in het aantal mensen dat afziet van de MRSA-dragerschapsbehandeling als gevolg van kosten.</w:t>
      </w:r>
    </w:p>
    <w:bookmarkEnd w:id="4"/>
    <w:p w:rsidRPr="0007026F" w:rsidR="00C525B0" w:rsidP="00800DE3" w:rsidRDefault="00831CE1" w14:paraId="4C3B1004" w14:textId="77777777">
      <w:pPr>
        <w:widowControl/>
        <w:autoSpaceDN/>
        <w:spacing w:after="160" w:line="278" w:lineRule="auto"/>
        <w:contextualSpacing/>
        <w:textAlignment w:val="auto"/>
        <w:rPr>
          <w:rFonts w:eastAsia="Aptos" w:cs="Times New Roman"/>
          <w:b/>
          <w:bCs/>
          <w:kern w:val="2"/>
          <w:szCs w:val="18"/>
          <w:lang w:eastAsia="en-US" w:bidi="ar-SA"/>
        </w:rPr>
      </w:pPr>
      <w:r w:rsidRPr="0007026F">
        <w:rPr>
          <w:rFonts w:eastAsia="Aptos" w:cs="Times New Roman"/>
          <w:b/>
          <w:bCs/>
          <w:kern w:val="2"/>
          <w:szCs w:val="18"/>
          <w:lang w:eastAsia="en-US" w:bidi="ar-SA"/>
        </w:rPr>
        <w:lastRenderedPageBreak/>
        <w:t>Geen uitsluiting van eigen risico</w:t>
      </w:r>
    </w:p>
    <w:p w:rsidRPr="00C12EDC" w:rsidR="008F5F14" w:rsidP="00800DE3" w:rsidRDefault="00831CE1" w14:paraId="10E25953" w14:textId="77777777">
      <w:pPr>
        <w:widowControl/>
        <w:autoSpaceDN/>
        <w:spacing w:after="160" w:line="278" w:lineRule="auto"/>
        <w:contextualSpacing/>
        <w:textAlignment w:val="auto"/>
        <w:rPr>
          <w:rFonts w:eastAsia="Aptos" w:cs="Times New Roman"/>
          <w:kern w:val="2"/>
          <w:szCs w:val="18"/>
          <w:lang w:eastAsia="en-US" w:bidi="ar-SA"/>
        </w:rPr>
      </w:pPr>
      <w:r w:rsidRPr="00C12EDC">
        <w:rPr>
          <w:rFonts w:eastAsia="Aptos" w:cs="Times New Roman"/>
          <w:kern w:val="2"/>
          <w:szCs w:val="18"/>
          <w:lang w:eastAsia="en-US" w:bidi="ar-SA"/>
        </w:rPr>
        <w:t>Dragers die zelf niet tot een risicogroep behoren</w:t>
      </w:r>
      <w:r w:rsidR="003948F5">
        <w:rPr>
          <w:rFonts w:eastAsia="Aptos" w:cs="Times New Roman"/>
          <w:kern w:val="2"/>
          <w:szCs w:val="18"/>
          <w:lang w:eastAsia="en-US" w:bidi="ar-SA"/>
        </w:rPr>
        <w:t>,</w:t>
      </w:r>
      <w:r w:rsidRPr="00C12EDC">
        <w:rPr>
          <w:rFonts w:eastAsia="Aptos" w:cs="Times New Roman"/>
          <w:kern w:val="2"/>
          <w:szCs w:val="18"/>
          <w:lang w:eastAsia="en-US" w:bidi="ar-SA"/>
        </w:rPr>
        <w:t xml:space="preserve"> ondergaan de behandeling om kwetsbare mensen te beschermen, waar ik mijn grote waardering voor wil </w:t>
      </w:r>
      <w:r w:rsidR="005B4B58">
        <w:rPr>
          <w:rFonts w:eastAsia="Aptos" w:cs="Times New Roman"/>
          <w:kern w:val="2"/>
          <w:szCs w:val="18"/>
          <w:lang w:eastAsia="en-US" w:bidi="ar-SA"/>
        </w:rPr>
        <w:t>uit</w:t>
      </w:r>
      <w:r w:rsidRPr="00C12EDC">
        <w:rPr>
          <w:rFonts w:eastAsia="Aptos" w:cs="Times New Roman"/>
          <w:kern w:val="2"/>
          <w:szCs w:val="18"/>
          <w:lang w:eastAsia="en-US" w:bidi="ar-SA"/>
        </w:rPr>
        <w:t>spreken. Een dragerschapsbehandeling kost moeite en doorzettingsvermogen</w:t>
      </w:r>
      <w:r w:rsidR="003948F5">
        <w:rPr>
          <w:rFonts w:eastAsia="Aptos" w:cs="Times New Roman"/>
          <w:kern w:val="2"/>
          <w:szCs w:val="18"/>
          <w:lang w:eastAsia="en-US" w:bidi="ar-SA"/>
        </w:rPr>
        <w:t xml:space="preserve">, </w:t>
      </w:r>
      <w:r w:rsidRPr="00C12EDC">
        <w:rPr>
          <w:rFonts w:eastAsia="Aptos" w:cs="Times New Roman"/>
          <w:kern w:val="2"/>
          <w:szCs w:val="18"/>
          <w:lang w:eastAsia="en-US" w:bidi="ar-SA"/>
        </w:rPr>
        <w:t>is intensief en tijdrovend. Bovendien lopen de kosten snel op tot het volledig verbruik van het eigen risico.</w:t>
      </w:r>
      <w:r w:rsidR="002463E2">
        <w:rPr>
          <w:rFonts w:eastAsia="Aptos" w:cs="Times New Roman"/>
          <w:kern w:val="2"/>
          <w:szCs w:val="18"/>
          <w:lang w:eastAsia="en-US" w:bidi="ar-SA"/>
        </w:rPr>
        <w:t xml:space="preserve"> </w:t>
      </w:r>
      <w:r w:rsidRPr="00C12EDC">
        <w:rPr>
          <w:rFonts w:eastAsia="Aptos" w:cs="Times New Roman"/>
          <w:kern w:val="2"/>
          <w:szCs w:val="18"/>
          <w:lang w:eastAsia="en-US" w:bidi="ar-SA"/>
        </w:rPr>
        <w:t xml:space="preserve">Gegevens over hoeveel mensen een dergelijke behandeling ondergaan, hoeveel mensen de behandeling weigeren en waarom zij </w:t>
      </w:r>
      <w:r w:rsidR="003948F5">
        <w:rPr>
          <w:rFonts w:eastAsia="Aptos" w:cs="Times New Roman"/>
          <w:kern w:val="2"/>
          <w:szCs w:val="18"/>
          <w:lang w:eastAsia="en-US" w:bidi="ar-SA"/>
        </w:rPr>
        <w:t>weigeren,</w:t>
      </w:r>
      <w:r w:rsidRPr="00C12EDC">
        <w:rPr>
          <w:rFonts w:eastAsia="Aptos" w:cs="Times New Roman"/>
          <w:kern w:val="2"/>
          <w:szCs w:val="18"/>
          <w:lang w:eastAsia="en-US" w:bidi="ar-SA"/>
        </w:rPr>
        <w:t xml:space="preserve"> zijn niet voorhanden. Evenmin is bekend hoeveel mensen in Nederland drager zijn. Zowel het ontb</w:t>
      </w:r>
      <w:r w:rsidRPr="00C12EDC">
        <w:rPr>
          <w:rFonts w:eastAsia="Aptos" w:cs="Times New Roman"/>
          <w:kern w:val="2"/>
          <w:szCs w:val="18"/>
          <w:lang w:eastAsia="en-US" w:bidi="ar-SA"/>
        </w:rPr>
        <w:t>reken van klachten, als de aard</w:t>
      </w:r>
      <w:r w:rsidR="005B4B58">
        <w:rPr>
          <w:rFonts w:eastAsia="Aptos" w:cs="Times New Roman"/>
          <w:kern w:val="2"/>
          <w:szCs w:val="18"/>
          <w:lang w:eastAsia="en-US" w:bidi="ar-SA"/>
        </w:rPr>
        <w:t xml:space="preserve"> en</w:t>
      </w:r>
      <w:r w:rsidRPr="00C12EDC">
        <w:rPr>
          <w:rFonts w:eastAsia="Aptos" w:cs="Times New Roman"/>
          <w:kern w:val="2"/>
          <w:szCs w:val="18"/>
          <w:lang w:eastAsia="en-US" w:bidi="ar-SA"/>
        </w:rPr>
        <w:t xml:space="preserve"> intensiteit van de behandeling en de financiële consequenties hiervan kunnen een reden zijn om af te zien van een MRSA-dragerschapsbehandeling.</w:t>
      </w:r>
      <w:r w:rsidRPr="00763317" w:rsidR="00763317">
        <w:rPr>
          <w:rFonts w:eastAsia="Aptos" w:cs="Times New Roman"/>
          <w:kern w:val="2"/>
          <w:szCs w:val="18"/>
          <w:lang w:eastAsia="en-US" w:bidi="ar-SA"/>
        </w:rPr>
        <w:t xml:space="preserve"> </w:t>
      </w:r>
      <w:r w:rsidR="005B4B58">
        <w:rPr>
          <w:rFonts w:eastAsia="Aptos" w:cs="Times New Roman"/>
          <w:kern w:val="2"/>
          <w:szCs w:val="18"/>
          <w:lang w:eastAsia="en-US" w:bidi="ar-SA"/>
        </w:rPr>
        <w:t>Er is geen</w:t>
      </w:r>
      <w:r w:rsidRPr="00763317" w:rsidR="00763317">
        <w:rPr>
          <w:rFonts w:eastAsia="Aptos" w:cs="Times New Roman"/>
          <w:kern w:val="2"/>
          <w:szCs w:val="18"/>
          <w:lang w:eastAsia="en-US" w:bidi="ar-SA"/>
        </w:rPr>
        <w:t xml:space="preserve"> inzicht in het aantal mensen dat afziet van de MRSA dragerschapsbehandeling </w:t>
      </w:r>
      <w:r w:rsidR="0007026F">
        <w:rPr>
          <w:rFonts w:eastAsia="Aptos" w:cs="Times New Roman"/>
          <w:kern w:val="2"/>
          <w:szCs w:val="18"/>
          <w:lang w:eastAsia="en-US" w:bidi="ar-SA"/>
        </w:rPr>
        <w:t>vanwege de</w:t>
      </w:r>
      <w:r w:rsidRPr="00763317" w:rsidR="00763317">
        <w:rPr>
          <w:rFonts w:eastAsia="Aptos" w:cs="Times New Roman"/>
          <w:kern w:val="2"/>
          <w:szCs w:val="18"/>
          <w:lang w:eastAsia="en-US" w:bidi="ar-SA"/>
        </w:rPr>
        <w:t xml:space="preserve"> kosten.</w:t>
      </w:r>
    </w:p>
    <w:p w:rsidR="003948F5" w:rsidP="00800DE3" w:rsidRDefault="003948F5" w14:paraId="56897FE5" w14:textId="77777777">
      <w:pPr>
        <w:widowControl/>
        <w:autoSpaceDN/>
        <w:spacing w:after="160" w:line="278" w:lineRule="auto"/>
        <w:contextualSpacing/>
        <w:textAlignment w:val="auto"/>
        <w:rPr>
          <w:rFonts w:eastAsia="Aptos" w:cs="Times New Roman"/>
          <w:kern w:val="2"/>
          <w:szCs w:val="18"/>
          <w:lang w:eastAsia="en-US" w:bidi="ar-SA"/>
        </w:rPr>
      </w:pPr>
    </w:p>
    <w:p w:rsidR="003A37B5" w:rsidP="00800DE3" w:rsidRDefault="00831CE1" w14:paraId="73FC5D9D" w14:textId="77777777">
      <w:pPr>
        <w:widowControl/>
        <w:autoSpaceDN/>
        <w:spacing w:after="160" w:line="278" w:lineRule="auto"/>
        <w:contextualSpacing/>
        <w:textAlignment w:val="auto"/>
        <w:rPr>
          <w:rFonts w:eastAsia="Aptos" w:cs="Times New Roman"/>
          <w:kern w:val="2"/>
          <w:szCs w:val="18"/>
          <w:lang w:eastAsia="en-US" w:bidi="ar-SA"/>
        </w:rPr>
      </w:pPr>
      <w:r w:rsidRPr="00C12EDC">
        <w:rPr>
          <w:rFonts w:eastAsia="Aptos" w:cs="Times New Roman"/>
          <w:kern w:val="2"/>
          <w:szCs w:val="18"/>
          <w:lang w:eastAsia="en-US" w:bidi="ar-SA"/>
        </w:rPr>
        <w:t xml:space="preserve">Is het daarom wenselijk de behandeling van dragerschap uit te zonderen van het eigen risico of op andere wijze kosteloos ter beschikking te stellen? </w:t>
      </w:r>
      <w:r w:rsidR="0036603F">
        <w:rPr>
          <w:rFonts w:eastAsia="Aptos" w:cs="Times New Roman"/>
          <w:kern w:val="2"/>
          <w:szCs w:val="18"/>
          <w:lang w:eastAsia="en-US" w:bidi="ar-SA"/>
        </w:rPr>
        <w:t>Ik concludeer dat dat niet het geval is.</w:t>
      </w:r>
      <w:r w:rsidRPr="00C12EDC">
        <w:rPr>
          <w:rFonts w:eastAsia="Aptos" w:cs="Times New Roman"/>
          <w:kern w:val="2"/>
          <w:szCs w:val="18"/>
          <w:lang w:eastAsia="en-US" w:bidi="ar-SA"/>
        </w:rPr>
        <w:t xml:space="preserve"> Het risico voor de volksgezondheid is onvoldoende inzichtelijk om tot beleidswijzigingen over te gaan. </w:t>
      </w:r>
      <w:r w:rsidR="00CD7516">
        <w:rPr>
          <w:rFonts w:eastAsia="Aptos" w:cs="Times New Roman"/>
          <w:kern w:val="2"/>
          <w:szCs w:val="18"/>
          <w:lang w:eastAsia="en-US" w:bidi="ar-SA"/>
        </w:rPr>
        <w:t xml:space="preserve">Ook is onduidelijk wat de financiële consequenties zouden zijn van het maken van een uitzondering op het eigen risico. </w:t>
      </w:r>
      <w:r w:rsidRPr="00C12EDC">
        <w:rPr>
          <w:rFonts w:eastAsia="Aptos" w:cs="Times New Roman"/>
          <w:kern w:val="2"/>
          <w:szCs w:val="18"/>
          <w:lang w:eastAsia="en-US" w:bidi="ar-SA"/>
        </w:rPr>
        <w:t xml:space="preserve">Van belang </w:t>
      </w:r>
      <w:r w:rsidR="0039604F">
        <w:rPr>
          <w:rFonts w:eastAsia="Aptos" w:cs="Times New Roman"/>
          <w:kern w:val="2"/>
          <w:szCs w:val="18"/>
          <w:lang w:eastAsia="en-US" w:bidi="ar-SA"/>
        </w:rPr>
        <w:t>is verder</w:t>
      </w:r>
      <w:r w:rsidRPr="00C12EDC">
        <w:rPr>
          <w:rFonts w:eastAsia="Aptos" w:cs="Times New Roman"/>
          <w:kern w:val="2"/>
          <w:szCs w:val="18"/>
          <w:lang w:eastAsia="en-US" w:bidi="ar-SA"/>
        </w:rPr>
        <w:t xml:space="preserve"> dat het beleid van het kabinet gericht is op een substantiële verlaging van het verplichte eigen risico voor de Zorgverzekeringswet. Per 1 januari 2027 wordt het eigen risico fors verlaagd tot </w:t>
      </w:r>
      <w:bookmarkStart w:name="_Hlk193109989" w:id="5"/>
      <w:r w:rsidRPr="00C12EDC">
        <w:rPr>
          <w:rFonts w:eastAsia="Aptos" w:cs="Times New Roman"/>
          <w:kern w:val="2"/>
          <w:szCs w:val="18"/>
          <w:lang w:eastAsia="en-US" w:bidi="ar-SA"/>
        </w:rPr>
        <w:t xml:space="preserve">€ </w:t>
      </w:r>
      <w:bookmarkEnd w:id="5"/>
      <w:r w:rsidRPr="00C12EDC">
        <w:rPr>
          <w:rFonts w:eastAsia="Aptos" w:cs="Times New Roman"/>
          <w:kern w:val="2"/>
          <w:szCs w:val="18"/>
          <w:lang w:eastAsia="en-US" w:bidi="ar-SA"/>
        </w:rPr>
        <w:t>165. Dit zal bijdragen aan een verlaging van een eventuele financiële drempel om een behandeling te ondergaan.</w:t>
      </w:r>
    </w:p>
    <w:p w:rsidRPr="00C12EDC" w:rsidR="008F5F14" w:rsidP="00800DE3" w:rsidRDefault="008F5F14" w14:paraId="33A03FAE" w14:textId="77777777">
      <w:pPr>
        <w:widowControl/>
        <w:autoSpaceDN/>
        <w:spacing w:after="160" w:line="278" w:lineRule="auto"/>
        <w:contextualSpacing/>
        <w:textAlignment w:val="auto"/>
        <w:rPr>
          <w:rFonts w:eastAsia="Aptos" w:cs="Times New Roman"/>
          <w:kern w:val="2"/>
          <w:szCs w:val="18"/>
          <w:lang w:eastAsia="en-US" w:bidi="ar-SA"/>
        </w:rPr>
      </w:pPr>
    </w:p>
    <w:p w:rsidRPr="003A37B5" w:rsidR="00334C45" w:rsidP="00800DE3" w:rsidRDefault="00831CE1" w14:paraId="25B7C291" w14:textId="77777777">
      <w:pPr>
        <w:widowControl/>
        <w:autoSpaceDN/>
        <w:spacing w:after="160" w:line="278" w:lineRule="auto"/>
        <w:contextualSpacing/>
        <w:textAlignment w:val="auto"/>
        <w:rPr>
          <w:rFonts w:eastAsia="Aptos" w:cs="Times New Roman"/>
          <w:kern w:val="2"/>
          <w:szCs w:val="18"/>
          <w:lang w:eastAsia="en-US" w:bidi="ar-SA"/>
        </w:rPr>
      </w:pPr>
      <w:r w:rsidRPr="0039604F">
        <w:rPr>
          <w:rFonts w:eastAsia="Aptos" w:cs="Times New Roman"/>
          <w:kern w:val="2"/>
          <w:szCs w:val="18"/>
          <w:lang w:eastAsia="en-US" w:bidi="ar-SA"/>
        </w:rPr>
        <w:t>Het feit dat gezonde mensen zonder tekenen van infectie of symptomen, toch lange tijd resistente micro-organismen bij zich kunnen dragen en die ook in hun omgeving kunnen introduceren, blijft een uitdaging. Daarom blijf ik mij met het Nederlands actieplan inzetten om het ontstaan, de verspreiding en de gevolgen van antimicrobiële resistentie te beperken.</w:t>
      </w:r>
      <w:r>
        <w:rPr>
          <w:rFonts w:eastAsia="Aptos" w:cs="Times New Roman"/>
          <w:kern w:val="2"/>
          <w:szCs w:val="18"/>
          <w:lang w:eastAsia="en-US" w:bidi="ar-SA"/>
        </w:rPr>
        <w:t xml:space="preserve"> </w:t>
      </w:r>
      <w:bookmarkEnd w:id="2"/>
    </w:p>
    <w:p w:rsidR="007A761B" w:rsidP="007A761B" w:rsidRDefault="007A761B" w14:paraId="4E364A09" w14:textId="77777777">
      <w:pPr>
        <w:pStyle w:val="Huisstijl-Slotzin"/>
        <w:contextualSpacing/>
      </w:pPr>
      <w:bookmarkStart w:name="_Hlk168993446" w:id="6"/>
      <w:bookmarkStart w:name="_Hlk155879847" w:id="7"/>
      <w:r>
        <w:t>Hoogachtend,</w:t>
      </w:r>
    </w:p>
    <w:p w:rsidR="007A761B" w:rsidP="007A761B" w:rsidRDefault="007A761B" w14:paraId="13C30AC5" w14:textId="77777777">
      <w:pPr>
        <w:pStyle w:val="Huisstijl-Ondertekening"/>
      </w:pPr>
    </w:p>
    <w:p w:rsidR="007A761B" w:rsidP="007A761B" w:rsidRDefault="007A761B" w14:paraId="3C80F6B1" w14:textId="77777777">
      <w:pPr>
        <w:pStyle w:val="Huisstijl-Ondertekeningvervolg"/>
        <w:rPr>
          <w:i w:val="0"/>
          <w:iCs/>
        </w:rPr>
      </w:pPr>
      <w:r w:rsidRPr="00313F54">
        <w:rPr>
          <w:i w:val="0"/>
          <w:iCs/>
        </w:rPr>
        <w:t>de minister van Volksgezondheid,</w:t>
      </w:r>
    </w:p>
    <w:p w:rsidRPr="00313F54" w:rsidR="007A761B" w:rsidP="007A761B" w:rsidRDefault="007A761B" w14:paraId="3A84B6F3" w14:textId="77777777">
      <w:pPr>
        <w:pStyle w:val="Huisstijl-Ondertekeningvervolg"/>
        <w:rPr>
          <w:i w:val="0"/>
          <w:iCs/>
        </w:rPr>
      </w:pPr>
      <w:r w:rsidRPr="00313F54">
        <w:rPr>
          <w:i w:val="0"/>
          <w:iCs/>
        </w:rPr>
        <w:t>Welzijn en Sport,</w:t>
      </w:r>
    </w:p>
    <w:p w:rsidRPr="00691361" w:rsidR="007A761B" w:rsidP="007A761B" w:rsidRDefault="007A761B" w14:paraId="106B492B" w14:textId="77777777">
      <w:pPr>
        <w:pStyle w:val="Huisstijl-Ondertekening"/>
      </w:pPr>
    </w:p>
    <w:p w:rsidRPr="00691361" w:rsidR="007A761B" w:rsidP="007A761B" w:rsidRDefault="007A761B" w14:paraId="7EE2B5A2" w14:textId="77777777">
      <w:pPr>
        <w:pStyle w:val="Huisstijl-Ondertekeningvervolg"/>
        <w:rPr>
          <w:i w:val="0"/>
        </w:rPr>
      </w:pPr>
    </w:p>
    <w:p w:rsidRPr="00691361" w:rsidR="007A761B" w:rsidP="007A761B" w:rsidRDefault="007A761B" w14:paraId="5A5EFED6" w14:textId="77777777">
      <w:pPr>
        <w:pStyle w:val="Huisstijl-Ondertekeningvervolg"/>
        <w:rPr>
          <w:i w:val="0"/>
        </w:rPr>
      </w:pPr>
    </w:p>
    <w:p w:rsidRPr="00691361" w:rsidR="007A761B" w:rsidP="007A761B" w:rsidRDefault="007A761B" w14:paraId="096342AB" w14:textId="77777777">
      <w:pPr>
        <w:pStyle w:val="Huisstijl-Ondertekeningvervolg"/>
        <w:rPr>
          <w:i w:val="0"/>
        </w:rPr>
      </w:pPr>
    </w:p>
    <w:p w:rsidRPr="00691361" w:rsidR="007A761B" w:rsidP="007A761B" w:rsidRDefault="007A761B" w14:paraId="40015551" w14:textId="77777777">
      <w:pPr>
        <w:pStyle w:val="Huisstijl-Ondertekeningvervolg"/>
        <w:rPr>
          <w:i w:val="0"/>
          <w:u w:val="single"/>
        </w:rPr>
      </w:pPr>
    </w:p>
    <w:p w:rsidRPr="00691361" w:rsidR="007A761B" w:rsidP="007A761B" w:rsidRDefault="007A761B" w14:paraId="0E32CAF0" w14:textId="77777777">
      <w:pPr>
        <w:pStyle w:val="Huisstijl-Ondertekeningvervolg"/>
        <w:rPr>
          <w:i w:val="0"/>
        </w:rPr>
      </w:pPr>
    </w:p>
    <w:bookmarkEnd w:id="6"/>
    <w:p w:rsidRPr="00DE17B0" w:rsidR="007A761B" w:rsidP="007A761B" w:rsidRDefault="007A761B" w14:paraId="4DA009BE" w14:textId="77777777">
      <w:pPr>
        <w:spacing w:line="240" w:lineRule="auto"/>
        <w:rPr>
          <w:rFonts w:ascii="Calibri" w:hAnsi="Calibri" w:cs="Calibri"/>
          <w:sz w:val="19"/>
          <w:szCs w:val="19"/>
        </w:rPr>
      </w:pPr>
      <w:r w:rsidRPr="00DE17B0">
        <w:rPr>
          <w:rFonts w:cs="Calibri"/>
          <w:sz w:val="19"/>
          <w:szCs w:val="19"/>
        </w:rPr>
        <w:t xml:space="preserve">Fleur </w:t>
      </w:r>
      <w:proofErr w:type="spellStart"/>
      <w:r w:rsidRPr="00DE17B0">
        <w:rPr>
          <w:rFonts w:cs="Calibri"/>
          <w:sz w:val="19"/>
          <w:szCs w:val="19"/>
        </w:rPr>
        <w:t>Agema</w:t>
      </w:r>
      <w:proofErr w:type="spellEnd"/>
    </w:p>
    <w:bookmarkEnd w:id="7"/>
    <w:p w:rsidR="00235AED" w:rsidP="00463DBC" w:rsidRDefault="00235AED" w14:paraId="75F5BB15"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FB74F" w14:textId="77777777" w:rsidR="006028D0" w:rsidRDefault="006028D0">
      <w:pPr>
        <w:spacing w:line="240" w:lineRule="auto"/>
      </w:pPr>
      <w:r>
        <w:separator/>
      </w:r>
    </w:p>
  </w:endnote>
  <w:endnote w:type="continuationSeparator" w:id="0">
    <w:p w14:paraId="1561A165" w14:textId="77777777" w:rsidR="006028D0" w:rsidRDefault="006028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F855B" w14:textId="77777777" w:rsidR="00DC7639" w:rsidRDefault="00831CE1">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0FE277C6" wp14:editId="7E19B035">
              <wp:simplePos x="0" y="0"/>
              <wp:positionH relativeFrom="page">
                <wp:posOffset>5922645</wp:posOffset>
              </wp:positionH>
              <wp:positionV relativeFrom="page">
                <wp:posOffset>10225405</wp:posOffset>
              </wp:positionV>
              <wp:extent cx="1259840" cy="185420"/>
              <wp:effectExtent l="7620" t="5080" r="8890" b="9525"/>
              <wp:wrapNone/>
              <wp:docPr id="204616564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2205E794" w14:textId="77777777" w:rsidR="00DC7639" w:rsidRDefault="00831CE1"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0FE277C6"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2205E794" w14:textId="77777777" w:rsidR="00DC7639" w:rsidRDefault="00831CE1"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33018" w14:textId="77777777" w:rsidR="006028D0" w:rsidRDefault="006028D0">
      <w:pPr>
        <w:spacing w:line="240" w:lineRule="auto"/>
      </w:pPr>
      <w:r>
        <w:separator/>
      </w:r>
    </w:p>
  </w:footnote>
  <w:footnote w:type="continuationSeparator" w:id="0">
    <w:p w14:paraId="7D138C7C" w14:textId="77777777" w:rsidR="006028D0" w:rsidRDefault="006028D0">
      <w:pPr>
        <w:spacing w:line="240" w:lineRule="auto"/>
      </w:pPr>
      <w:r>
        <w:continuationSeparator/>
      </w:r>
    </w:p>
  </w:footnote>
  <w:footnote w:id="1">
    <w:p w14:paraId="5685BABF" w14:textId="77777777" w:rsidR="008F5F14" w:rsidRPr="00DD272C" w:rsidRDefault="00831CE1" w:rsidP="008F5F14">
      <w:pPr>
        <w:pStyle w:val="Voetnoottekst"/>
        <w:rPr>
          <w:rFonts w:ascii="Verdana" w:hAnsi="Verdana"/>
          <w:sz w:val="16"/>
          <w:szCs w:val="16"/>
        </w:rPr>
      </w:pPr>
      <w:r w:rsidRPr="00DD272C">
        <w:rPr>
          <w:rStyle w:val="Voetnootmarkering"/>
          <w:rFonts w:ascii="Verdana" w:hAnsi="Verdana"/>
          <w:sz w:val="16"/>
          <w:szCs w:val="16"/>
        </w:rPr>
        <w:footnoteRef/>
      </w:r>
      <w:r w:rsidRPr="00DD272C">
        <w:rPr>
          <w:rFonts w:ascii="Verdana" w:hAnsi="Verdana"/>
          <w:sz w:val="16"/>
          <w:szCs w:val="16"/>
        </w:rPr>
        <w:t xml:space="preserve"> </w:t>
      </w:r>
      <w:r w:rsidR="00DB39DC">
        <w:rPr>
          <w:rFonts w:ascii="Verdana" w:hAnsi="Verdana"/>
          <w:sz w:val="16"/>
          <w:szCs w:val="16"/>
        </w:rPr>
        <w:t>Kamerstukken II</w:t>
      </w:r>
      <w:r w:rsidRPr="00DD272C">
        <w:rPr>
          <w:rFonts w:ascii="Verdana" w:hAnsi="Verdana"/>
          <w:sz w:val="16"/>
          <w:szCs w:val="16"/>
        </w:rPr>
        <w:t xml:space="preserve"> 2024</w:t>
      </w:r>
      <w:r w:rsidR="00DB39DC">
        <w:rPr>
          <w:rFonts w:ascii="Verdana" w:hAnsi="Verdana"/>
          <w:sz w:val="16"/>
          <w:szCs w:val="16"/>
        </w:rPr>
        <w:t>/</w:t>
      </w:r>
      <w:r w:rsidRPr="00DD272C">
        <w:rPr>
          <w:rFonts w:ascii="Verdana" w:hAnsi="Verdana"/>
          <w:sz w:val="16"/>
          <w:szCs w:val="16"/>
        </w:rPr>
        <w:t xml:space="preserve">2025, </w:t>
      </w:r>
      <w:r w:rsidR="005C09C2" w:rsidRPr="00DD272C">
        <w:rPr>
          <w:rFonts w:ascii="Verdana" w:hAnsi="Verdana"/>
          <w:sz w:val="16"/>
          <w:szCs w:val="16"/>
        </w:rPr>
        <w:t>32</w:t>
      </w:r>
      <w:r w:rsidR="00DB39DC">
        <w:rPr>
          <w:rFonts w:ascii="Verdana" w:hAnsi="Verdana"/>
          <w:sz w:val="16"/>
          <w:szCs w:val="16"/>
        </w:rPr>
        <w:t xml:space="preserve"> </w:t>
      </w:r>
      <w:r w:rsidR="005C09C2" w:rsidRPr="00DD272C">
        <w:rPr>
          <w:rFonts w:ascii="Verdana" w:hAnsi="Verdana"/>
          <w:sz w:val="16"/>
          <w:szCs w:val="16"/>
        </w:rPr>
        <w:t>793</w:t>
      </w:r>
      <w:r w:rsidR="00DB39DC">
        <w:rPr>
          <w:rFonts w:ascii="Verdana" w:hAnsi="Verdana"/>
          <w:sz w:val="16"/>
          <w:szCs w:val="16"/>
        </w:rPr>
        <w:t xml:space="preserve">, nr. </w:t>
      </w:r>
      <w:r w:rsidR="005C09C2" w:rsidRPr="00DD272C">
        <w:rPr>
          <w:rFonts w:ascii="Verdana" w:hAnsi="Verdana"/>
          <w:sz w:val="16"/>
          <w:szCs w:val="16"/>
        </w:rPr>
        <w:t>795</w:t>
      </w:r>
      <w:r w:rsidR="00DB39DC">
        <w:rPr>
          <w:rFonts w:ascii="Verdana" w:hAnsi="Verdana"/>
          <w:sz w:val="16"/>
          <w:szCs w:val="16"/>
        </w:rPr>
        <w:t>.</w:t>
      </w:r>
    </w:p>
  </w:footnote>
  <w:footnote w:id="2">
    <w:p w14:paraId="635A0BC0" w14:textId="77777777" w:rsidR="008F5F14" w:rsidRPr="007A761B" w:rsidRDefault="00831CE1" w:rsidP="008F5F14">
      <w:pPr>
        <w:pStyle w:val="Voetnoottekst"/>
        <w:rPr>
          <w:rFonts w:ascii="Verdana" w:hAnsi="Verdana"/>
          <w:sz w:val="16"/>
          <w:szCs w:val="16"/>
        </w:rPr>
      </w:pPr>
      <w:r w:rsidRPr="007A761B">
        <w:rPr>
          <w:rStyle w:val="Voetnootmarkering"/>
          <w:rFonts w:ascii="Verdana" w:hAnsi="Verdana"/>
          <w:sz w:val="16"/>
          <w:szCs w:val="16"/>
        </w:rPr>
        <w:footnoteRef/>
      </w:r>
      <w:r w:rsidRPr="007A761B">
        <w:rPr>
          <w:rFonts w:ascii="Verdana" w:hAnsi="Verdana"/>
          <w:sz w:val="16"/>
          <w:szCs w:val="16"/>
        </w:rPr>
        <w:t xml:space="preserve"> </w:t>
      </w:r>
      <w:r w:rsidR="00DB39DC" w:rsidRPr="007A761B">
        <w:rPr>
          <w:rFonts w:ascii="Verdana" w:hAnsi="Verdana"/>
          <w:sz w:val="16"/>
          <w:szCs w:val="16"/>
        </w:rPr>
        <w:t>Kamerstukken II</w:t>
      </w:r>
      <w:r w:rsidRPr="007A761B">
        <w:rPr>
          <w:rFonts w:ascii="Verdana" w:hAnsi="Verdana"/>
          <w:sz w:val="16"/>
          <w:szCs w:val="16"/>
        </w:rPr>
        <w:t xml:space="preserve"> </w:t>
      </w:r>
      <w:r w:rsidR="00BF5966" w:rsidRPr="007A761B">
        <w:rPr>
          <w:rFonts w:ascii="Verdana" w:hAnsi="Verdana"/>
          <w:sz w:val="16"/>
          <w:szCs w:val="16"/>
        </w:rPr>
        <w:t>2023</w:t>
      </w:r>
      <w:r w:rsidR="00DB39DC" w:rsidRPr="007A761B">
        <w:rPr>
          <w:rFonts w:ascii="Verdana" w:hAnsi="Verdana"/>
          <w:sz w:val="16"/>
          <w:szCs w:val="16"/>
        </w:rPr>
        <w:t>/</w:t>
      </w:r>
      <w:r w:rsidRPr="007A761B">
        <w:rPr>
          <w:rFonts w:ascii="Verdana" w:hAnsi="Verdana"/>
          <w:sz w:val="16"/>
          <w:szCs w:val="16"/>
        </w:rPr>
        <w:t>2024</w:t>
      </w:r>
      <w:r w:rsidR="00212CA9" w:rsidRPr="007A761B">
        <w:rPr>
          <w:rFonts w:ascii="Verdana" w:hAnsi="Verdana"/>
          <w:sz w:val="16"/>
          <w:szCs w:val="16"/>
        </w:rPr>
        <w:t>,</w:t>
      </w:r>
      <w:r w:rsidRPr="007A761B">
        <w:rPr>
          <w:rFonts w:ascii="Verdana" w:hAnsi="Verdana"/>
          <w:sz w:val="16"/>
          <w:szCs w:val="16"/>
        </w:rPr>
        <w:t xml:space="preserve"> 32</w:t>
      </w:r>
      <w:r w:rsidR="00DB39DC" w:rsidRPr="007A761B">
        <w:rPr>
          <w:rFonts w:ascii="Verdana" w:hAnsi="Verdana"/>
          <w:sz w:val="16"/>
          <w:szCs w:val="16"/>
        </w:rPr>
        <w:t xml:space="preserve"> </w:t>
      </w:r>
      <w:r w:rsidRPr="007A761B">
        <w:rPr>
          <w:rFonts w:ascii="Verdana" w:hAnsi="Verdana"/>
          <w:sz w:val="16"/>
          <w:szCs w:val="16"/>
        </w:rPr>
        <w:t>793</w:t>
      </w:r>
      <w:r w:rsidR="00DB39DC" w:rsidRPr="007A761B">
        <w:rPr>
          <w:rFonts w:ascii="Verdana" w:hAnsi="Verdana"/>
          <w:sz w:val="16"/>
          <w:szCs w:val="16"/>
        </w:rPr>
        <w:t xml:space="preserve">, nr. </w:t>
      </w:r>
      <w:r w:rsidRPr="007A761B">
        <w:rPr>
          <w:rFonts w:ascii="Verdana" w:hAnsi="Verdana"/>
          <w:sz w:val="16"/>
          <w:szCs w:val="16"/>
        </w:rPr>
        <w:t>753</w:t>
      </w:r>
      <w:r w:rsidR="00DB39DC" w:rsidRPr="007A761B">
        <w:rPr>
          <w:rFonts w:ascii="Verdana" w:hAnsi="Verdana"/>
          <w:sz w:val="16"/>
          <w:szCs w:val="16"/>
        </w:rPr>
        <w:t>.</w:t>
      </w:r>
    </w:p>
  </w:footnote>
  <w:footnote w:id="3">
    <w:p w14:paraId="1081A0D7" w14:textId="77777777" w:rsidR="008F5F14" w:rsidRPr="007A761B" w:rsidRDefault="00831CE1" w:rsidP="008F5F14">
      <w:pPr>
        <w:pStyle w:val="Voetnoottekst"/>
        <w:contextualSpacing/>
        <w:rPr>
          <w:rFonts w:ascii="Verdana" w:hAnsi="Verdana"/>
          <w:sz w:val="16"/>
          <w:szCs w:val="16"/>
          <w:lang w:val="en-US"/>
        </w:rPr>
      </w:pPr>
      <w:r w:rsidRPr="007A761B">
        <w:rPr>
          <w:rStyle w:val="Voetnootmarkering"/>
          <w:rFonts w:ascii="Verdana" w:hAnsi="Verdana"/>
          <w:sz w:val="16"/>
          <w:szCs w:val="16"/>
        </w:rPr>
        <w:footnoteRef/>
      </w:r>
      <w:r w:rsidRPr="007A761B">
        <w:rPr>
          <w:rFonts w:ascii="Verdana" w:hAnsi="Verdana"/>
          <w:sz w:val="16"/>
          <w:szCs w:val="16"/>
          <w:lang w:val="en-US"/>
        </w:rPr>
        <w:t xml:space="preserve"> </w:t>
      </w:r>
      <w:proofErr w:type="spellStart"/>
      <w:r w:rsidRPr="007A761B">
        <w:rPr>
          <w:rFonts w:ascii="Verdana" w:hAnsi="Verdana"/>
          <w:sz w:val="16"/>
          <w:szCs w:val="16"/>
          <w:lang w:val="en-US"/>
        </w:rPr>
        <w:t>NethMap</w:t>
      </w:r>
      <w:proofErr w:type="spellEnd"/>
      <w:r w:rsidRPr="007A761B">
        <w:rPr>
          <w:rFonts w:ascii="Verdana" w:hAnsi="Verdana"/>
          <w:sz w:val="16"/>
          <w:szCs w:val="16"/>
          <w:lang w:val="en-US"/>
        </w:rPr>
        <w:t xml:space="preserve"> 2024. Consumption of antimicrobial agents and antimicrobial resistance among medically important bacteria in the Netherlands in 2023, RIVM</w:t>
      </w:r>
    </w:p>
  </w:footnote>
  <w:footnote w:id="4">
    <w:p w14:paraId="580414A5" w14:textId="77777777" w:rsidR="00F20ACD" w:rsidRPr="007A761B" w:rsidRDefault="00831CE1">
      <w:pPr>
        <w:pStyle w:val="Voetnoottekst"/>
        <w:rPr>
          <w:rFonts w:ascii="Verdana" w:hAnsi="Verdana"/>
          <w:sz w:val="16"/>
          <w:szCs w:val="16"/>
        </w:rPr>
      </w:pPr>
      <w:r w:rsidRPr="007A761B">
        <w:rPr>
          <w:rStyle w:val="Voetnootmarkering"/>
          <w:rFonts w:ascii="Verdana" w:hAnsi="Verdana"/>
          <w:sz w:val="16"/>
          <w:szCs w:val="16"/>
        </w:rPr>
        <w:footnoteRef/>
      </w:r>
      <w:r w:rsidRPr="007A761B">
        <w:rPr>
          <w:rFonts w:ascii="Verdana" w:hAnsi="Verdana"/>
          <w:sz w:val="16"/>
          <w:szCs w:val="16"/>
        </w:rPr>
        <w:t xml:space="preserve"> Het SO-ZI/AMR is een gezamenlijk initiatief van het RIVM, de Nederlandse Vereniging voor Medische Microbiologie (NVMM), de Vereniging voor Hygiëne en Infectiepreventie in de Gezondheidszorg en de Vereniging van Specialisten Ouderengeneeskunde (VERENSO).</w:t>
      </w:r>
    </w:p>
  </w:footnote>
  <w:footnote w:id="5">
    <w:p w14:paraId="2F98F527" w14:textId="77777777" w:rsidR="00093004" w:rsidRPr="00F20ACD" w:rsidRDefault="00831CE1">
      <w:pPr>
        <w:pStyle w:val="Voetnoottekst"/>
        <w:contextualSpacing/>
        <w:rPr>
          <w:rFonts w:ascii="Verdana" w:hAnsi="Verdana"/>
          <w:sz w:val="16"/>
          <w:szCs w:val="16"/>
        </w:rPr>
      </w:pPr>
      <w:r w:rsidRPr="007A761B">
        <w:rPr>
          <w:rStyle w:val="Voetnootmarkering"/>
          <w:rFonts w:ascii="Verdana" w:hAnsi="Verdana"/>
          <w:sz w:val="16"/>
          <w:szCs w:val="16"/>
        </w:rPr>
        <w:footnoteRef/>
      </w:r>
      <w:r w:rsidRPr="007A761B">
        <w:rPr>
          <w:rFonts w:ascii="Verdana" w:hAnsi="Verdana"/>
          <w:sz w:val="16"/>
          <w:szCs w:val="16"/>
        </w:rPr>
        <w:t xml:space="preserve"> </w:t>
      </w:r>
      <w:bookmarkStart w:id="3" w:name="_Hlk193268806"/>
      <w:r w:rsidRPr="007A761B">
        <w:fldChar w:fldCharType="begin"/>
      </w:r>
      <w:r w:rsidRPr="007A761B">
        <w:rPr>
          <w:sz w:val="16"/>
          <w:szCs w:val="16"/>
        </w:rPr>
        <w:instrText>HYPERLINK "https://swab.nl/nl/mrsa-dragers"</w:instrText>
      </w:r>
      <w:r w:rsidRPr="007A761B">
        <w:fldChar w:fldCharType="separate"/>
      </w:r>
      <w:r w:rsidR="0007026F" w:rsidRPr="007A761B">
        <w:rPr>
          <w:rStyle w:val="Hyperlink"/>
          <w:rFonts w:ascii="Verdana" w:hAnsi="Verdana"/>
          <w:sz w:val="16"/>
          <w:szCs w:val="16"/>
        </w:rPr>
        <w:t>https://swab.nl/nl/mrsa-dragers</w:t>
      </w:r>
      <w:r w:rsidRPr="007A761B">
        <w:rPr>
          <w:rStyle w:val="Hyperlink"/>
          <w:rFonts w:ascii="Verdana" w:hAnsi="Verdana"/>
          <w:sz w:val="16"/>
          <w:szCs w:val="16"/>
        </w:rPr>
        <w:fldChar w:fldCharType="end"/>
      </w:r>
      <w:r w:rsidRPr="007A761B">
        <w:rPr>
          <w:rFonts w:ascii="Verdana" w:hAnsi="Verdana"/>
          <w:sz w:val="16"/>
          <w:szCs w:val="16"/>
        </w:rPr>
        <w:t>, Deze SWAB-richtlijn geeft aanbevelingen ten aanzien van de beste initiële behandeling van MRSA-dragerschap.</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C0625" w14:textId="77777777" w:rsidR="00CD5856" w:rsidRDefault="00831CE1">
    <w:pPr>
      <w:pStyle w:val="Koptekst"/>
    </w:pPr>
    <w:r>
      <w:rPr>
        <w:noProof/>
        <w:lang w:eastAsia="nl-NL" w:bidi="ar-SA"/>
      </w:rPr>
      <w:drawing>
        <wp:anchor distT="0" distB="0" distL="114300" distR="114300" simplePos="0" relativeHeight="251653120" behindDoc="1" locked="0" layoutInCell="1" allowOverlap="1" wp14:anchorId="1FA93687" wp14:editId="399D9FDA">
          <wp:simplePos x="0" y="0"/>
          <wp:positionH relativeFrom="page">
            <wp:posOffset>4010660</wp:posOffset>
          </wp:positionH>
          <wp:positionV relativeFrom="page">
            <wp:posOffset>0</wp:posOffset>
          </wp:positionV>
          <wp:extent cx="2337684" cy="1582310"/>
          <wp:effectExtent l="19050" t="0" r="5466" b="0"/>
          <wp:wrapNone/>
          <wp:docPr id="42817789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177898"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6F0A461F" wp14:editId="78310633">
          <wp:simplePos x="0" y="0"/>
          <wp:positionH relativeFrom="page">
            <wp:posOffset>3542665</wp:posOffset>
          </wp:positionH>
          <wp:positionV relativeFrom="page">
            <wp:posOffset>0</wp:posOffset>
          </wp:positionV>
          <wp:extent cx="461175" cy="1582310"/>
          <wp:effectExtent l="19050" t="0" r="0" b="0"/>
          <wp:wrapNone/>
          <wp:docPr id="1426367884"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367884"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31215E">
      <w:rPr>
        <w:noProof/>
        <w:lang w:eastAsia="nl-NL" w:bidi="ar-SA"/>
      </w:rPr>
      <mc:AlternateContent>
        <mc:Choice Requires="wps">
          <w:drawing>
            <wp:anchor distT="0" distB="0" distL="114300" distR="114300" simplePos="0" relativeHeight="251658240" behindDoc="0" locked="0" layoutInCell="1" allowOverlap="1" wp14:anchorId="0BC7C4F2" wp14:editId="09DB397B">
              <wp:simplePos x="0" y="0"/>
              <wp:positionH relativeFrom="page">
                <wp:posOffset>5922645</wp:posOffset>
              </wp:positionH>
              <wp:positionV relativeFrom="page">
                <wp:posOffset>1965960</wp:posOffset>
              </wp:positionV>
              <wp:extent cx="1259840" cy="8009890"/>
              <wp:effectExtent l="7620" t="13335" r="8890" b="6350"/>
              <wp:wrapNone/>
              <wp:docPr id="45273756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E2EC60B" w14:textId="77777777" w:rsidR="00CD5856" w:rsidRDefault="00831CE1">
                          <w:pPr>
                            <w:pStyle w:val="Huisstijl-AfzendgegevensW1"/>
                          </w:pPr>
                          <w:r>
                            <w:t>Bezoekadres</w:t>
                          </w:r>
                        </w:p>
                        <w:p w14:paraId="737081FD" w14:textId="77777777" w:rsidR="00CD5856" w:rsidRDefault="00831CE1">
                          <w:pPr>
                            <w:pStyle w:val="Huisstijl-Afzendgegevens"/>
                          </w:pPr>
                          <w:r>
                            <w:t>Parnassusplein 5</w:t>
                          </w:r>
                        </w:p>
                        <w:p w14:paraId="3E37B9A0" w14:textId="77777777" w:rsidR="00CD5856" w:rsidRDefault="00831CE1">
                          <w:pPr>
                            <w:pStyle w:val="Huisstijl-Afzendgegevens"/>
                          </w:pPr>
                          <w:r>
                            <w:t>2511</w:t>
                          </w:r>
                          <w:r w:rsidR="008D59C5" w:rsidRPr="008D59C5">
                            <w:t xml:space="preserve"> </w:t>
                          </w:r>
                          <w:r>
                            <w:t>VX</w:t>
                          </w:r>
                          <w:r w:rsidR="00E1490C">
                            <w:t xml:space="preserve">  </w:t>
                          </w:r>
                          <w:r w:rsidR="008D59C5" w:rsidRPr="008D59C5">
                            <w:t>Den Haag</w:t>
                          </w:r>
                        </w:p>
                        <w:p w14:paraId="7AD90C8F" w14:textId="77777777" w:rsidR="00CD5856" w:rsidRDefault="00831CE1">
                          <w:pPr>
                            <w:pStyle w:val="Huisstijl-Afzendgegevens"/>
                          </w:pPr>
                          <w:r w:rsidRPr="008D59C5">
                            <w:t>www.rijksoverheid.nl</w:t>
                          </w:r>
                        </w:p>
                        <w:p w14:paraId="73C3B731" w14:textId="77777777" w:rsidR="00CD5856" w:rsidRDefault="00831CE1">
                          <w:pPr>
                            <w:pStyle w:val="Huisstijl-ReferentiegegevenskopW2"/>
                          </w:pPr>
                          <w:r w:rsidRPr="008D59C5">
                            <w:t>Kenmerk</w:t>
                          </w:r>
                        </w:p>
                        <w:p w14:paraId="3657CCB6" w14:textId="7989D1CD" w:rsidR="00CD5856" w:rsidRDefault="00831CE1">
                          <w:pPr>
                            <w:pStyle w:val="Huisstijl-Referentiegegevens"/>
                          </w:pPr>
                          <w:bookmarkStart w:id="0" w:name="_Hlk117784077"/>
                          <w:r>
                            <w:t>4076527-1080394-IZB</w:t>
                          </w:r>
                          <w:r w:rsidR="007A761B">
                            <w:br/>
                          </w:r>
                        </w:p>
                        <w:bookmarkEnd w:id="0"/>
                        <w:p w14:paraId="1B3816B7" w14:textId="71C016F4" w:rsidR="00215CB5" w:rsidRPr="007A761B" w:rsidRDefault="00831CE1">
                          <w:pPr>
                            <w:pStyle w:val="Huisstijl-ReferentiegegevenskopW1"/>
                          </w:pPr>
                          <w:r w:rsidRPr="008D59C5">
                            <w:t>Bijlage(n)</w:t>
                          </w:r>
                          <w:r w:rsidR="007A761B">
                            <w:br/>
                          </w:r>
                          <w:r w:rsidR="007A761B" w:rsidRPr="007A761B">
                            <w:rPr>
                              <w:b w:val="0"/>
                              <w:bCs/>
                            </w:rPr>
                            <w:t>1</w:t>
                          </w:r>
                        </w:p>
                        <w:p w14:paraId="51CC3B7A" w14:textId="77777777" w:rsidR="00CD5856" w:rsidRDefault="00831CE1">
                          <w:pPr>
                            <w:pStyle w:val="Huisstijl-ReferentiegegevenskopW1"/>
                          </w:pPr>
                          <w:r>
                            <w:t>Kenmerk afzender</w:t>
                          </w:r>
                        </w:p>
                        <w:p w14:paraId="23129EB9" w14:textId="77777777" w:rsidR="00CD5856" w:rsidRDefault="00CD5856">
                          <w:pPr>
                            <w:pStyle w:val="Huisstijl-Referentiegegevens"/>
                          </w:pPr>
                        </w:p>
                        <w:p w14:paraId="40733745" w14:textId="77777777" w:rsidR="007A761B" w:rsidRDefault="007A761B">
                          <w:pPr>
                            <w:pStyle w:val="Huisstijl-Referentiegegevens"/>
                          </w:pPr>
                        </w:p>
                        <w:p w14:paraId="1C5FEC29" w14:textId="77777777" w:rsidR="00CD5856" w:rsidRDefault="00831CE1">
                          <w:pPr>
                            <w:pStyle w:val="Huisstijl-Algemenevoorwaarden"/>
                          </w:pPr>
                          <w:r>
                            <w:t xml:space="preserve">Correspondentie uitsluitend richten aan het retouradres met vermelding van de datum en het </w:t>
                          </w:r>
                          <w:r>
                            <w:t>kenmerk van deze brief.</w:t>
                          </w:r>
                        </w:p>
                        <w:p w14:paraId="26F3A947"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0BC7C4F2"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4E2EC60B" w14:textId="77777777" w:rsidR="00CD5856" w:rsidRDefault="00831CE1">
                    <w:pPr>
                      <w:pStyle w:val="Huisstijl-AfzendgegevensW1"/>
                    </w:pPr>
                    <w:r>
                      <w:t>Bezoekadres</w:t>
                    </w:r>
                  </w:p>
                  <w:p w14:paraId="737081FD" w14:textId="77777777" w:rsidR="00CD5856" w:rsidRDefault="00831CE1">
                    <w:pPr>
                      <w:pStyle w:val="Huisstijl-Afzendgegevens"/>
                    </w:pPr>
                    <w:r>
                      <w:t>Parnassusplein 5</w:t>
                    </w:r>
                  </w:p>
                  <w:p w14:paraId="3E37B9A0" w14:textId="77777777" w:rsidR="00CD5856" w:rsidRDefault="00831CE1">
                    <w:pPr>
                      <w:pStyle w:val="Huisstijl-Afzendgegevens"/>
                    </w:pPr>
                    <w:r>
                      <w:t>2511</w:t>
                    </w:r>
                    <w:r w:rsidR="008D59C5" w:rsidRPr="008D59C5">
                      <w:t xml:space="preserve"> </w:t>
                    </w:r>
                    <w:r>
                      <w:t>VX</w:t>
                    </w:r>
                    <w:r w:rsidR="00E1490C">
                      <w:t xml:space="preserve">  </w:t>
                    </w:r>
                    <w:r w:rsidR="008D59C5" w:rsidRPr="008D59C5">
                      <w:t>Den Haag</w:t>
                    </w:r>
                  </w:p>
                  <w:p w14:paraId="7AD90C8F" w14:textId="77777777" w:rsidR="00CD5856" w:rsidRDefault="00831CE1">
                    <w:pPr>
                      <w:pStyle w:val="Huisstijl-Afzendgegevens"/>
                    </w:pPr>
                    <w:r w:rsidRPr="008D59C5">
                      <w:t>www.rijksoverheid.nl</w:t>
                    </w:r>
                  </w:p>
                  <w:p w14:paraId="73C3B731" w14:textId="77777777" w:rsidR="00CD5856" w:rsidRDefault="00831CE1">
                    <w:pPr>
                      <w:pStyle w:val="Huisstijl-ReferentiegegevenskopW2"/>
                    </w:pPr>
                    <w:r w:rsidRPr="008D59C5">
                      <w:t>Kenmerk</w:t>
                    </w:r>
                  </w:p>
                  <w:p w14:paraId="3657CCB6" w14:textId="7989D1CD" w:rsidR="00CD5856" w:rsidRDefault="00831CE1">
                    <w:pPr>
                      <w:pStyle w:val="Huisstijl-Referentiegegevens"/>
                    </w:pPr>
                    <w:bookmarkStart w:id="1" w:name="_Hlk117784077"/>
                    <w:r>
                      <w:t>4076527-1080394-IZB</w:t>
                    </w:r>
                    <w:r w:rsidR="007A761B">
                      <w:br/>
                    </w:r>
                  </w:p>
                  <w:bookmarkEnd w:id="1"/>
                  <w:p w14:paraId="1B3816B7" w14:textId="71C016F4" w:rsidR="00215CB5" w:rsidRPr="007A761B" w:rsidRDefault="00831CE1">
                    <w:pPr>
                      <w:pStyle w:val="Huisstijl-ReferentiegegevenskopW1"/>
                    </w:pPr>
                    <w:r w:rsidRPr="008D59C5">
                      <w:t>Bijlage(n)</w:t>
                    </w:r>
                    <w:r w:rsidR="007A761B">
                      <w:br/>
                    </w:r>
                    <w:r w:rsidR="007A761B" w:rsidRPr="007A761B">
                      <w:rPr>
                        <w:b w:val="0"/>
                        <w:bCs/>
                      </w:rPr>
                      <w:t>1</w:t>
                    </w:r>
                  </w:p>
                  <w:p w14:paraId="51CC3B7A" w14:textId="77777777" w:rsidR="00CD5856" w:rsidRDefault="00831CE1">
                    <w:pPr>
                      <w:pStyle w:val="Huisstijl-ReferentiegegevenskopW1"/>
                    </w:pPr>
                    <w:r>
                      <w:t>Kenmerk afzender</w:t>
                    </w:r>
                  </w:p>
                  <w:p w14:paraId="23129EB9" w14:textId="77777777" w:rsidR="00CD5856" w:rsidRDefault="00CD5856">
                    <w:pPr>
                      <w:pStyle w:val="Huisstijl-Referentiegegevens"/>
                    </w:pPr>
                  </w:p>
                  <w:p w14:paraId="40733745" w14:textId="77777777" w:rsidR="007A761B" w:rsidRDefault="007A761B">
                    <w:pPr>
                      <w:pStyle w:val="Huisstijl-Referentiegegevens"/>
                    </w:pPr>
                  </w:p>
                  <w:p w14:paraId="1C5FEC29" w14:textId="77777777" w:rsidR="00CD5856" w:rsidRDefault="00831CE1">
                    <w:pPr>
                      <w:pStyle w:val="Huisstijl-Algemenevoorwaarden"/>
                    </w:pPr>
                    <w:r>
                      <w:t xml:space="preserve">Correspondentie uitsluitend richten aan het retouradres met vermelding van de datum en het </w:t>
                    </w:r>
                    <w:r>
                      <w:t>kenmerk van deze brief.</w:t>
                    </w:r>
                  </w:p>
                  <w:p w14:paraId="26F3A947" w14:textId="77777777" w:rsidR="00CD5856" w:rsidRDefault="00CD5856"/>
                </w:txbxContent>
              </v:textbox>
              <w10:wrap anchorx="page" anchory="page"/>
            </v:shape>
          </w:pict>
        </mc:Fallback>
      </mc:AlternateContent>
    </w:r>
    <w:r w:rsidR="0031215E">
      <w:rPr>
        <w:noProof/>
        <w:lang w:eastAsia="nl-NL" w:bidi="ar-SA"/>
      </w:rPr>
      <mc:AlternateContent>
        <mc:Choice Requires="wps">
          <w:drawing>
            <wp:anchor distT="0" distB="0" distL="114300" distR="114300" simplePos="0" relativeHeight="251657216" behindDoc="0" locked="0" layoutInCell="1" allowOverlap="1" wp14:anchorId="3A38D4B0" wp14:editId="314435D6">
              <wp:simplePos x="0" y="0"/>
              <wp:positionH relativeFrom="page">
                <wp:posOffset>1011555</wp:posOffset>
              </wp:positionH>
              <wp:positionV relativeFrom="page">
                <wp:posOffset>3769995</wp:posOffset>
              </wp:positionV>
              <wp:extent cx="4103370" cy="466725"/>
              <wp:effectExtent l="11430" t="7620" r="9525" b="11430"/>
              <wp:wrapNone/>
              <wp:docPr id="149541715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7C3C95F5" w14:textId="55735076" w:rsidR="00CD5856" w:rsidRDefault="00831CE1">
                          <w:pPr>
                            <w:pStyle w:val="Huisstijl-Datumenbetreft"/>
                            <w:tabs>
                              <w:tab w:val="clear" w:pos="737"/>
                              <w:tab w:val="left" w:pos="-5954"/>
                              <w:tab w:val="left" w:pos="-5670"/>
                              <w:tab w:val="left" w:pos="1134"/>
                            </w:tabs>
                          </w:pPr>
                          <w:r>
                            <w:t>Datum   26 maart 2025</w:t>
                          </w:r>
                          <w:r w:rsidR="00E1490C">
                            <w:tab/>
                          </w:r>
                        </w:p>
                        <w:p w14:paraId="3B51C207" w14:textId="77777777" w:rsidR="00CD5856" w:rsidRDefault="00831CE1">
                          <w:pPr>
                            <w:pStyle w:val="Huisstijl-Datumenbetreft"/>
                            <w:tabs>
                              <w:tab w:val="clear" w:pos="737"/>
                              <w:tab w:val="left" w:pos="-5954"/>
                              <w:tab w:val="left" w:pos="-5670"/>
                              <w:tab w:val="left" w:pos="1134"/>
                            </w:tabs>
                          </w:pPr>
                          <w:r>
                            <w:t>Betreft</w:t>
                          </w:r>
                          <w:r w:rsidR="003A37B5">
                            <w:t xml:space="preserve"> </w:t>
                          </w:r>
                          <w:r w:rsidR="00BE54AF">
                            <w:t xml:space="preserve"> Behandeling van MRSA dragerschap</w:t>
                          </w:r>
                        </w:p>
                        <w:p w14:paraId="4A8D6148"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A38D4B0"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7C3C95F5" w14:textId="55735076" w:rsidR="00CD5856" w:rsidRDefault="00831CE1">
                    <w:pPr>
                      <w:pStyle w:val="Huisstijl-Datumenbetreft"/>
                      <w:tabs>
                        <w:tab w:val="clear" w:pos="737"/>
                        <w:tab w:val="left" w:pos="-5954"/>
                        <w:tab w:val="left" w:pos="-5670"/>
                        <w:tab w:val="left" w:pos="1134"/>
                      </w:tabs>
                    </w:pPr>
                    <w:r>
                      <w:t>Datum   26 maart 2025</w:t>
                    </w:r>
                    <w:r w:rsidR="00E1490C">
                      <w:tab/>
                    </w:r>
                  </w:p>
                  <w:p w14:paraId="3B51C207" w14:textId="77777777" w:rsidR="00CD5856" w:rsidRDefault="00831CE1">
                    <w:pPr>
                      <w:pStyle w:val="Huisstijl-Datumenbetreft"/>
                      <w:tabs>
                        <w:tab w:val="clear" w:pos="737"/>
                        <w:tab w:val="left" w:pos="-5954"/>
                        <w:tab w:val="left" w:pos="-5670"/>
                        <w:tab w:val="left" w:pos="1134"/>
                      </w:tabs>
                    </w:pPr>
                    <w:r>
                      <w:t>Betreft</w:t>
                    </w:r>
                    <w:r w:rsidR="003A37B5">
                      <w:t xml:space="preserve"> </w:t>
                    </w:r>
                    <w:r w:rsidR="00BE54AF">
                      <w:t xml:space="preserve"> Behandeling van MRSA dragerschap</w:t>
                    </w:r>
                  </w:p>
                  <w:p w14:paraId="4A8D6148" w14:textId="77777777" w:rsidR="00CD5856" w:rsidRDefault="00CD5856">
                    <w:pPr>
                      <w:pStyle w:val="Huisstijl-Datumenbetreft"/>
                      <w:tabs>
                        <w:tab w:val="left" w:pos="-5954"/>
                        <w:tab w:val="left" w:pos="-5670"/>
                      </w:tabs>
                    </w:pPr>
                  </w:p>
                </w:txbxContent>
              </v:textbox>
              <w10:wrap anchorx="page" anchory="page"/>
            </v:shape>
          </w:pict>
        </mc:Fallback>
      </mc:AlternateContent>
    </w:r>
    <w:r w:rsidR="0031215E">
      <w:rPr>
        <w:noProof/>
        <w:lang w:eastAsia="nl-NL" w:bidi="ar-SA"/>
      </w:rPr>
      <mc:AlternateContent>
        <mc:Choice Requires="wps">
          <w:drawing>
            <wp:anchor distT="0" distB="0" distL="114300" distR="114300" simplePos="0" relativeHeight="251656192" behindDoc="0" locked="0" layoutInCell="1" allowOverlap="1" wp14:anchorId="20D21AAD" wp14:editId="375620B6">
              <wp:simplePos x="0" y="0"/>
              <wp:positionH relativeFrom="page">
                <wp:posOffset>1008380</wp:posOffset>
              </wp:positionH>
              <wp:positionV relativeFrom="page">
                <wp:posOffset>3384550</wp:posOffset>
              </wp:positionV>
              <wp:extent cx="4104005" cy="179705"/>
              <wp:effectExtent l="8255" t="12700" r="12065" b="7620"/>
              <wp:wrapNone/>
              <wp:docPr id="305480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D688A82"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0D21AAD"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3D688A82" w14:textId="77777777" w:rsidR="00CD5856" w:rsidRDefault="00CD5856">
                    <w:pPr>
                      <w:pStyle w:val="Huisstijl-Toezendgegevens"/>
                    </w:pPr>
                  </w:p>
                </w:txbxContent>
              </v:textbox>
              <w10:wrap anchorx="page" anchory="page"/>
            </v:shape>
          </w:pict>
        </mc:Fallback>
      </mc:AlternateContent>
    </w:r>
    <w:r w:rsidR="0031215E">
      <w:rPr>
        <w:noProof/>
        <w:lang w:eastAsia="nl-NL" w:bidi="ar-SA"/>
      </w:rPr>
      <mc:AlternateContent>
        <mc:Choice Requires="wps">
          <w:drawing>
            <wp:anchor distT="0" distB="0" distL="114300" distR="114300" simplePos="0" relativeHeight="251655168" behindDoc="0" locked="0" layoutInCell="1" allowOverlap="1" wp14:anchorId="7E31B2FD" wp14:editId="53ACA20C">
              <wp:simplePos x="0" y="0"/>
              <wp:positionH relativeFrom="page">
                <wp:posOffset>1008380</wp:posOffset>
              </wp:positionH>
              <wp:positionV relativeFrom="page">
                <wp:posOffset>1944370</wp:posOffset>
              </wp:positionV>
              <wp:extent cx="3347720" cy="1080135"/>
              <wp:effectExtent l="8255" t="10795" r="6350" b="13970"/>
              <wp:wrapNone/>
              <wp:docPr id="114581000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1C518523" w14:textId="77777777" w:rsidR="00CD5856" w:rsidRDefault="00831CE1">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E31B2FD"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1C518523" w14:textId="77777777" w:rsidR="00CD5856" w:rsidRDefault="00831CE1">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31215E">
      <w:rPr>
        <w:noProof/>
        <w:lang w:eastAsia="nl-NL" w:bidi="ar-SA"/>
      </w:rPr>
      <mc:AlternateContent>
        <mc:Choice Requires="wps">
          <w:drawing>
            <wp:anchor distT="0" distB="0" distL="114300" distR="114300" simplePos="0" relativeHeight="251654144" behindDoc="0" locked="1" layoutInCell="1" allowOverlap="1" wp14:anchorId="20D1963B" wp14:editId="237D102E">
              <wp:simplePos x="0" y="0"/>
              <wp:positionH relativeFrom="page">
                <wp:posOffset>1008380</wp:posOffset>
              </wp:positionH>
              <wp:positionV relativeFrom="page">
                <wp:posOffset>1713865</wp:posOffset>
              </wp:positionV>
              <wp:extent cx="3590925" cy="144145"/>
              <wp:effectExtent l="8255" t="8890" r="10795" b="8890"/>
              <wp:wrapNone/>
              <wp:docPr id="817737977"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1D6F38A" w14:textId="77777777" w:rsidR="00CD5856" w:rsidRDefault="00831CE1">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0D1963B"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41D6F38A" w14:textId="77777777" w:rsidR="00CD5856" w:rsidRDefault="00831CE1">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7D643" w14:textId="77777777" w:rsidR="00CD5856" w:rsidRDefault="00831CE1">
    <w:pPr>
      <w:pStyle w:val="Koptekst"/>
    </w:pPr>
    <w:r>
      <w:rPr>
        <w:noProof/>
        <w:lang w:eastAsia="nl-NL" w:bidi="ar-SA"/>
      </w:rPr>
      <mc:AlternateContent>
        <mc:Choice Requires="wps">
          <w:drawing>
            <wp:anchor distT="0" distB="0" distL="114300" distR="114300" simplePos="0" relativeHeight="251659264" behindDoc="0" locked="0" layoutInCell="1" allowOverlap="1" wp14:anchorId="3A89D3D2" wp14:editId="548FEEC9">
              <wp:simplePos x="0" y="0"/>
              <wp:positionH relativeFrom="page">
                <wp:posOffset>5922645</wp:posOffset>
              </wp:positionH>
              <wp:positionV relativeFrom="page">
                <wp:posOffset>1936750</wp:posOffset>
              </wp:positionV>
              <wp:extent cx="1259840" cy="8009890"/>
              <wp:effectExtent l="7620" t="12700" r="8890" b="6985"/>
              <wp:wrapNone/>
              <wp:docPr id="208663676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0B9A829" w14:textId="77777777" w:rsidR="00CD5856" w:rsidRDefault="00831CE1">
                          <w:pPr>
                            <w:pStyle w:val="Huisstijl-ReferentiegegevenskopW2"/>
                          </w:pPr>
                          <w:r w:rsidRPr="008D59C5">
                            <w:t>Kenmerk</w:t>
                          </w:r>
                        </w:p>
                        <w:p w14:paraId="3D74F9FF" w14:textId="77777777" w:rsidR="00C95CA9" w:rsidRPr="00C95CA9" w:rsidRDefault="00831CE1" w:rsidP="00C95CA9">
                          <w:pPr>
                            <w:pStyle w:val="Huisstijl-Referentiegegevens"/>
                          </w:pPr>
                          <w:r w:rsidRPr="00C95CA9">
                            <w:t>4076527-1080394-IZB</w:t>
                          </w:r>
                        </w:p>
                        <w:p w14:paraId="4BA781F4"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3A89D3D2"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10B9A829" w14:textId="77777777" w:rsidR="00CD5856" w:rsidRDefault="00831CE1">
                    <w:pPr>
                      <w:pStyle w:val="Huisstijl-ReferentiegegevenskopW2"/>
                    </w:pPr>
                    <w:r w:rsidRPr="008D59C5">
                      <w:t>Kenmerk</w:t>
                    </w:r>
                  </w:p>
                  <w:p w14:paraId="3D74F9FF" w14:textId="77777777" w:rsidR="00C95CA9" w:rsidRPr="00C95CA9" w:rsidRDefault="00831CE1" w:rsidP="00C95CA9">
                    <w:pPr>
                      <w:pStyle w:val="Huisstijl-Referentiegegevens"/>
                    </w:pPr>
                    <w:r w:rsidRPr="00C95CA9">
                      <w:t>4076527-1080394-IZB</w:t>
                    </w:r>
                  </w:p>
                  <w:p w14:paraId="4BA781F4"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30C88A82" wp14:editId="18766FE0">
              <wp:simplePos x="0" y="0"/>
              <wp:positionH relativeFrom="page">
                <wp:posOffset>5922645</wp:posOffset>
              </wp:positionH>
              <wp:positionV relativeFrom="page">
                <wp:posOffset>10225405</wp:posOffset>
              </wp:positionV>
              <wp:extent cx="1259840" cy="213995"/>
              <wp:effectExtent l="7620" t="5080" r="8890" b="9525"/>
              <wp:wrapNone/>
              <wp:docPr id="129891294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22FFFACE" w14:textId="11773593" w:rsidR="00CD5856" w:rsidRDefault="00831CE1">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7C04C7">
                            <w:fldChar w:fldCharType="begin"/>
                          </w:r>
                          <w:r>
                            <w:instrText xml:space="preserve"> SECTIONPAGES  \* Arabic  \* MERGEFORMAT </w:instrText>
                          </w:r>
                          <w:r w:rsidR="007C04C7">
                            <w:fldChar w:fldCharType="separate"/>
                          </w:r>
                          <w:r>
                            <w:rPr>
                              <w:noProof/>
                            </w:rPr>
                            <w:t>3</w:t>
                          </w:r>
                          <w:r w:rsidR="007C04C7">
                            <w:rPr>
                              <w:noProof/>
                            </w:rPr>
                            <w:fldChar w:fldCharType="end"/>
                          </w:r>
                        </w:p>
                        <w:p w14:paraId="51456D9A" w14:textId="77777777" w:rsidR="00CD5856" w:rsidRDefault="00CD5856"/>
                        <w:p w14:paraId="6F8A92B2" w14:textId="77777777" w:rsidR="00CD5856" w:rsidRDefault="00CD5856">
                          <w:pPr>
                            <w:pStyle w:val="Huisstijl-Paginanummer"/>
                          </w:pPr>
                        </w:p>
                        <w:p w14:paraId="322AAA21"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0C88A82"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22FFFACE" w14:textId="11773593" w:rsidR="00CD5856" w:rsidRDefault="00831CE1">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7C04C7">
                      <w:fldChar w:fldCharType="begin"/>
                    </w:r>
                    <w:r>
                      <w:instrText xml:space="preserve"> SECTIONPAGES  \* Arabic  \* MERGEFORMAT </w:instrText>
                    </w:r>
                    <w:r w:rsidR="007C04C7">
                      <w:fldChar w:fldCharType="separate"/>
                    </w:r>
                    <w:r>
                      <w:rPr>
                        <w:noProof/>
                      </w:rPr>
                      <w:t>3</w:t>
                    </w:r>
                    <w:r w:rsidR="007C04C7">
                      <w:rPr>
                        <w:noProof/>
                      </w:rPr>
                      <w:fldChar w:fldCharType="end"/>
                    </w:r>
                  </w:p>
                  <w:p w14:paraId="51456D9A" w14:textId="77777777" w:rsidR="00CD5856" w:rsidRDefault="00CD5856"/>
                  <w:p w14:paraId="6F8A92B2" w14:textId="77777777" w:rsidR="00CD5856" w:rsidRDefault="00CD5856">
                    <w:pPr>
                      <w:pStyle w:val="Huisstijl-Paginanummer"/>
                    </w:pPr>
                  </w:p>
                  <w:p w14:paraId="322AAA21"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E96B" w14:textId="77777777" w:rsidR="00CD5856" w:rsidRDefault="00831CE1">
    <w:pPr>
      <w:pStyle w:val="Koptekst"/>
    </w:pPr>
    <w:r>
      <w:rPr>
        <w:noProof/>
        <w:lang w:eastAsia="nl-NL" w:bidi="ar-SA"/>
      </w:rPr>
      <mc:AlternateContent>
        <mc:Choice Requires="wps">
          <w:drawing>
            <wp:anchor distT="0" distB="0" distL="114300" distR="114300" simplePos="0" relativeHeight="251664384" behindDoc="0" locked="0" layoutInCell="1" allowOverlap="1" wp14:anchorId="12AEA544" wp14:editId="5106E0B8">
              <wp:simplePos x="0" y="0"/>
              <wp:positionH relativeFrom="page">
                <wp:posOffset>1009650</wp:posOffset>
              </wp:positionH>
              <wp:positionV relativeFrom="page">
                <wp:posOffset>3768725</wp:posOffset>
              </wp:positionV>
              <wp:extent cx="4103370" cy="457200"/>
              <wp:effectExtent l="9525" t="6350" r="11430" b="12700"/>
              <wp:wrapTopAndBottom/>
              <wp:docPr id="166522459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4D4295A3" w14:textId="77777777" w:rsidR="00CD5856" w:rsidRDefault="00831CE1">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7A761B">
                                <w:t>26 juni 2014</w:t>
                              </w:r>
                            </w:sdtContent>
                          </w:sdt>
                        </w:p>
                        <w:p w14:paraId="0E73655C" w14:textId="77777777" w:rsidR="00CD5856" w:rsidRDefault="00831CE1">
                          <w:pPr>
                            <w:pStyle w:val="Huisstijl-Datumenbetreft"/>
                            <w:tabs>
                              <w:tab w:val="left" w:pos="-5954"/>
                              <w:tab w:val="left" w:pos="-5670"/>
                            </w:tabs>
                          </w:pPr>
                          <w:r>
                            <w:t>Betreft</w:t>
                          </w:r>
                          <w:r>
                            <w:tab/>
                          </w:r>
                          <w:proofErr w:type="spellStart"/>
                          <w:r w:rsidR="008D59C5">
                            <w:t>BETREFT</w:t>
                          </w:r>
                          <w:proofErr w:type="spellEnd"/>
                        </w:p>
                        <w:p w14:paraId="7C043769"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2AEA544"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4D4295A3" w14:textId="77777777" w:rsidR="00CD5856" w:rsidRDefault="00831CE1">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7A761B">
                          <w:t>26 juni 2014</w:t>
                        </w:r>
                      </w:sdtContent>
                    </w:sdt>
                  </w:p>
                  <w:p w14:paraId="0E73655C" w14:textId="77777777" w:rsidR="00CD5856" w:rsidRDefault="00831CE1">
                    <w:pPr>
                      <w:pStyle w:val="Huisstijl-Datumenbetreft"/>
                      <w:tabs>
                        <w:tab w:val="left" w:pos="-5954"/>
                        <w:tab w:val="left" w:pos="-5670"/>
                      </w:tabs>
                    </w:pPr>
                    <w:r>
                      <w:t>Betreft</w:t>
                    </w:r>
                    <w:r>
                      <w:tab/>
                    </w:r>
                    <w:proofErr w:type="spellStart"/>
                    <w:r w:rsidR="008D59C5">
                      <w:t>BETREFT</w:t>
                    </w:r>
                    <w:proofErr w:type="spellEnd"/>
                  </w:p>
                  <w:p w14:paraId="7C043769"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0FE7C378" wp14:editId="49429727">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1AAD94BA" wp14:editId="102F6A15">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06055830" wp14:editId="1614D187">
              <wp:simplePos x="0" y="0"/>
              <wp:positionH relativeFrom="page">
                <wp:posOffset>5922645</wp:posOffset>
              </wp:positionH>
              <wp:positionV relativeFrom="page">
                <wp:posOffset>1964690</wp:posOffset>
              </wp:positionV>
              <wp:extent cx="1259840" cy="8009890"/>
              <wp:effectExtent l="7620" t="12065" r="8890" b="7620"/>
              <wp:wrapNone/>
              <wp:docPr id="1687722717"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C87ECA6" w14:textId="77777777" w:rsidR="00CD5856" w:rsidRDefault="00831CE1">
                          <w:pPr>
                            <w:pStyle w:val="Huisstijl-Afzendgegevens"/>
                          </w:pPr>
                          <w:r w:rsidRPr="008D59C5">
                            <w:t>Rijnstraat 50</w:t>
                          </w:r>
                        </w:p>
                        <w:p w14:paraId="458E7AB7" w14:textId="77777777" w:rsidR="00CD5856" w:rsidRDefault="00831CE1">
                          <w:pPr>
                            <w:pStyle w:val="Huisstijl-Afzendgegevens"/>
                          </w:pPr>
                          <w:r w:rsidRPr="008D59C5">
                            <w:t>Den Haag</w:t>
                          </w:r>
                        </w:p>
                        <w:p w14:paraId="0606933A" w14:textId="77777777" w:rsidR="00CD5856" w:rsidRDefault="00831CE1">
                          <w:pPr>
                            <w:pStyle w:val="Huisstijl-Afzendgegevens"/>
                          </w:pPr>
                          <w:r w:rsidRPr="008D59C5">
                            <w:t>www.rijksoverheid.nl</w:t>
                          </w:r>
                        </w:p>
                        <w:p w14:paraId="454ADC41" w14:textId="77777777" w:rsidR="00CD5856" w:rsidRDefault="00831CE1">
                          <w:pPr>
                            <w:pStyle w:val="Huisstijl-AfzendgegevenskopW1"/>
                          </w:pPr>
                          <w:r>
                            <w:t>Contactpersoon</w:t>
                          </w:r>
                        </w:p>
                        <w:p w14:paraId="63F08EB1" w14:textId="77777777" w:rsidR="00CD5856" w:rsidRDefault="00831CE1">
                          <w:pPr>
                            <w:pStyle w:val="Huisstijl-Afzendgegevens"/>
                          </w:pPr>
                          <w:r w:rsidRPr="008D59C5">
                            <w:t>ing. J.A. Ramlal</w:t>
                          </w:r>
                        </w:p>
                        <w:p w14:paraId="1E9EF76A" w14:textId="77777777" w:rsidR="00CD5856" w:rsidRDefault="00831CE1">
                          <w:pPr>
                            <w:pStyle w:val="Huisstijl-Afzendgegevens"/>
                          </w:pPr>
                          <w:r w:rsidRPr="008D59C5">
                            <w:t>ja.ramlal@minvws.nl</w:t>
                          </w:r>
                        </w:p>
                        <w:p w14:paraId="5386728D" w14:textId="77777777" w:rsidR="00CD5856" w:rsidRDefault="00831CE1">
                          <w:pPr>
                            <w:pStyle w:val="Huisstijl-ReferentiegegevenskopW2"/>
                          </w:pPr>
                          <w:r>
                            <w:t>Ons kenmerk</w:t>
                          </w:r>
                        </w:p>
                        <w:p w14:paraId="67E56B47" w14:textId="77777777" w:rsidR="00CD5856" w:rsidRDefault="00831CE1">
                          <w:pPr>
                            <w:pStyle w:val="Huisstijl-Referentiegegevens"/>
                          </w:pPr>
                          <w:r>
                            <w:t>KENMERK</w:t>
                          </w:r>
                        </w:p>
                        <w:p w14:paraId="67517DC0" w14:textId="77777777" w:rsidR="00CD5856" w:rsidRDefault="00831CE1">
                          <w:pPr>
                            <w:pStyle w:val="Huisstijl-ReferentiegegevenskopW1"/>
                          </w:pPr>
                          <w:r>
                            <w:t>Uw kenmerk</w:t>
                          </w:r>
                        </w:p>
                        <w:p w14:paraId="3C520B5D" w14:textId="77777777" w:rsidR="00CD5856" w:rsidRDefault="00831CE1">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6055830"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3C87ECA6" w14:textId="77777777" w:rsidR="00CD5856" w:rsidRDefault="00831CE1">
                    <w:pPr>
                      <w:pStyle w:val="Huisstijl-Afzendgegevens"/>
                    </w:pPr>
                    <w:r w:rsidRPr="008D59C5">
                      <w:t>Rijnstraat 50</w:t>
                    </w:r>
                  </w:p>
                  <w:p w14:paraId="458E7AB7" w14:textId="77777777" w:rsidR="00CD5856" w:rsidRDefault="00831CE1">
                    <w:pPr>
                      <w:pStyle w:val="Huisstijl-Afzendgegevens"/>
                    </w:pPr>
                    <w:r w:rsidRPr="008D59C5">
                      <w:t>Den Haag</w:t>
                    </w:r>
                  </w:p>
                  <w:p w14:paraId="0606933A" w14:textId="77777777" w:rsidR="00CD5856" w:rsidRDefault="00831CE1">
                    <w:pPr>
                      <w:pStyle w:val="Huisstijl-Afzendgegevens"/>
                    </w:pPr>
                    <w:r w:rsidRPr="008D59C5">
                      <w:t>www.rijksoverheid.nl</w:t>
                    </w:r>
                  </w:p>
                  <w:p w14:paraId="454ADC41" w14:textId="77777777" w:rsidR="00CD5856" w:rsidRDefault="00831CE1">
                    <w:pPr>
                      <w:pStyle w:val="Huisstijl-AfzendgegevenskopW1"/>
                    </w:pPr>
                    <w:r>
                      <w:t>Contactpersoon</w:t>
                    </w:r>
                  </w:p>
                  <w:p w14:paraId="63F08EB1" w14:textId="77777777" w:rsidR="00CD5856" w:rsidRDefault="00831CE1">
                    <w:pPr>
                      <w:pStyle w:val="Huisstijl-Afzendgegevens"/>
                    </w:pPr>
                    <w:r w:rsidRPr="008D59C5">
                      <w:t>ing. J.A. Ramlal</w:t>
                    </w:r>
                  </w:p>
                  <w:p w14:paraId="1E9EF76A" w14:textId="77777777" w:rsidR="00CD5856" w:rsidRDefault="00831CE1">
                    <w:pPr>
                      <w:pStyle w:val="Huisstijl-Afzendgegevens"/>
                    </w:pPr>
                    <w:r w:rsidRPr="008D59C5">
                      <w:t>ja.ramlal@minvws.nl</w:t>
                    </w:r>
                  </w:p>
                  <w:p w14:paraId="5386728D" w14:textId="77777777" w:rsidR="00CD5856" w:rsidRDefault="00831CE1">
                    <w:pPr>
                      <w:pStyle w:val="Huisstijl-ReferentiegegevenskopW2"/>
                    </w:pPr>
                    <w:r>
                      <w:t>Ons kenmerk</w:t>
                    </w:r>
                  </w:p>
                  <w:p w14:paraId="67E56B47" w14:textId="77777777" w:rsidR="00CD5856" w:rsidRDefault="00831CE1">
                    <w:pPr>
                      <w:pStyle w:val="Huisstijl-Referentiegegevens"/>
                    </w:pPr>
                    <w:r>
                      <w:t>KENMERK</w:t>
                    </w:r>
                  </w:p>
                  <w:p w14:paraId="67517DC0" w14:textId="77777777" w:rsidR="00CD5856" w:rsidRDefault="00831CE1">
                    <w:pPr>
                      <w:pStyle w:val="Huisstijl-ReferentiegegevenskopW1"/>
                    </w:pPr>
                    <w:r>
                      <w:t>Uw kenmerk</w:t>
                    </w:r>
                  </w:p>
                  <w:p w14:paraId="3C520B5D" w14:textId="77777777" w:rsidR="00CD5856" w:rsidRDefault="00831CE1">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37B6E257" wp14:editId="7E15E337">
              <wp:simplePos x="0" y="0"/>
              <wp:positionH relativeFrom="page">
                <wp:posOffset>1008380</wp:posOffset>
              </wp:positionH>
              <wp:positionV relativeFrom="page">
                <wp:posOffset>1942465</wp:posOffset>
              </wp:positionV>
              <wp:extent cx="2988310" cy="1080135"/>
              <wp:effectExtent l="8255" t="8890" r="13335" b="6350"/>
              <wp:wrapNone/>
              <wp:docPr id="789258363"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0E6B1464" w14:textId="77777777" w:rsidR="00CD5856" w:rsidRDefault="00831CE1">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7B6E257"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0E6B1464" w14:textId="77777777" w:rsidR="00CD5856" w:rsidRDefault="00831CE1">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28BABD5A" wp14:editId="1EFEEFA7">
              <wp:simplePos x="0" y="0"/>
              <wp:positionH relativeFrom="page">
                <wp:posOffset>5922645</wp:posOffset>
              </wp:positionH>
              <wp:positionV relativeFrom="page">
                <wp:posOffset>10224770</wp:posOffset>
              </wp:positionV>
              <wp:extent cx="730885" cy="107950"/>
              <wp:effectExtent l="7620" t="13970" r="13970" b="11430"/>
              <wp:wrapNone/>
              <wp:docPr id="2128420349"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5C6133A0" w14:textId="77777777" w:rsidR="00CD5856" w:rsidRDefault="00831CE1">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8BABD5A"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5C6133A0" w14:textId="77777777" w:rsidR="00CD5856" w:rsidRDefault="00831CE1">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353C97DC" wp14:editId="709AA39E">
              <wp:simplePos x="0" y="0"/>
              <wp:positionH relativeFrom="page">
                <wp:posOffset>1008380</wp:posOffset>
              </wp:positionH>
              <wp:positionV relativeFrom="page">
                <wp:posOffset>3384550</wp:posOffset>
              </wp:positionV>
              <wp:extent cx="4104005" cy="179705"/>
              <wp:effectExtent l="8255" t="12700" r="12065" b="7620"/>
              <wp:wrapNone/>
              <wp:docPr id="719268704"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4B4354B5"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53C97DC"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4B4354B5"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7783D649" wp14:editId="17C0B252">
              <wp:simplePos x="0" y="0"/>
              <wp:positionH relativeFrom="page">
                <wp:posOffset>1008380</wp:posOffset>
              </wp:positionH>
              <wp:positionV relativeFrom="page">
                <wp:posOffset>1715135</wp:posOffset>
              </wp:positionV>
              <wp:extent cx="3590925" cy="144145"/>
              <wp:effectExtent l="8255" t="10160" r="10795" b="7620"/>
              <wp:wrapNone/>
              <wp:docPr id="1963671586"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FCDC9E8" w14:textId="77777777" w:rsidR="00CD5856" w:rsidRDefault="00831CE1">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783D649"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5FCDC9E8" w14:textId="77777777" w:rsidR="00CD5856" w:rsidRDefault="00831CE1">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E70419E0">
      <w:numFmt w:val="bullet"/>
      <w:lvlText w:val=""/>
      <w:lvlJc w:val="left"/>
      <w:pPr>
        <w:ind w:left="720" w:hanging="360"/>
      </w:pPr>
      <w:rPr>
        <w:rFonts w:ascii="Wingdings" w:eastAsia="DejaVu Sans" w:hAnsi="Wingdings" w:cs="Lohit Hindi" w:hint="default"/>
      </w:rPr>
    </w:lvl>
    <w:lvl w:ilvl="1" w:tplc="01D6D700" w:tentative="1">
      <w:start w:val="1"/>
      <w:numFmt w:val="bullet"/>
      <w:lvlText w:val="o"/>
      <w:lvlJc w:val="left"/>
      <w:pPr>
        <w:ind w:left="1440" w:hanging="360"/>
      </w:pPr>
      <w:rPr>
        <w:rFonts w:ascii="Courier New" w:hAnsi="Courier New" w:cs="Courier New" w:hint="default"/>
      </w:rPr>
    </w:lvl>
    <w:lvl w:ilvl="2" w:tplc="9FBA1848" w:tentative="1">
      <w:start w:val="1"/>
      <w:numFmt w:val="bullet"/>
      <w:lvlText w:val=""/>
      <w:lvlJc w:val="left"/>
      <w:pPr>
        <w:ind w:left="2160" w:hanging="360"/>
      </w:pPr>
      <w:rPr>
        <w:rFonts w:ascii="Wingdings" w:hAnsi="Wingdings" w:hint="default"/>
      </w:rPr>
    </w:lvl>
    <w:lvl w:ilvl="3" w:tplc="F66C2F8C" w:tentative="1">
      <w:start w:val="1"/>
      <w:numFmt w:val="bullet"/>
      <w:lvlText w:val=""/>
      <w:lvlJc w:val="left"/>
      <w:pPr>
        <w:ind w:left="2880" w:hanging="360"/>
      </w:pPr>
      <w:rPr>
        <w:rFonts w:ascii="Symbol" w:hAnsi="Symbol" w:hint="default"/>
      </w:rPr>
    </w:lvl>
    <w:lvl w:ilvl="4" w:tplc="5BA68A9A" w:tentative="1">
      <w:start w:val="1"/>
      <w:numFmt w:val="bullet"/>
      <w:lvlText w:val="o"/>
      <w:lvlJc w:val="left"/>
      <w:pPr>
        <w:ind w:left="3600" w:hanging="360"/>
      </w:pPr>
      <w:rPr>
        <w:rFonts w:ascii="Courier New" w:hAnsi="Courier New" w:cs="Courier New" w:hint="default"/>
      </w:rPr>
    </w:lvl>
    <w:lvl w:ilvl="5" w:tplc="9B80F508" w:tentative="1">
      <w:start w:val="1"/>
      <w:numFmt w:val="bullet"/>
      <w:lvlText w:val=""/>
      <w:lvlJc w:val="left"/>
      <w:pPr>
        <w:ind w:left="4320" w:hanging="360"/>
      </w:pPr>
      <w:rPr>
        <w:rFonts w:ascii="Wingdings" w:hAnsi="Wingdings" w:hint="default"/>
      </w:rPr>
    </w:lvl>
    <w:lvl w:ilvl="6" w:tplc="EC10BF94" w:tentative="1">
      <w:start w:val="1"/>
      <w:numFmt w:val="bullet"/>
      <w:lvlText w:val=""/>
      <w:lvlJc w:val="left"/>
      <w:pPr>
        <w:ind w:left="5040" w:hanging="360"/>
      </w:pPr>
      <w:rPr>
        <w:rFonts w:ascii="Symbol" w:hAnsi="Symbol" w:hint="default"/>
      </w:rPr>
    </w:lvl>
    <w:lvl w:ilvl="7" w:tplc="44749D42" w:tentative="1">
      <w:start w:val="1"/>
      <w:numFmt w:val="bullet"/>
      <w:lvlText w:val="o"/>
      <w:lvlJc w:val="left"/>
      <w:pPr>
        <w:ind w:left="5760" w:hanging="360"/>
      </w:pPr>
      <w:rPr>
        <w:rFonts w:ascii="Courier New" w:hAnsi="Courier New" w:cs="Courier New" w:hint="default"/>
      </w:rPr>
    </w:lvl>
    <w:lvl w:ilvl="8" w:tplc="8FAC4D72" w:tentative="1">
      <w:start w:val="1"/>
      <w:numFmt w:val="bullet"/>
      <w:lvlText w:val=""/>
      <w:lvlJc w:val="left"/>
      <w:pPr>
        <w:ind w:left="6480" w:hanging="360"/>
      </w:pPr>
      <w:rPr>
        <w:rFonts w:ascii="Wingdings" w:hAnsi="Wingdings" w:hint="default"/>
      </w:rPr>
    </w:lvl>
  </w:abstractNum>
  <w:num w:numId="1" w16cid:durableId="1225605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1293D"/>
    <w:rsid w:val="00034261"/>
    <w:rsid w:val="000344CB"/>
    <w:rsid w:val="00050D5B"/>
    <w:rsid w:val="00063E26"/>
    <w:rsid w:val="0007026F"/>
    <w:rsid w:val="00093004"/>
    <w:rsid w:val="000B1832"/>
    <w:rsid w:val="000B45B1"/>
    <w:rsid w:val="000C29E1"/>
    <w:rsid w:val="000C4B82"/>
    <w:rsid w:val="000D0CCB"/>
    <w:rsid w:val="000D6D8A"/>
    <w:rsid w:val="000E2F12"/>
    <w:rsid w:val="000E54B6"/>
    <w:rsid w:val="00105F3E"/>
    <w:rsid w:val="00113778"/>
    <w:rsid w:val="00125BDF"/>
    <w:rsid w:val="00130A76"/>
    <w:rsid w:val="0013791C"/>
    <w:rsid w:val="001700CB"/>
    <w:rsid w:val="00172CD9"/>
    <w:rsid w:val="001B41E1"/>
    <w:rsid w:val="001B49DD"/>
    <w:rsid w:val="001B7303"/>
    <w:rsid w:val="001F530C"/>
    <w:rsid w:val="00212CA9"/>
    <w:rsid w:val="00215CB5"/>
    <w:rsid w:val="00235AED"/>
    <w:rsid w:val="00241BB9"/>
    <w:rsid w:val="002463E2"/>
    <w:rsid w:val="00297795"/>
    <w:rsid w:val="002A445F"/>
    <w:rsid w:val="002B1160"/>
    <w:rsid w:val="002B1D9F"/>
    <w:rsid w:val="002B504F"/>
    <w:rsid w:val="002F0F73"/>
    <w:rsid w:val="002F4886"/>
    <w:rsid w:val="0031215E"/>
    <w:rsid w:val="00334C45"/>
    <w:rsid w:val="003451E2"/>
    <w:rsid w:val="00347F1B"/>
    <w:rsid w:val="00355818"/>
    <w:rsid w:val="0036603F"/>
    <w:rsid w:val="00385264"/>
    <w:rsid w:val="00391893"/>
    <w:rsid w:val="003948F5"/>
    <w:rsid w:val="0039604F"/>
    <w:rsid w:val="003A37B5"/>
    <w:rsid w:val="003B287C"/>
    <w:rsid w:val="003B48D4"/>
    <w:rsid w:val="003C472B"/>
    <w:rsid w:val="003C5E65"/>
    <w:rsid w:val="003C6ED5"/>
    <w:rsid w:val="003C700C"/>
    <w:rsid w:val="003C7185"/>
    <w:rsid w:val="003D27F8"/>
    <w:rsid w:val="003F3A47"/>
    <w:rsid w:val="0042699F"/>
    <w:rsid w:val="0043480A"/>
    <w:rsid w:val="00437B5F"/>
    <w:rsid w:val="004509BE"/>
    <w:rsid w:val="0045486D"/>
    <w:rsid w:val="00463DBC"/>
    <w:rsid w:val="00471D39"/>
    <w:rsid w:val="00486C6D"/>
    <w:rsid w:val="004934A8"/>
    <w:rsid w:val="004A3043"/>
    <w:rsid w:val="004F0B09"/>
    <w:rsid w:val="00516D6A"/>
    <w:rsid w:val="00523C02"/>
    <w:rsid w:val="005373E1"/>
    <w:rsid w:val="00544135"/>
    <w:rsid w:val="0055758B"/>
    <w:rsid w:val="005600D7"/>
    <w:rsid w:val="005677D6"/>
    <w:rsid w:val="00582E97"/>
    <w:rsid w:val="00587714"/>
    <w:rsid w:val="005B4B58"/>
    <w:rsid w:val="005C09C2"/>
    <w:rsid w:val="005C3CD4"/>
    <w:rsid w:val="005D327A"/>
    <w:rsid w:val="006028D0"/>
    <w:rsid w:val="0062082B"/>
    <w:rsid w:val="0063555A"/>
    <w:rsid w:val="006576D8"/>
    <w:rsid w:val="00686885"/>
    <w:rsid w:val="006922AC"/>
    <w:rsid w:val="00697032"/>
    <w:rsid w:val="006B16C1"/>
    <w:rsid w:val="0074764C"/>
    <w:rsid w:val="00763317"/>
    <w:rsid w:val="00763E81"/>
    <w:rsid w:val="00776965"/>
    <w:rsid w:val="007A4F37"/>
    <w:rsid w:val="007A761B"/>
    <w:rsid w:val="007B028B"/>
    <w:rsid w:val="007B6A41"/>
    <w:rsid w:val="007C04C7"/>
    <w:rsid w:val="007D0F21"/>
    <w:rsid w:val="007D23C6"/>
    <w:rsid w:val="007E36BA"/>
    <w:rsid w:val="007E58E7"/>
    <w:rsid w:val="007F380D"/>
    <w:rsid w:val="007F4A98"/>
    <w:rsid w:val="00800DE3"/>
    <w:rsid w:val="00831CE1"/>
    <w:rsid w:val="00872D16"/>
    <w:rsid w:val="0087691C"/>
    <w:rsid w:val="00893C24"/>
    <w:rsid w:val="008A21F4"/>
    <w:rsid w:val="008D59C5"/>
    <w:rsid w:val="008D618A"/>
    <w:rsid w:val="008E210E"/>
    <w:rsid w:val="008E4B89"/>
    <w:rsid w:val="008F33AD"/>
    <w:rsid w:val="008F5F14"/>
    <w:rsid w:val="009079B5"/>
    <w:rsid w:val="00916C8A"/>
    <w:rsid w:val="0094726C"/>
    <w:rsid w:val="00960E2B"/>
    <w:rsid w:val="0097733C"/>
    <w:rsid w:val="00985A65"/>
    <w:rsid w:val="009A31BF"/>
    <w:rsid w:val="009B2459"/>
    <w:rsid w:val="009C4777"/>
    <w:rsid w:val="009D3C77"/>
    <w:rsid w:val="009D7D63"/>
    <w:rsid w:val="009E00CA"/>
    <w:rsid w:val="009F419D"/>
    <w:rsid w:val="00A366D4"/>
    <w:rsid w:val="00A468A8"/>
    <w:rsid w:val="00A52DBE"/>
    <w:rsid w:val="00A83BE3"/>
    <w:rsid w:val="00AA61EA"/>
    <w:rsid w:val="00AC0A05"/>
    <w:rsid w:val="00AF6BEC"/>
    <w:rsid w:val="00B20EC5"/>
    <w:rsid w:val="00B439DD"/>
    <w:rsid w:val="00B44DE5"/>
    <w:rsid w:val="00B8296E"/>
    <w:rsid w:val="00B82F43"/>
    <w:rsid w:val="00B837E4"/>
    <w:rsid w:val="00BA47B3"/>
    <w:rsid w:val="00BA7566"/>
    <w:rsid w:val="00BC481F"/>
    <w:rsid w:val="00BD75C1"/>
    <w:rsid w:val="00BE54AF"/>
    <w:rsid w:val="00BF5966"/>
    <w:rsid w:val="00C12EDC"/>
    <w:rsid w:val="00C33DA0"/>
    <w:rsid w:val="00C3438D"/>
    <w:rsid w:val="00C525B0"/>
    <w:rsid w:val="00C62B6C"/>
    <w:rsid w:val="00C81260"/>
    <w:rsid w:val="00C95CA9"/>
    <w:rsid w:val="00CA061B"/>
    <w:rsid w:val="00CA5BE1"/>
    <w:rsid w:val="00CD4AED"/>
    <w:rsid w:val="00CD5856"/>
    <w:rsid w:val="00CD7516"/>
    <w:rsid w:val="00CF0F2E"/>
    <w:rsid w:val="00CF3E82"/>
    <w:rsid w:val="00D54679"/>
    <w:rsid w:val="00D67BAF"/>
    <w:rsid w:val="00DA15A1"/>
    <w:rsid w:val="00DB39DC"/>
    <w:rsid w:val="00DC7639"/>
    <w:rsid w:val="00DD272C"/>
    <w:rsid w:val="00E1490C"/>
    <w:rsid w:val="00E37122"/>
    <w:rsid w:val="00E85195"/>
    <w:rsid w:val="00EA1A7C"/>
    <w:rsid w:val="00EA275E"/>
    <w:rsid w:val="00EE23CE"/>
    <w:rsid w:val="00EE2A9D"/>
    <w:rsid w:val="00F20ACD"/>
    <w:rsid w:val="00F32EA9"/>
    <w:rsid w:val="00F41698"/>
    <w:rsid w:val="00F56EBE"/>
    <w:rsid w:val="00F72360"/>
    <w:rsid w:val="00F847BF"/>
    <w:rsid w:val="00F87E88"/>
    <w:rsid w:val="00FC15C1"/>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E6644"/>
  <w15:docId w15:val="{10F536AE-3CA3-40CA-90D5-628A449B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8F5F14"/>
    <w:pPr>
      <w:widowControl/>
      <w:suppressAutoHyphens w:val="0"/>
      <w:autoSpaceDN/>
      <w:spacing w:line="240" w:lineRule="auto"/>
      <w:textAlignment w:val="auto"/>
    </w:pPr>
    <w:rPr>
      <w:rFonts w:ascii="Aptos" w:eastAsia="Aptos" w:hAnsi="Aptos" w:cs="Times New Roman"/>
      <w:kern w:val="2"/>
      <w:sz w:val="20"/>
      <w:szCs w:val="20"/>
      <w:lang w:eastAsia="en-US" w:bidi="ar-SA"/>
    </w:rPr>
  </w:style>
  <w:style w:type="character" w:customStyle="1" w:styleId="VoetnoottekstChar">
    <w:name w:val="Voetnoottekst Char"/>
    <w:basedOn w:val="Standaardalinea-lettertype"/>
    <w:link w:val="Voetnoottekst"/>
    <w:uiPriority w:val="99"/>
    <w:semiHidden/>
    <w:rsid w:val="008F5F14"/>
    <w:rPr>
      <w:rFonts w:ascii="Aptos" w:eastAsia="Aptos" w:hAnsi="Aptos" w:cs="Times New Roman"/>
      <w:kern w:val="2"/>
      <w:sz w:val="20"/>
      <w:szCs w:val="20"/>
      <w:lang w:eastAsia="en-US" w:bidi="ar-SA"/>
    </w:rPr>
  </w:style>
  <w:style w:type="character" w:styleId="Voetnootmarkering">
    <w:name w:val="footnote reference"/>
    <w:basedOn w:val="Standaardalinea-lettertype"/>
    <w:uiPriority w:val="99"/>
    <w:semiHidden/>
    <w:unhideWhenUsed/>
    <w:rsid w:val="008F5F14"/>
    <w:rPr>
      <w:vertAlign w:val="superscript"/>
    </w:rPr>
  </w:style>
  <w:style w:type="character" w:customStyle="1" w:styleId="Hyperlink1">
    <w:name w:val="Hyperlink1"/>
    <w:basedOn w:val="Standaardalinea-lettertype"/>
    <w:uiPriority w:val="99"/>
    <w:unhideWhenUsed/>
    <w:rsid w:val="008F5F14"/>
    <w:rPr>
      <w:color w:val="467886"/>
      <w:u w:val="single"/>
    </w:rPr>
  </w:style>
  <w:style w:type="character" w:styleId="Hyperlink">
    <w:name w:val="Hyperlink"/>
    <w:basedOn w:val="Standaardalinea-lettertype"/>
    <w:uiPriority w:val="99"/>
    <w:unhideWhenUsed/>
    <w:rsid w:val="008F5F14"/>
    <w:rPr>
      <w:color w:val="0000FF" w:themeColor="hyperlink"/>
      <w:u w:val="single"/>
    </w:rPr>
  </w:style>
  <w:style w:type="character" w:styleId="Onopgelostemelding">
    <w:name w:val="Unresolved Mention"/>
    <w:basedOn w:val="Standaardalinea-lettertype"/>
    <w:uiPriority w:val="99"/>
    <w:semiHidden/>
    <w:unhideWhenUsed/>
    <w:rsid w:val="00BA4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1072</ap:Words>
  <ap:Characters>5901</ap:Characters>
  <ap:DocSecurity>0</ap:DocSecurity>
  <ap:Lines>49</ap:Lines>
  <ap:Paragraphs>13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6960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2025-03-24T08:57:00.0000000Z</lastPrinted>
  <dcterms:created xsi:type="dcterms:W3CDTF">2025-03-19T13:41:00.0000000Z</dcterms:created>
  <dcterms:modified xsi:type="dcterms:W3CDTF">2025-03-26T13:46:00.0000000Z</dcterms:modified>
  <dc:description>------------------------</dc:description>
  <dc:subject/>
  <dc:title/>
  <keywords/>
  <version/>
  <category/>
</coreProperties>
</file>